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96262" w:rsidRPr="00396262" w:rsidTr="005E37B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262" w:rsidRPr="00396262" w:rsidRDefault="00396262" w:rsidP="00396262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GoBack"/>
            <w:bookmarkEnd w:id="0"/>
            <w:r w:rsidRPr="00396262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III.13.E – Formulár doplňujúcich informácií o pomoci pre námornú dopravu</w:t>
            </w:r>
          </w:p>
        </w:tc>
      </w:tr>
    </w:tbl>
    <w:p w:rsidR="00396262" w:rsidRPr="00396262" w:rsidRDefault="00396262" w:rsidP="00396262">
      <w:pPr>
        <w:widowControl w:val="0"/>
        <w:spacing w:after="370" w:line="150" w:lineRule="exact"/>
        <w:ind w:left="180"/>
        <w:jc w:val="center"/>
        <w:rPr>
          <w:sz w:val="15"/>
          <w:szCs w:val="15"/>
          <w:shd w:val="clear" w:color="auto" w:fill="FFFFFF"/>
          <w:lang w:val="sk-SK"/>
        </w:rPr>
      </w:pPr>
    </w:p>
    <w:p w:rsidR="00396262" w:rsidRPr="00396262" w:rsidRDefault="00396262" w:rsidP="00396262">
      <w:pPr>
        <w:tabs>
          <w:tab w:val="left" w:pos="720"/>
          <w:tab w:val="left" w:pos="1077"/>
          <w:tab w:val="left" w:pos="1440"/>
          <w:tab w:val="left" w:pos="1797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>Odporúča sa, aby sa tento formulár doplňujúcich informácií vyplnil navyše k formuláru „Všeobecné informácie“ v časti I na oznámenie každého opatrenia, na ktoré sa vzťahujú Usmernenia o štátnej pomoci pre námornú dopravu (ďalej len „usmernenia“)</w:t>
      </w:r>
      <w:r w:rsidRPr="00396262">
        <w:rPr>
          <w:rFonts w:ascii="Times New Roman" w:hAnsi="Times New Roman"/>
          <w:sz w:val="24"/>
          <w:vertAlign w:val="superscript"/>
          <w:lang w:val="sk-SK"/>
        </w:rPr>
        <w:footnoteReference w:id="1"/>
      </w:r>
      <w:r w:rsidRPr="00396262">
        <w:rPr>
          <w:rFonts w:ascii="Times New Roman" w:hAnsi="Times New Roman"/>
          <w:sz w:val="24"/>
          <w:lang w:val="sk-SK"/>
        </w:rPr>
        <w:t>.</w:t>
      </w:r>
    </w:p>
    <w:p w:rsidR="00396262" w:rsidRPr="00396262" w:rsidRDefault="00396262" w:rsidP="00396262">
      <w:pPr>
        <w:widowControl w:val="0"/>
        <w:spacing w:after="370" w:line="150" w:lineRule="exact"/>
        <w:ind w:left="180"/>
        <w:jc w:val="center"/>
        <w:rPr>
          <w:sz w:val="15"/>
          <w:szCs w:val="15"/>
          <w:shd w:val="clear" w:color="auto" w:fill="FFFFFF"/>
          <w:lang w:val="sk-S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96262" w:rsidRPr="00396262" w:rsidTr="005E37B1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262" w:rsidRPr="00396262" w:rsidRDefault="00396262" w:rsidP="00396262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39626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Informácie o type schémy</w:t>
            </w:r>
          </w:p>
        </w:tc>
      </w:tr>
    </w:tbl>
    <w:p w:rsidR="00396262" w:rsidRPr="00396262" w:rsidRDefault="00396262" w:rsidP="00396262">
      <w:pPr>
        <w:widowControl w:val="0"/>
        <w:spacing w:after="0" w:line="374" w:lineRule="exact"/>
        <w:ind w:left="620"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396262">
        <w:rPr>
          <w:rFonts w:ascii="Times New Roman" w:hAnsi="Times New Roman"/>
          <w:sz w:val="24"/>
          <w:szCs w:val="15"/>
          <w:lang w:val="sk-SK" w:eastAsia="sk-SK" w:bidi="sk-SK"/>
        </w:rPr>
        <w:t>Schéma predstavuje alebo zahŕňa:</w:t>
      </w:r>
    </w:p>
    <w:p w:rsidR="00396262" w:rsidRPr="00396262" w:rsidRDefault="00396262" w:rsidP="00396262">
      <w:pPr>
        <w:spacing w:before="120" w:after="120" w:line="374" w:lineRule="exact"/>
        <w:jc w:val="both"/>
        <w:rPr>
          <w:rFonts w:ascii="Times New Roman" w:hAnsi="Times New Roman"/>
          <w:color w:val="000000"/>
          <w:sz w:val="16"/>
          <w:szCs w:val="16"/>
          <w:lang w:val="sk-SK"/>
        </w:rPr>
      </w:pP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daň z tonáže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b/>
          <w:sz w:val="24"/>
          <w:szCs w:val="20"/>
          <w:lang w:val="sk-SK"/>
        </w:rPr>
        <w:t xml:space="preserve"> </w: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>zníženie sociálnych príspevkov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b/>
          <w:sz w:val="24"/>
          <w:szCs w:val="20"/>
          <w:lang w:val="sk-SK"/>
        </w:rPr>
        <w:t xml:space="preserve"> </w: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>zníženie miestnych daní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color w:val="000000"/>
          <w:sz w:val="15"/>
          <w:szCs w:val="20"/>
          <w:shd w:val="clear" w:color="auto" w:fill="FFFFFF"/>
          <w:lang w:val="sk-SK"/>
        </w:rPr>
        <w:t xml:space="preserve"> </w: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>zníženie registračných poplatkov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pomoc na odbornú prípravu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pomoc na premiestnenie nákladných automobilov z ciest na more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verejná zákazka na poskytnutie služby alebo súvisiaci postup zadania verejnej zákazky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pomoc sociálneho charakteru</w:t>
      </w:r>
    </w:p>
    <w:p w:rsidR="00396262" w:rsidRPr="00396262" w:rsidRDefault="00396262" w:rsidP="00396262">
      <w:pPr>
        <w:numPr>
          <w:ilvl w:val="0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396262">
        <w:rPr>
          <w:rFonts w:ascii="Times New Roman" w:eastAsia="Times New Roman" w:hAnsi="Times New Roman"/>
          <w:sz w:val="24"/>
          <w:szCs w:val="20"/>
          <w:lang w:val="sk-SK"/>
        </w:rPr>
        <w:t xml:space="preserve"> iné, opíšte: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>………………………………………………………………………………….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96262" w:rsidRPr="00396262" w:rsidTr="005E37B1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262" w:rsidRPr="00396262" w:rsidRDefault="00396262" w:rsidP="00396262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39626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Informácie o oprávnenosti</w:t>
            </w:r>
          </w:p>
        </w:tc>
      </w:tr>
    </w:tbl>
    <w:p w:rsidR="00396262" w:rsidRPr="00396262" w:rsidRDefault="00396262" w:rsidP="00396262">
      <w:pPr>
        <w:widowControl w:val="0"/>
        <w:spacing w:after="240" w:line="379" w:lineRule="exact"/>
        <w:ind w:left="620"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396262">
        <w:rPr>
          <w:rFonts w:ascii="Times New Roman" w:hAnsi="Times New Roman"/>
          <w:sz w:val="24"/>
          <w:szCs w:val="15"/>
          <w:lang w:val="sk-SK" w:eastAsia="sk-SK" w:bidi="sk-SK"/>
        </w:rPr>
        <w:t>V prípade kategórií a), b), c), d), e), f) v bode 1, odpovedzte na otázky v bodoch 2.2 až 2.7:</w:t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Aké kritériá oprávnenosti platia pre podniky?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sz w:val="24"/>
          <w:szCs w:val="24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lastRenderedPageBreak/>
        <w:t>Aké kritériá oprávnenosti platia pre plavidlá? Najmä, existuje požiadavka na vlajku? Aké povinnosti súvisiace s vlajkou sú stanovené pre flotily spoločností, ktoré vstúpili do schémy tonáže po 17. januári 2004? Platia povinnosti súvisiace s vlajkou pre všetky plavidlá spoločností prijímajúce pomoc alebo sa vzťahujú iba na plavidlá, ktoré spoločnosť vlastní a na plavidlá prenajaté bez posádky?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Aké podmienky oprávnenosti platia pre plavidlá prenajaté bez posádky?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sz w:val="24"/>
          <w:szCs w:val="24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Aké podmienky oprávnenosti platia pre plavidlá prenajaté na určitý čas alebo na určitú trasu?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Aké kritériá oprávnenosti platia v náležitých prípadoch pre námorníkov?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4"/>
          <w:tab w:val="left" w:pos="3509"/>
        </w:tabs>
        <w:spacing w:before="120" w:after="240" w:line="379" w:lineRule="exact"/>
        <w:ind w:left="620" w:right="565" w:hanging="620"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Opíšte zoznam oprávnených činností. Uveďte najmä, či schéma zahŕňa:</w:t>
      </w:r>
    </w:p>
    <w:p w:rsidR="00396262" w:rsidRPr="00396262" w:rsidRDefault="00396262" w:rsidP="00396262">
      <w:pPr>
        <w:widowControl w:val="0"/>
        <w:tabs>
          <w:tab w:val="left" w:pos="614"/>
          <w:tab w:val="left" w:pos="3509"/>
        </w:tabs>
        <w:spacing w:after="240" w:line="379" w:lineRule="exact"/>
        <w:ind w:left="620" w:right="-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instrText xml:space="preserve"> FORMCHECKBOX </w:instrText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separate"/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end"/>
      </w:r>
      <w:r w:rsidRPr="00396262">
        <w:rPr>
          <w:rFonts w:ascii="Times New Roman" w:hAnsi="Times New Roman"/>
          <w:sz w:val="24"/>
          <w:szCs w:val="15"/>
          <w:lang w:val="sk-SK" w:eastAsia="sk-SK" w:bidi="sk-SK"/>
        </w:rPr>
        <w:t xml:space="preserve"> </w:t>
      </w:r>
      <w:r w:rsidRPr="00396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  <w:t>činnosti remorkérov</w:t>
      </w:r>
      <w:r w:rsidRPr="00396262">
        <w:rPr>
          <w:rFonts w:ascii="Times New Roman" w:hAnsi="Times New Roman"/>
          <w:sz w:val="15"/>
          <w:szCs w:val="15"/>
          <w:lang w:val="sk-SK" w:eastAsia="sk-SK" w:bidi="sk-SK"/>
        </w:rPr>
        <w:tab/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instrText xml:space="preserve"> FORMCHECKBOX </w:instrText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separate"/>
      </w: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fldChar w:fldCharType="end"/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 xml:space="preserve"> hĺbenia</w:t>
      </w:r>
    </w:p>
    <w:p w:rsidR="00396262" w:rsidRPr="00396262" w:rsidRDefault="00396262" w:rsidP="00396262">
      <w:pPr>
        <w:widowControl w:val="0"/>
        <w:tabs>
          <w:tab w:val="left" w:pos="614"/>
          <w:tab w:val="left" w:pos="3509"/>
        </w:tabs>
        <w:spacing w:after="240" w:line="379" w:lineRule="exact"/>
        <w:ind w:left="620" w:right="-20"/>
        <w:rPr>
          <w:rFonts w:ascii="Times New Roman" w:hAnsi="Times New Roman"/>
          <w:sz w:val="24"/>
          <w:szCs w:val="24"/>
          <w:lang w:val="sk-SK" w:eastAsia="sk-SK" w:bidi="sk-SK"/>
        </w:rPr>
      </w:pPr>
      <w:r w:rsidRPr="00396262">
        <w:rPr>
          <w:rFonts w:ascii="Times New Roman" w:hAnsi="Times New Roman"/>
          <w:sz w:val="24"/>
          <w:szCs w:val="24"/>
          <w:lang w:val="sk-SK" w:eastAsia="sk-SK" w:bidi="sk-SK"/>
        </w:rPr>
        <w:t>Sú všeobecnejšie do schémy pomoci zahrnuté iné námorné činnosti ako je námorná preprava tovaru a cestujúcich?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0"/>
        </w:tabs>
        <w:spacing w:before="120" w:after="240" w:line="37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Aké sú ochranné opatrenia zabraňujúce odlivu do nasledujúcich činností tej istej spoločnosti?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DE20B7">
      <w:pPr>
        <w:keepNext/>
        <w:keepLines/>
        <w:widowControl w:val="0"/>
        <w:tabs>
          <w:tab w:val="left" w:pos="610"/>
        </w:tabs>
        <w:spacing w:after="240" w:line="379" w:lineRule="exact"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396262">
        <w:rPr>
          <w:rFonts w:ascii="Times New Roman" w:hAnsi="Times New Roman"/>
          <w:sz w:val="15"/>
          <w:szCs w:val="15"/>
          <w:lang w:val="sk-SK" w:eastAsia="sk-SK" w:bidi="sk-SK"/>
        </w:rPr>
        <w:lastRenderedPageBreak/>
        <w:tab/>
      </w:r>
      <w:r w:rsidRPr="00396262">
        <w:rPr>
          <w:rFonts w:ascii="Times New Roman" w:hAnsi="Times New Roman"/>
          <w:sz w:val="24"/>
          <w:szCs w:val="15"/>
          <w:lang w:val="sk-SK" w:eastAsia="sk-SK" w:bidi="sk-SK"/>
        </w:rPr>
        <w:t>V prípade kategórie g) v bode 1:</w:t>
      </w:r>
    </w:p>
    <w:p w:rsidR="00396262" w:rsidRPr="00396262" w:rsidRDefault="00396262" w:rsidP="00DE20B7">
      <w:pPr>
        <w:keepNext/>
        <w:keepLines/>
        <w:widowControl w:val="0"/>
        <w:numPr>
          <w:ilvl w:val="5"/>
          <w:numId w:val="1"/>
        </w:numPr>
        <w:tabs>
          <w:tab w:val="left" w:pos="614"/>
        </w:tabs>
        <w:spacing w:before="120" w:after="240" w:line="379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 xml:space="preserve">Aké </w:t>
      </w:r>
      <w:r w:rsidRPr="00396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  <w:t>sú záväzky verejnej služby, metóda pre výpočet vyrovnania, rôzne ponuky predložené vo výberovom konaní a dôvody na voľbu vybranej spoločnosti</w:t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tabs>
          <w:tab w:val="left" w:pos="614"/>
        </w:tabs>
        <w:spacing w:after="240" w:line="379" w:lineRule="exact"/>
        <w:jc w:val="both"/>
        <w:rPr>
          <w:rFonts w:ascii="Times New Roman" w:hAnsi="Times New Roman"/>
          <w:sz w:val="24"/>
          <w:szCs w:val="15"/>
          <w:lang w:val="sk-SK" w:eastAsia="sk-SK" w:bidi="sk-SK"/>
        </w:rPr>
      </w:pPr>
      <w:r w:rsidRPr="00396262">
        <w:rPr>
          <w:rFonts w:ascii="Times New Roman" w:hAnsi="Times New Roman"/>
          <w:sz w:val="15"/>
          <w:szCs w:val="15"/>
          <w:lang w:val="sk-SK" w:eastAsia="sk-SK" w:bidi="sk-SK"/>
        </w:rPr>
        <w:tab/>
      </w:r>
      <w:r w:rsidRPr="00396262">
        <w:rPr>
          <w:rFonts w:ascii="Times New Roman" w:hAnsi="Times New Roman"/>
          <w:sz w:val="24"/>
          <w:szCs w:val="15"/>
          <w:lang w:val="sk-SK" w:eastAsia="sk-SK" w:bidi="sk-SK"/>
        </w:rPr>
        <w:t>V prípade kategórie h) v bode 1:</w:t>
      </w:r>
    </w:p>
    <w:p w:rsidR="00396262" w:rsidRPr="00396262" w:rsidRDefault="00396262" w:rsidP="00396262">
      <w:pPr>
        <w:widowControl w:val="0"/>
        <w:numPr>
          <w:ilvl w:val="5"/>
          <w:numId w:val="1"/>
        </w:numPr>
        <w:tabs>
          <w:tab w:val="left" w:pos="614"/>
          <w:tab w:val="left" w:pos="3509"/>
        </w:tabs>
        <w:spacing w:before="120" w:after="240" w:line="379" w:lineRule="exact"/>
        <w:ind w:left="620" w:right="-20" w:hanging="6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 xml:space="preserve">O </w:t>
      </w:r>
      <w:r w:rsidRPr="00396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  <w:t>aké trasy ide, aké skupiny používateľov sú dotknuté a aké podmienky sú spojené s udeľovaním jednotlivých</w:t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 xml:space="preserve"> grantov?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tabs>
          <w:tab w:val="left" w:pos="614"/>
          <w:tab w:val="left" w:pos="3509"/>
        </w:tabs>
        <w:spacing w:after="240" w:line="379" w:lineRule="exact"/>
        <w:ind w:right="-2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 w:eastAsia="sk-SK" w:bidi="sk-S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96262" w:rsidRPr="00396262" w:rsidTr="005E37B1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396262" w:rsidRPr="00396262" w:rsidRDefault="00396262" w:rsidP="00396262">
            <w:pPr>
              <w:keepNext/>
              <w:numPr>
                <w:ilvl w:val="0"/>
                <w:numId w:val="3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12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396262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Informácie o intenzite pomoci</w:t>
            </w:r>
          </w:p>
        </w:tc>
      </w:tr>
    </w:tbl>
    <w:p w:rsidR="00396262" w:rsidRPr="00396262" w:rsidRDefault="00396262" w:rsidP="00396262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0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 xml:space="preserve">Aké </w:t>
      </w:r>
      <w:r w:rsidRPr="00396262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 xml:space="preserve">mechanizmy boli zavedené na zabezpečenie dodržiavania horného limitu na podporu uvedeného v kapitole 11 usmernení? </w:t>
      </w:r>
      <w:r w:rsidRPr="0039626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Ako sa vedú príslušné záznamy</w:t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en-US"/>
        </w:rPr>
        <w:t>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Arial Unicode MS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tabs>
          <w:tab w:val="left" w:pos="600"/>
        </w:tabs>
        <w:spacing w:after="240" w:line="364" w:lineRule="exact"/>
        <w:ind w:left="20" w:right="6560"/>
        <w:rPr>
          <w:color w:val="000000"/>
          <w:sz w:val="24"/>
          <w:szCs w:val="24"/>
          <w:shd w:val="clear" w:color="auto" w:fill="FFFFFF"/>
          <w:lang w:val="en-US"/>
        </w:rPr>
      </w:pPr>
    </w:p>
    <w:p w:rsidR="00396262" w:rsidRPr="00396262" w:rsidRDefault="00DE20B7" w:rsidP="00DE20B7">
      <w:pPr>
        <w:widowControl w:val="0"/>
        <w:tabs>
          <w:tab w:val="left" w:pos="600"/>
        </w:tabs>
        <w:spacing w:after="240" w:line="379" w:lineRule="exac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15"/>
          <w:lang w:val="en-US"/>
        </w:rPr>
        <w:tab/>
      </w:r>
      <w:r>
        <w:rPr>
          <w:rFonts w:ascii="Times New Roman" w:hAnsi="Times New Roman"/>
          <w:sz w:val="24"/>
          <w:szCs w:val="15"/>
          <w:lang w:val="en-US"/>
        </w:rPr>
        <w:tab/>
      </w:r>
      <w:r w:rsidR="00396262" w:rsidRPr="00396262">
        <w:rPr>
          <w:rFonts w:ascii="Times New Roman" w:hAnsi="Times New Roman"/>
          <w:sz w:val="24"/>
          <w:szCs w:val="15"/>
          <w:lang w:val="en-US"/>
        </w:rPr>
        <w:t xml:space="preserve">V prípade kategórie </w:t>
      </w:r>
      <w:r w:rsidR="00396262"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en-US"/>
        </w:rPr>
        <w:t>a) v </w:t>
      </w:r>
      <w:r w:rsidR="00396262" w:rsidRPr="00DE20B7">
        <w:rPr>
          <w:rFonts w:ascii="Times New Roman" w:hAnsi="Times New Roman"/>
          <w:sz w:val="24"/>
          <w:szCs w:val="15"/>
          <w:lang w:val="sk-SK" w:eastAsia="sk-SK" w:bidi="sk-SK"/>
        </w:rPr>
        <w:t>bode</w:t>
      </w:r>
      <w:r w:rsidR="00396262"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en-US"/>
        </w:rPr>
        <w:t xml:space="preserve"> 1</w:t>
      </w:r>
      <w:r w:rsidR="00396262" w:rsidRPr="00396262">
        <w:rPr>
          <w:rFonts w:ascii="Times New Roman" w:hAnsi="Times New Roman"/>
          <w:sz w:val="24"/>
          <w:szCs w:val="15"/>
          <w:lang w:val="en-US"/>
        </w:rPr>
        <w:t>, odpovedzte na otázky v bodoch 3.2 až 3.7</w:t>
      </w:r>
      <w:r w:rsidR="00396262"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en-US"/>
        </w:rPr>
        <w:t>:</w:t>
      </w: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03"/>
        </w:tabs>
        <w:spacing w:before="120" w:after="240" w:line="364" w:lineRule="exact"/>
        <w:ind w:left="20"/>
        <w:jc w:val="both"/>
        <w:rPr>
          <w:rFonts w:ascii="Times New Roman" w:hAnsi="Times New Roman"/>
          <w:sz w:val="24"/>
          <w:szCs w:val="24"/>
          <w:lang w:val="en-US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en-US"/>
        </w:rPr>
        <w:t>Aké sadzby sa používajú na výpočet zdaniteľného príjmu na 100 NT?</w:t>
      </w:r>
    </w:p>
    <w:p w:rsidR="00396262" w:rsidRPr="00396262" w:rsidRDefault="00396262" w:rsidP="00396262">
      <w:pPr>
        <w:widowControl w:val="0"/>
        <w:spacing w:after="0" w:line="364" w:lineRule="exact"/>
        <w:ind w:left="601"/>
        <w:jc w:val="both"/>
        <w:rPr>
          <w:rFonts w:ascii="Times New Roman" w:hAnsi="Times New Roman"/>
          <w:sz w:val="24"/>
          <w:szCs w:val="24"/>
          <w:lang w:val="pl-PL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pl-PL"/>
        </w:rPr>
        <w:t>do 1000 NT …………………………………………………………………………...</w:t>
      </w:r>
    </w:p>
    <w:p w:rsidR="00396262" w:rsidRPr="00396262" w:rsidRDefault="00396262" w:rsidP="00396262">
      <w:pPr>
        <w:widowControl w:val="0"/>
        <w:tabs>
          <w:tab w:val="left" w:pos="9072"/>
        </w:tabs>
        <w:spacing w:after="0" w:line="364" w:lineRule="exact"/>
        <w:ind w:left="601" w:right="-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pl-PL"/>
        </w:rPr>
        <w:t>od 1 001 do 10 000 NT……………………………………………………………</w:t>
      </w:r>
    </w:p>
    <w:p w:rsidR="00396262" w:rsidRPr="00396262" w:rsidRDefault="00396262" w:rsidP="00396262">
      <w:pPr>
        <w:widowControl w:val="0"/>
        <w:spacing w:after="0" w:line="364" w:lineRule="exact"/>
        <w:ind w:left="601" w:right="-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pl-PL"/>
        </w:rPr>
        <w:t>od 10 001 do 20 000 NT ………………………………………………………….</w:t>
      </w:r>
    </w:p>
    <w:p w:rsidR="00396262" w:rsidRPr="00396262" w:rsidRDefault="00396262" w:rsidP="00396262">
      <w:pPr>
        <w:widowControl w:val="0"/>
        <w:tabs>
          <w:tab w:val="left" w:pos="9072"/>
        </w:tabs>
        <w:spacing w:after="0" w:line="364" w:lineRule="exact"/>
        <w:ind w:left="601" w:right="-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pl-PL"/>
        </w:rPr>
        <w:t>od 20 001 NT…………………………………………………………………….</w:t>
      </w:r>
    </w:p>
    <w:p w:rsidR="00396262" w:rsidRPr="00396262" w:rsidRDefault="00396262" w:rsidP="00396262">
      <w:pPr>
        <w:widowControl w:val="0"/>
        <w:tabs>
          <w:tab w:val="left" w:pos="4820"/>
        </w:tabs>
        <w:spacing w:after="0" w:line="364" w:lineRule="exact"/>
        <w:ind w:left="601" w:right="5242"/>
        <w:rPr>
          <w:rFonts w:ascii="Times New Roman" w:hAnsi="Times New Roman"/>
          <w:sz w:val="24"/>
          <w:szCs w:val="24"/>
          <w:lang w:val="pl-PL"/>
        </w:rPr>
      </w:pPr>
    </w:p>
    <w:p w:rsidR="00396262" w:rsidRPr="00396262" w:rsidRDefault="00396262" w:rsidP="00DE20B7">
      <w:pPr>
        <w:keepNext/>
        <w:keepLines/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3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pl-PL"/>
        </w:rPr>
        <w:lastRenderedPageBreak/>
        <w:t>Majú spoločnosti povinnosť viesť oddelené účty, ak prevádzkujú oprávnené aj neoprávnené činnosti?</w:t>
      </w:r>
    </w:p>
    <w:p w:rsidR="00396262" w:rsidRPr="00396262" w:rsidRDefault="00396262" w:rsidP="00DE20B7">
      <w:pPr>
        <w:keepNext/>
        <w:keepLines/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DE20B7">
      <w:pPr>
        <w:keepNext/>
        <w:keepLines/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</w:pP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Aké podmienky platia pre skupiny podnikov a pre transakcie vnútri skupiny?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DE20B7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</w:pP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 xml:space="preserve">Do </w:t>
      </w:r>
      <w:r w:rsidRPr="00DE20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akej miery sú v režime dane z tonáže pokryté príjmy z vedľajších činností</w:t>
      </w: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</w:pP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 xml:space="preserve">Existujú osobitné </w:t>
      </w:r>
      <w:r w:rsidRPr="00DE20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daňové pravidlá pre plavidlá, ktoré začínajú platiť daň z tonáže v situácii, keď je ich tržná hodnota vyššia ako ich daňová hodnota</w:t>
      </w: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DE20B7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</w:pPr>
      <w:r w:rsidRPr="00DE20B7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Používa sa na odmeňovanie riaditeľov a akcionárov lodiarskych spoločností bežná daňová úroveň platná podľa všeobecných daňových pravidiel členských štátov?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DE20B7" w:rsidP="00396262">
      <w:pPr>
        <w:widowControl w:val="0"/>
        <w:tabs>
          <w:tab w:val="left" w:pos="610"/>
        </w:tabs>
        <w:spacing w:after="240" w:line="37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sk-SK" w:eastAsia="sk-SK" w:bidi="sk-SK"/>
        </w:rPr>
      </w:pPr>
      <w:r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ab/>
      </w:r>
      <w:r w:rsidR="00396262"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V prípade kategórií b), c), a d) v bode 1</w:t>
      </w:r>
      <w:r w:rsidR="00396262" w:rsidRPr="00396262">
        <w:rPr>
          <w:rFonts w:ascii="Times New Roman" w:hAnsi="Times New Roman"/>
          <w:sz w:val="24"/>
          <w:szCs w:val="15"/>
          <w:lang w:val="sk-SK" w:eastAsia="sk-SK" w:bidi="sk-SK"/>
        </w:rPr>
        <w:t>, odpovedzte na otázky v bodoch 3.8 až 3.10</w:t>
      </w:r>
      <w:r w:rsidR="00396262"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 w:eastAsia="sk-SK" w:bidi="sk-SK"/>
        </w:rPr>
        <w:t>:</w:t>
      </w: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Aká je intenzita pomoci, ak ide o percento sociálnych/daňových odvodov alebo daní či poplatkov, ktorým by námorník alebo majiteľ lodi obyčajne podliehal?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keepNext/>
        <w:keepLines/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3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 xml:space="preserve">Alebo </w:t>
      </w:r>
      <w:r w:rsidRPr="00396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do akej miery, v absolútnom vyjadrení, boli odvody, poplatky alebo dane uvedené v bode 3.8 obmedzené</w:t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?</w:t>
      </w:r>
    </w:p>
    <w:p w:rsidR="00396262" w:rsidRPr="00396262" w:rsidRDefault="00396262" w:rsidP="00396262">
      <w:pPr>
        <w:keepNext/>
        <w:keepLines/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keepNext/>
        <w:keepLines/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Je pomoc v prípade remorkérov a plávajúcich bagrov prísne obmedzená iba na tú časť činností, ktorá predstavuje námornú dopravu?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DE20B7">
      <w:pPr>
        <w:keepNext/>
        <w:keepLines/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3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lastRenderedPageBreak/>
        <w:t>V prípade kategórie e) v bode 1: Aká je intenzita pomoci, ak ide o náklady na odbornú prípravu alebo na plat školenej osoby?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V prípade kategórie f) v bode 1: Aká je intenzita pomoci, ak ide o náklady na odbornú prípravu alebo na plat školenej osoby?</w:t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15"/>
          <w:szCs w:val="20"/>
          <w:shd w:val="clear" w:color="auto" w:fill="FFFFFF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396262" w:rsidRPr="00396262" w:rsidRDefault="00396262" w:rsidP="00396262">
      <w:pPr>
        <w:widowControl w:val="0"/>
        <w:numPr>
          <w:ilvl w:val="2"/>
          <w:numId w:val="2"/>
        </w:numPr>
        <w:tabs>
          <w:tab w:val="left" w:pos="610"/>
        </w:tabs>
        <w:spacing w:before="120" w:after="240" w:line="364" w:lineRule="exact"/>
        <w:ind w:left="20"/>
        <w:jc w:val="both"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 xml:space="preserve">V prípade kategórie h) v bode 1: </w:t>
      </w:r>
      <w:r w:rsidRPr="003962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Ako vysoké sú individuálne granty</w:t>
      </w:r>
      <w:r w:rsidRPr="00396262">
        <w:rPr>
          <w:rFonts w:ascii="Times New Roman" w:hAnsi="Times New Roman"/>
          <w:color w:val="000000"/>
          <w:sz w:val="24"/>
          <w:szCs w:val="15"/>
          <w:shd w:val="clear" w:color="auto" w:fill="FFFFFF"/>
          <w:lang w:val="sk-SK"/>
        </w:rPr>
        <w:t>?</w:t>
      </w:r>
    </w:p>
    <w:p w:rsidR="00396262" w:rsidRDefault="00396262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DE20B7" w:rsidRPr="00396262" w:rsidRDefault="00DE20B7" w:rsidP="00DE20B7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396262">
        <w:rPr>
          <w:rFonts w:ascii="Times New Roman" w:hAnsi="Times New Roman"/>
          <w:sz w:val="24"/>
          <w:lang w:val="sk-SK"/>
        </w:rPr>
        <w:tab/>
      </w:r>
    </w:p>
    <w:p w:rsidR="00DE20B7" w:rsidRPr="00396262" w:rsidRDefault="00DE20B7" w:rsidP="0039626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sectPr w:rsidR="00DE20B7" w:rsidRPr="003962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37" w:rsidRDefault="00F97E37" w:rsidP="00396262">
      <w:pPr>
        <w:spacing w:after="0" w:line="240" w:lineRule="auto"/>
      </w:pPr>
      <w:r>
        <w:separator/>
      </w:r>
    </w:p>
  </w:endnote>
  <w:endnote w:type="continuationSeparator" w:id="0">
    <w:p w:rsidR="00F97E37" w:rsidRDefault="00F97E37" w:rsidP="0039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262" w:rsidRDefault="00396262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FC6">
      <w:rPr>
        <w:noProof/>
      </w:rPr>
      <w:t>2</w:t>
    </w:r>
    <w:r>
      <w:rPr>
        <w:noProof/>
      </w:rPr>
      <w:fldChar w:fldCharType="end"/>
    </w:r>
  </w:p>
  <w:p w:rsidR="00396262" w:rsidRDefault="003962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37" w:rsidRDefault="00F97E37" w:rsidP="00396262">
      <w:pPr>
        <w:spacing w:after="0" w:line="240" w:lineRule="auto"/>
      </w:pPr>
      <w:r>
        <w:separator/>
      </w:r>
    </w:p>
  </w:footnote>
  <w:footnote w:type="continuationSeparator" w:id="0">
    <w:p w:rsidR="00F97E37" w:rsidRDefault="00F97E37" w:rsidP="00396262">
      <w:pPr>
        <w:spacing w:after="0" w:line="240" w:lineRule="auto"/>
      </w:pPr>
      <w:r>
        <w:continuationSeparator/>
      </w:r>
    </w:p>
  </w:footnote>
  <w:footnote w:id="1">
    <w:p w:rsidR="00396262" w:rsidRPr="00DE66D5" w:rsidRDefault="00396262" w:rsidP="00396262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 xml:space="preserve">Usmernenia o štátnej pomoci </w:t>
      </w:r>
      <w:r>
        <w:t>pre námornú dopravu</w:t>
      </w:r>
      <w:r w:rsidRPr="00DE66D5">
        <w:t xml:space="preserve"> (Ú. v. EÚ C 13, 4.4.2014, s. 3)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DA9"/>
    <w:multiLevelType w:val="multilevel"/>
    <w:tmpl w:val="241C9F78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en-US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FC46E8"/>
    <w:multiLevelType w:val="hybridMultilevel"/>
    <w:tmpl w:val="C7524A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30DA"/>
    <w:multiLevelType w:val="multilevel"/>
    <w:tmpl w:val="F2C4E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1800AD"/>
    <w:multiLevelType w:val="multilevel"/>
    <w:tmpl w:val="05A254C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96262"/>
    <w:rsid w:val="000E503C"/>
    <w:rsid w:val="00396262"/>
    <w:rsid w:val="003B522C"/>
    <w:rsid w:val="004659DC"/>
    <w:rsid w:val="005E37B1"/>
    <w:rsid w:val="006113C4"/>
    <w:rsid w:val="00695E50"/>
    <w:rsid w:val="00B2676F"/>
    <w:rsid w:val="00B64FC6"/>
    <w:rsid w:val="00DE20B7"/>
    <w:rsid w:val="00F074FD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597776-AE86-4CAB-BBC8-C0333F9F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396262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396262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Hlavika">
    <w:name w:val="header"/>
    <w:basedOn w:val="Normlny"/>
    <w:link w:val="HlavikaChar"/>
    <w:uiPriority w:val="99"/>
    <w:unhideWhenUsed/>
    <w:rsid w:val="003962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9626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962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962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3674</Characters>
  <Application>Microsoft Office Word</Application>
  <DocSecurity>4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2016-04-12T12:58:00Z</dcterms:created>
  <dcterms:modified xsi:type="dcterms:W3CDTF">2016-04-12T12:58:00Z</dcterms:modified>
</cp:coreProperties>
</file>