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14"/>
      </w:tblGrid>
      <w:tr w:rsidR="00831FDB" w:rsidRPr="00831FDB" w:rsidTr="00373EC4">
        <w:trPr>
          <w:trHeight w:val="1134"/>
        </w:trPr>
        <w:tc>
          <w:tcPr>
            <w:tcW w:w="9214" w:type="dxa"/>
            <w:shd w:val="pct15" w:color="auto" w:fill="auto"/>
          </w:tcPr>
          <w:p w:rsidR="00831FDB" w:rsidRPr="00831FDB" w:rsidRDefault="00831FDB" w:rsidP="00BA0254">
            <w:pPr>
              <w:keepNext/>
              <w:numPr>
                <w:ilvl w:val="1"/>
                <w:numId w:val="0"/>
              </w:numPr>
              <w:tabs>
                <w:tab w:val="num" w:pos="850"/>
              </w:tabs>
              <w:spacing w:before="240" w:after="240" w:line="240" w:lineRule="auto"/>
              <w:ind w:left="850" w:hanging="850"/>
              <w:jc w:val="center"/>
              <w:outlineLvl w:val="1"/>
              <w:rPr>
                <w:rFonts w:ascii="Times New Roman" w:eastAsia="Times New Roman" w:hAnsi="Times New Roman"/>
                <w:b/>
                <w:bCs/>
                <w:sz w:val="24"/>
                <w:szCs w:val="26"/>
                <w:lang w:val="sk-SK"/>
              </w:rPr>
            </w:pPr>
            <w:bookmarkStart w:id="0" w:name="_Toc414370364"/>
            <w:bookmarkStart w:id="1" w:name="_Toc416949016"/>
            <w:bookmarkStart w:id="2" w:name="_GoBack"/>
            <w:bookmarkEnd w:id="2"/>
            <w:r w:rsidRPr="00831FDB">
              <w:rPr>
                <w:rFonts w:ascii="Times New Roman" w:eastAsia="Times New Roman" w:hAnsi="Times New Roman"/>
                <w:b/>
                <w:bCs/>
                <w:sz w:val="24"/>
                <w:szCs w:val="26"/>
                <w:lang w:val="sk-SK"/>
              </w:rPr>
              <w:t>Časť III.6 – Formulár doplňujúcich informácií o štátnej pomoci v oblasti ochrany životného prostredia a energetiky</w:t>
            </w:r>
            <w:bookmarkEnd w:id="0"/>
            <w:bookmarkEnd w:id="1"/>
          </w:p>
        </w:tc>
      </w:tr>
    </w:tbl>
    <w:p w:rsidR="00831FDB" w:rsidRPr="00831FDB" w:rsidRDefault="00831FDB" w:rsidP="00831FDB">
      <w:pPr>
        <w:spacing w:before="120" w:after="120" w:line="240" w:lineRule="auto"/>
        <w:ind w:right="-142"/>
        <w:jc w:val="both"/>
        <w:rPr>
          <w:rFonts w:ascii="Times New Roman" w:hAnsi="Times New Roman"/>
          <w:i/>
          <w:sz w:val="24"/>
          <w:lang w:val="sk-SK"/>
        </w:rPr>
      </w:pPr>
      <w:r w:rsidRPr="00831FDB">
        <w:rPr>
          <w:rFonts w:ascii="Times New Roman" w:hAnsi="Times New Roman"/>
          <w:i/>
          <w:sz w:val="24"/>
          <w:lang w:val="sk-SK"/>
        </w:rPr>
        <w:t>Tento formulár doplňujúcich informácií musí byť použitý na oznámenie každej pomoci, na ktorú sa vzťahuje usmernenie o štátnej pomoci v oblasti ochrany životného prostredia a energetiky 2014-2020 (ďalej len „EEAG“)</w:t>
      </w:r>
      <w:r w:rsidRPr="00831FDB">
        <w:rPr>
          <w:rFonts w:ascii="Times New Roman" w:hAnsi="Times New Roman"/>
          <w:i/>
          <w:sz w:val="24"/>
          <w:vertAlign w:val="superscript"/>
          <w:lang w:val="sk-SK"/>
        </w:rPr>
        <w:footnoteReference w:id="1"/>
      </w:r>
      <w:r w:rsidRPr="00831FDB">
        <w:rPr>
          <w:rFonts w:ascii="Times New Roman" w:hAnsi="Times New Roman"/>
          <w:i/>
          <w:sz w:val="24"/>
          <w:lang w:val="sk-SK"/>
        </w:rPr>
        <w:t>.</w:t>
      </w:r>
    </w:p>
    <w:p w:rsidR="00831FDB" w:rsidRPr="00831FDB" w:rsidRDefault="00831FDB" w:rsidP="00831FDB">
      <w:pPr>
        <w:spacing w:before="120" w:after="120" w:line="240" w:lineRule="auto"/>
        <w:ind w:right="-142"/>
        <w:jc w:val="both"/>
        <w:rPr>
          <w:rFonts w:ascii="Times New Roman" w:hAnsi="Times New Roman"/>
          <w:i/>
          <w:iCs/>
          <w:sz w:val="24"/>
          <w:lang w:val="sk-SK"/>
        </w:rPr>
      </w:pPr>
      <w:r w:rsidRPr="00831FDB">
        <w:rPr>
          <w:rFonts w:ascii="Times New Roman" w:hAnsi="Times New Roman"/>
          <w:i/>
          <w:sz w:val="24"/>
          <w:lang w:val="sk-SK"/>
        </w:rPr>
        <w:t>Všetky doklady poskytnuté členskými štátmi v prílohe k tomuto notifikačnému formuláru sa musia očíslovať a čísla dokumentov sa musia uviesť v príslušných oddieloch tohto formulára doplňujúcich informácií.</w:t>
      </w:r>
    </w:p>
    <w:p w:rsidR="00831FDB" w:rsidRPr="00831FDB" w:rsidRDefault="00831FDB" w:rsidP="00831FDB">
      <w:pPr>
        <w:spacing w:before="120" w:after="120" w:line="240" w:lineRule="auto"/>
        <w:ind w:right="-142"/>
        <w:jc w:val="both"/>
        <w:rPr>
          <w:rFonts w:ascii="Times New Roman" w:hAnsi="Times New Roman"/>
          <w:i/>
          <w:iCs/>
          <w:sz w:val="24"/>
          <w:lang w:val="sk-SK"/>
        </w:rPr>
      </w:pPr>
      <w:r w:rsidRPr="00831FDB">
        <w:rPr>
          <w:rFonts w:ascii="Times New Roman" w:hAnsi="Times New Roman"/>
          <w:i/>
          <w:sz w:val="24"/>
          <w:lang w:val="sk-SK"/>
        </w:rPr>
        <w:t>Ak je do opatrenia individuálnej pomoci zapojených niekoľko príjemcov, musia sa uviesť príslušné informácie o každom z nich.</w:t>
      </w:r>
    </w:p>
    <w:p w:rsidR="00831FDB" w:rsidRPr="00831FDB" w:rsidRDefault="00831FDB" w:rsidP="00831FDB">
      <w:pPr>
        <w:spacing w:before="120" w:after="120" w:line="240" w:lineRule="auto"/>
        <w:jc w:val="both"/>
        <w:rPr>
          <w:rFonts w:ascii="Times New Roman" w:hAnsi="Times New Roman"/>
          <w:i/>
          <w:iCs/>
          <w:sz w:val="24"/>
          <w:lang w:val="sk-SK"/>
        </w:rPr>
      </w:pPr>
      <w:r w:rsidRPr="00831FDB">
        <w:rPr>
          <w:rFonts w:ascii="Times New Roman" w:hAnsi="Times New Roman"/>
          <w:i/>
          <w:sz w:val="24"/>
          <w:lang w:val="sk-SK"/>
        </w:rPr>
        <w:t xml:space="preserve">Tento formulár doplňujúcich informácií je potrebné vyplniť </w:t>
      </w:r>
      <w:r w:rsidRPr="00831FDB">
        <w:rPr>
          <w:rFonts w:ascii="Times New Roman" w:hAnsi="Times New Roman"/>
          <w:i/>
          <w:sz w:val="24"/>
          <w:u w:val="single"/>
          <w:lang w:val="sk-SK"/>
        </w:rPr>
        <w:t>navyše k </w:t>
      </w:r>
      <w:r w:rsidRPr="00831FDB">
        <w:rPr>
          <w:rFonts w:ascii="Times New Roman" w:hAnsi="Times New Roman"/>
          <w:i/>
          <w:sz w:val="24"/>
          <w:lang w:val="sk-SK"/>
        </w:rPr>
        <w:t>formuláru „Časť I. Všeobecné informácie“.</w:t>
      </w:r>
    </w:p>
    <w:p w:rsidR="00831FDB" w:rsidRPr="00831FDB" w:rsidRDefault="00831FDB" w:rsidP="00831FDB">
      <w:pPr>
        <w:spacing w:before="120" w:after="120" w:line="240" w:lineRule="auto"/>
        <w:jc w:val="both"/>
        <w:rPr>
          <w:rFonts w:ascii="Times New Roman" w:hAnsi="Times New Roman"/>
          <w:i/>
          <w:iCs/>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88"/>
      </w:tblGrid>
      <w:tr w:rsidR="00831FDB" w:rsidRPr="00831FDB" w:rsidTr="00373EC4">
        <w:tc>
          <w:tcPr>
            <w:tcW w:w="9288" w:type="dxa"/>
            <w:shd w:val="pct15" w:color="auto" w:fill="auto"/>
          </w:tcPr>
          <w:p w:rsidR="00831FDB" w:rsidRPr="00831FDB" w:rsidRDefault="00831FDB" w:rsidP="00BA0254">
            <w:pPr>
              <w:spacing w:before="120" w:after="120" w:line="240" w:lineRule="auto"/>
              <w:jc w:val="center"/>
              <w:rPr>
                <w:rFonts w:ascii="Times New Roman" w:hAnsi="Times New Roman"/>
                <w:b/>
                <w:iCs/>
                <w:sz w:val="24"/>
                <w:lang w:val="sk-SK"/>
              </w:rPr>
            </w:pPr>
            <w:r w:rsidRPr="00831FDB">
              <w:rPr>
                <w:rFonts w:ascii="Times New Roman" w:hAnsi="Times New Roman"/>
                <w:sz w:val="24"/>
                <w:lang w:val="sk-SK"/>
              </w:rPr>
              <w:br w:type="page"/>
            </w:r>
            <w:r w:rsidRPr="00831FDB">
              <w:rPr>
                <w:rFonts w:ascii="Times New Roman" w:hAnsi="Times New Roman"/>
                <w:b/>
                <w:sz w:val="24"/>
                <w:lang w:val="sk-SK"/>
              </w:rPr>
              <w:t>ROZSAH PÔSOBNOSTI</w:t>
            </w:r>
          </w:p>
        </w:tc>
      </w:tr>
    </w:tbl>
    <w:p w:rsidR="00831FDB" w:rsidRPr="00831FDB" w:rsidRDefault="00831FDB" w:rsidP="00831FDB">
      <w:pPr>
        <w:spacing w:before="120" w:after="120" w:line="240" w:lineRule="auto"/>
        <w:ind w:firstLine="720"/>
        <w:jc w:val="both"/>
        <w:rPr>
          <w:rFonts w:ascii="Times New Roman" w:hAnsi="Times New Roman"/>
          <w:iCs/>
          <w:sz w:val="24"/>
          <w:u w:val="single"/>
          <w:lang w:val="sk-SK"/>
        </w:rPr>
      </w:pPr>
      <w:r w:rsidRPr="00831FDB">
        <w:rPr>
          <w:rFonts w:ascii="Times New Roman" w:hAnsi="Times New Roman"/>
          <w:sz w:val="24"/>
          <w:u w:val="single"/>
          <w:lang w:val="sk-SK"/>
        </w:rPr>
        <w:t>Všeobecné nariadenie o skupinových výnimkách</w:t>
      </w:r>
    </w:p>
    <w:p w:rsidR="00831FDB" w:rsidRPr="00831FDB" w:rsidRDefault="00831FDB" w:rsidP="00831FDB">
      <w:pPr>
        <w:spacing w:before="120" w:after="120" w:line="240" w:lineRule="auto"/>
        <w:jc w:val="both"/>
        <w:rPr>
          <w:rFonts w:ascii="Times New Roman" w:hAnsi="Times New Roman"/>
          <w:i/>
          <w:iCs/>
          <w:sz w:val="24"/>
          <w:lang w:val="sk-SK"/>
        </w:rPr>
      </w:pPr>
      <w:r w:rsidRPr="00831FDB">
        <w:rPr>
          <w:rFonts w:ascii="Times New Roman" w:hAnsi="Times New Roman"/>
          <w:sz w:val="24"/>
          <w:lang w:val="sk-SK"/>
        </w:rPr>
        <w:t>Pred vyplnením tohto notifikačného formulára by ste mali zvážiť, či by sa toto opatrenie mohlo vykonať na základe nariadenia Komisie (EÚ) č. 651/2014</w:t>
      </w:r>
      <w:r w:rsidRPr="00831FDB">
        <w:rPr>
          <w:rFonts w:ascii="Times New Roman" w:hAnsi="Times New Roman"/>
          <w:sz w:val="24"/>
          <w:vertAlign w:val="superscript"/>
          <w:lang w:val="sk-SK"/>
        </w:rPr>
        <w:footnoteReference w:id="2"/>
      </w:r>
      <w:r w:rsidRPr="00831FDB">
        <w:rPr>
          <w:rFonts w:ascii="Times New Roman" w:hAnsi="Times New Roman"/>
          <w:sz w:val="24"/>
          <w:lang w:val="sk-SK"/>
        </w:rPr>
        <w:t xml:space="preserve"> (Všeobecné nariadenie o skupinových výnimkách, ďalej len „nariadenie GBER“), a najmä jeho kapitoly III oddielu 7 (Pomoc na ochranu životného prostredia).</w:t>
      </w:r>
    </w:p>
    <w:p w:rsidR="00831FDB" w:rsidRPr="00831FDB" w:rsidRDefault="00831FDB" w:rsidP="00831FDB">
      <w:pPr>
        <w:spacing w:before="120" w:after="120" w:line="240" w:lineRule="auto"/>
        <w:jc w:val="both"/>
        <w:rPr>
          <w:rFonts w:ascii="Times New Roman" w:hAnsi="Times New Roman"/>
          <w:sz w:val="24"/>
          <w:lang w:val="sk-SK"/>
        </w:rPr>
      </w:pPr>
      <w:r w:rsidRPr="00831FDB">
        <w:rPr>
          <w:rFonts w:ascii="Times New Roman" w:hAnsi="Times New Roman"/>
          <w:sz w:val="24"/>
          <w:lang w:val="sk-SK"/>
        </w:rPr>
        <w:t>Mohla by byť pomoc vykonaná na základe nariadenia GBER?</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jc w:val="both"/>
        <w:rPr>
          <w:rFonts w:ascii="Times New Roman" w:hAnsi="Times New Roman"/>
          <w:iCs/>
          <w:sz w:val="24"/>
          <w:lang w:val="sk-SK"/>
        </w:rPr>
      </w:pPr>
      <w:r w:rsidRPr="00831FDB">
        <w:rPr>
          <w:rFonts w:ascii="Times New Roman" w:hAnsi="Times New Roman"/>
          <w:sz w:val="24"/>
          <w:lang w:val="sk-SK"/>
        </w:rPr>
        <w:t>Ak by pomoc mohla byť vykonaná na základe nariadenia GBER, vysvetlite, prečo sa toto opatrenie oznamuje.</w:t>
      </w:r>
    </w:p>
    <w:p w:rsidR="00831FDB" w:rsidRPr="00831FDB" w:rsidRDefault="00831FDB" w:rsidP="00831FDB">
      <w:pPr>
        <w:tabs>
          <w:tab w:val="left" w:leader="dot" w:pos="9072"/>
        </w:tabs>
        <w:spacing w:before="120" w:after="120" w:line="240" w:lineRule="auto"/>
        <w:jc w:val="both"/>
        <w:rPr>
          <w:rFonts w:ascii="Times New Roman" w:hAnsi="Times New Roman"/>
          <w:i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jc w:val="both"/>
        <w:rPr>
          <w:rFonts w:ascii="Times New Roman" w:hAnsi="Times New Roman"/>
          <w:i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firstLine="720"/>
        <w:jc w:val="both"/>
        <w:rPr>
          <w:rFonts w:ascii="Times New Roman" w:hAnsi="Times New Roman"/>
          <w:iCs/>
          <w:sz w:val="24"/>
          <w:u w:val="single"/>
          <w:lang w:val="sk-SK"/>
        </w:rPr>
      </w:pPr>
      <w:r w:rsidRPr="00831FDB">
        <w:rPr>
          <w:rFonts w:ascii="Times New Roman" w:hAnsi="Times New Roman"/>
          <w:sz w:val="24"/>
          <w:u w:val="single"/>
          <w:lang w:val="sk-SK"/>
        </w:rPr>
        <w:t xml:space="preserve">Nariadenie </w:t>
      </w:r>
      <w:r w:rsidRPr="00831FDB">
        <w:rPr>
          <w:rFonts w:ascii="Times New Roman" w:hAnsi="Times New Roman"/>
          <w:i/>
          <w:sz w:val="24"/>
          <w:u w:val="single"/>
          <w:lang w:val="sk-SK"/>
        </w:rPr>
        <w:t>de minimis:</w:t>
      </w:r>
    </w:p>
    <w:p w:rsidR="00831FDB" w:rsidRPr="00831FDB" w:rsidRDefault="00831FDB" w:rsidP="00831FDB">
      <w:pPr>
        <w:spacing w:before="120" w:after="120" w:line="240" w:lineRule="auto"/>
        <w:jc w:val="both"/>
        <w:rPr>
          <w:rFonts w:ascii="Times New Roman" w:hAnsi="Times New Roman"/>
          <w:iCs/>
          <w:sz w:val="24"/>
          <w:lang w:val="sk-SK"/>
        </w:rPr>
      </w:pPr>
      <w:r w:rsidRPr="00831FDB">
        <w:rPr>
          <w:rFonts w:ascii="Times New Roman" w:hAnsi="Times New Roman"/>
          <w:sz w:val="24"/>
          <w:lang w:val="sk-SK"/>
        </w:rPr>
        <w:t xml:space="preserve">Pred vyplnením tohto notifikačného formulára by ste mali zvážiť, či by sa toto opatrenie mohlo vykonať na základe nariadenia </w:t>
      </w:r>
      <w:r w:rsidRPr="00831FDB">
        <w:rPr>
          <w:rFonts w:ascii="Times New Roman" w:hAnsi="Times New Roman"/>
          <w:i/>
          <w:sz w:val="24"/>
          <w:lang w:val="sk-SK"/>
        </w:rPr>
        <w:t>de minimis</w:t>
      </w:r>
      <w:r w:rsidRPr="00831FDB">
        <w:rPr>
          <w:rFonts w:ascii="Times New Roman" w:hAnsi="Times New Roman"/>
          <w:sz w:val="24"/>
          <w:vertAlign w:val="superscript"/>
          <w:lang w:val="sk-SK"/>
        </w:rPr>
        <w:footnoteReference w:id="3"/>
      </w:r>
      <w:r w:rsidRPr="00831FDB">
        <w:rPr>
          <w:rFonts w:ascii="Times New Roman" w:hAnsi="Times New Roman"/>
          <w:sz w:val="24"/>
          <w:lang w:val="sk-SK"/>
        </w:rPr>
        <w:t>:</w:t>
      </w:r>
    </w:p>
    <w:p w:rsidR="00831FDB" w:rsidRPr="00831FDB" w:rsidRDefault="00831FDB" w:rsidP="00831FDB">
      <w:pPr>
        <w:spacing w:before="120" w:after="120" w:line="240" w:lineRule="auto"/>
        <w:jc w:val="both"/>
        <w:rPr>
          <w:rFonts w:ascii="Times New Roman" w:hAnsi="Times New Roman"/>
          <w:sz w:val="24"/>
          <w:lang w:val="sk-SK"/>
        </w:rPr>
      </w:pPr>
      <w:r w:rsidRPr="00831FDB">
        <w:rPr>
          <w:rFonts w:ascii="Times New Roman" w:hAnsi="Times New Roman"/>
          <w:sz w:val="24"/>
          <w:lang w:val="sk-SK"/>
        </w:rPr>
        <w:t xml:space="preserve">Mohla by byť pomoc vykonaná na základe nariadenia </w:t>
      </w:r>
      <w:r w:rsidRPr="00831FDB">
        <w:rPr>
          <w:rFonts w:ascii="Times New Roman" w:hAnsi="Times New Roman"/>
          <w:i/>
          <w:sz w:val="24"/>
          <w:lang w:val="sk-SK"/>
        </w:rPr>
        <w:t>de minimis</w:t>
      </w:r>
      <w:r w:rsidRPr="00831FDB">
        <w:rPr>
          <w:rFonts w:ascii="Times New Roman" w:hAnsi="Times New Roman"/>
          <w:sz w:val="24"/>
          <w:lang w:val="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lastRenderedPageBreak/>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keepNext/>
        <w:spacing w:before="120" w:after="120" w:line="240" w:lineRule="auto"/>
        <w:jc w:val="both"/>
        <w:rPr>
          <w:rFonts w:ascii="Times New Roman" w:hAnsi="Times New Roman"/>
          <w:iCs/>
          <w:sz w:val="24"/>
          <w:lang w:val="sk-SK"/>
        </w:rPr>
      </w:pPr>
      <w:r w:rsidRPr="00831FDB">
        <w:rPr>
          <w:rFonts w:ascii="Times New Roman" w:hAnsi="Times New Roman"/>
          <w:sz w:val="24"/>
          <w:lang w:val="sk-SK"/>
        </w:rPr>
        <w:t xml:space="preserve">Ak by pomoc mohla byť vykonaná na základe nariadenia </w:t>
      </w:r>
      <w:r w:rsidRPr="00831FDB">
        <w:rPr>
          <w:rFonts w:ascii="Times New Roman" w:hAnsi="Times New Roman"/>
          <w:i/>
          <w:sz w:val="24"/>
          <w:lang w:val="sk-SK"/>
        </w:rPr>
        <w:t>de minimis</w:t>
      </w:r>
      <w:r w:rsidRPr="00831FDB">
        <w:rPr>
          <w:rFonts w:ascii="Times New Roman" w:hAnsi="Times New Roman"/>
          <w:sz w:val="24"/>
          <w:lang w:val="sk-SK"/>
        </w:rPr>
        <w:t>, vysvetlite, prečo sa toto opatrenie oznamuje.</w:t>
      </w:r>
    </w:p>
    <w:p w:rsidR="00831FDB" w:rsidRPr="00831FDB" w:rsidRDefault="00831FDB" w:rsidP="00831FDB">
      <w:pPr>
        <w:tabs>
          <w:tab w:val="left" w:leader="dot" w:pos="9072"/>
        </w:tabs>
        <w:spacing w:before="120" w:after="120" w:line="240" w:lineRule="auto"/>
        <w:jc w:val="both"/>
        <w:rPr>
          <w:rFonts w:ascii="Times New Roman" w:hAnsi="Times New Roman"/>
          <w:i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jc w:val="both"/>
        <w:rPr>
          <w:rFonts w:ascii="Times New Roman" w:hAnsi="Times New Roman"/>
          <w:i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jc w:val="both"/>
        <w:rPr>
          <w:rFonts w:ascii="Times New Roman" w:hAnsi="Times New Roman"/>
          <w:i/>
          <w:sz w:val="24"/>
          <w:lang w:val="sk-SK"/>
        </w:rPr>
      </w:pPr>
      <w:r w:rsidRPr="00831FDB">
        <w:rPr>
          <w:rFonts w:ascii="Times New Roman" w:hAnsi="Times New Roman"/>
          <w:i/>
          <w:sz w:val="24"/>
          <w:lang w:val="sk-SK"/>
        </w:rPr>
        <w:t>Tento formulár by mal byť vyplnený len na oznámenie štátnej pomoci, ktorá má byť vykonaná na základe EEAG. Vyplňte príslušné časti tohto notifikačného formulára, ktoré zodpovedajú povahe notifikovaného opatrenia.</w:t>
      </w:r>
    </w:p>
    <w:p w:rsidR="00831FDB" w:rsidRPr="00831FDB" w:rsidRDefault="00831FDB" w:rsidP="00831FDB">
      <w:pPr>
        <w:spacing w:before="120" w:after="120" w:line="240" w:lineRule="auto"/>
        <w:jc w:val="both"/>
        <w:rPr>
          <w:rFonts w:ascii="Times New Roman" w:hAnsi="Times New Roman"/>
          <w:i/>
          <w:iCs/>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88"/>
      </w:tblGrid>
      <w:tr w:rsidR="00831FDB" w:rsidRPr="00831FDB" w:rsidTr="00373EC4">
        <w:tc>
          <w:tcPr>
            <w:tcW w:w="9288" w:type="dxa"/>
            <w:shd w:val="pct15" w:color="auto" w:fill="auto"/>
          </w:tcPr>
          <w:p w:rsidR="00831FDB" w:rsidRPr="00831FDB" w:rsidRDefault="00831FDB" w:rsidP="00BA0254">
            <w:pPr>
              <w:spacing w:before="120" w:after="120" w:line="240" w:lineRule="auto"/>
              <w:jc w:val="center"/>
              <w:rPr>
                <w:rFonts w:ascii="Times New Roman" w:hAnsi="Times New Roman"/>
                <w:b/>
                <w:iCs/>
                <w:sz w:val="24"/>
                <w:lang w:val="sk-SK"/>
              </w:rPr>
            </w:pPr>
            <w:r w:rsidRPr="00831FDB">
              <w:rPr>
                <w:rFonts w:ascii="Times New Roman" w:hAnsi="Times New Roman"/>
                <w:sz w:val="24"/>
                <w:lang w:val="sk-SK"/>
              </w:rPr>
              <w:br w:type="page"/>
            </w:r>
            <w:r w:rsidRPr="00831FDB">
              <w:rPr>
                <w:rFonts w:ascii="Times New Roman" w:hAnsi="Times New Roman"/>
                <w:b/>
                <w:sz w:val="24"/>
                <w:lang w:val="sk-SK"/>
              </w:rPr>
              <w:t>Oddiel A: Všeobecné informácie o opatreniach pomoci v oblasti ochrany životného prostredia a energetiky</w:t>
            </w:r>
          </w:p>
        </w:tc>
      </w:tr>
    </w:tbl>
    <w:p w:rsidR="00831FDB" w:rsidRPr="00831FDB" w:rsidRDefault="00831FDB" w:rsidP="00831FDB">
      <w:pPr>
        <w:spacing w:before="120" w:after="120" w:line="240" w:lineRule="auto"/>
        <w:jc w:val="both"/>
        <w:rPr>
          <w:rFonts w:ascii="Times New Roman" w:hAnsi="Times New Roman"/>
          <w:i/>
          <w:iCs/>
          <w:sz w:val="24"/>
          <w:lang w:val="sk-SK"/>
        </w:rPr>
      </w:pP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druh pomoci a vyplňte vhodnú časť oddielu B  tohto formulára doplňujúcich informácií („Všeobecné posúdenie zlučiteľnosti“). Ak sa v rámci schémy poskytuje viac ako jeden druh pomoci z ďalej uvedeného zoznamu, mali by ste vyplniť oddiel B pre každé zaškrtnuté políčko.</w:t>
      </w:r>
    </w:p>
    <w:p w:rsidR="00831FDB" w:rsidRPr="00831FDB" w:rsidRDefault="00831FDB" w:rsidP="00831FDB">
      <w:pPr>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Ak opatrenie predstavuje pomoc vo forme zníženia sadzby environmentálnych daní alebo oslobodenia od environmentálnych daní alebo vo forme zníženia finančnej podpory pre energiu z obnoviteľných zdrojov energie</w:t>
      </w:r>
      <w:r w:rsidRPr="00831FDB">
        <w:rPr>
          <w:rFonts w:ascii="Times New Roman" w:hAnsi="Times New Roman"/>
          <w:sz w:val="24"/>
          <w:vertAlign w:val="superscript"/>
          <w:lang w:val="sk-SK"/>
        </w:rPr>
        <w:footnoteReference w:id="4"/>
      </w:r>
      <w:r w:rsidRPr="00831FDB">
        <w:rPr>
          <w:rFonts w:ascii="Times New Roman" w:hAnsi="Times New Roman"/>
          <w:sz w:val="24"/>
          <w:lang w:val="sk-SK"/>
        </w:rPr>
        <w:t>, vyplňte oddiel C tohto formulára („Posúdenie zlučiteľnosti pomoci vo forme zníženia sadzby environmentálnych daní alebo oslobodenia od environmentálnych daní a vo forme zníženia finančnej podpory energie z obnoviteľných zdrojov“).</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pre podniky umožňujúca prekročiť rámec noriem Únie alebo zvyšujúca úroveň ochrany životného prostredia v prípade absencie noriem Únie;</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nadobudnutie nových dopravných prostriedkov umožňujúca prekročiť rámec noriem Únie alebo zvyšujúca úroveň ochrany životného prostredia v prípade absencie noriem Únie</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včasné prispôsobenie sa budúcim normám Únie</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obnoviteľné zdroje energie</w:t>
      </w:r>
    </w:p>
    <w:p w:rsidR="00831FDB" w:rsidRPr="00831FDB" w:rsidRDefault="00831FDB" w:rsidP="00373EC4">
      <w:pPr>
        <w:numPr>
          <w:ilvl w:val="0"/>
          <w:numId w:val="44"/>
        </w:numPr>
        <w:tabs>
          <w:tab w:val="num" w:pos="2443"/>
        </w:tabs>
        <w:spacing w:before="120" w:after="240" w:line="240" w:lineRule="auto"/>
        <w:ind w:left="2443"/>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týmto opatrením sa podporujú len obnoviteľné zdroje energie, ako sa vymedzuje v bode 19 ods. 5 a bode 19 ods. 11 EEAG.</w:t>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num" w:pos="2443"/>
        </w:tabs>
        <w:spacing w:after="240" w:line="240" w:lineRule="auto"/>
        <w:ind w:left="2443" w:hanging="283"/>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lastRenderedPageBreak/>
        <w:t>V prípade biopalív potvrďte, že opatrením sa podporujú len udržateľné biopalivá, ako sú vymedzené v bode 19 ods. 9 EEAG.</w:t>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24"/>
        </w:numPr>
        <w:spacing w:before="120" w:after="120" w:line="240" w:lineRule="auto"/>
        <w:ind w:left="1417" w:hanging="35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opatrenia energetickej efektívnosti</w:t>
      </w:r>
    </w:p>
    <w:p w:rsidR="00831FDB" w:rsidRPr="00831FDB" w:rsidRDefault="00831FDB" w:rsidP="00373EC4">
      <w:pPr>
        <w:numPr>
          <w:ilvl w:val="0"/>
          <w:numId w:val="44"/>
        </w:numPr>
        <w:tabs>
          <w:tab w:val="num" w:pos="2443"/>
        </w:tabs>
        <w:spacing w:before="120" w:after="240" w:line="240" w:lineRule="auto"/>
        <w:ind w:left="2443"/>
        <w:jc w:val="both"/>
        <w:rPr>
          <w:rFonts w:ascii="Times New Roman" w:eastAsia="Times New Roman" w:hAnsi="Times New Roman"/>
          <w:bCs/>
          <w:sz w:val="24"/>
          <w:szCs w:val="20"/>
          <w:lang w:val="sk-SK"/>
        </w:rPr>
      </w:pPr>
      <w:r w:rsidRPr="00831FDB">
        <w:rPr>
          <w:rFonts w:ascii="Times New Roman" w:eastAsia="Times New Roman" w:hAnsi="Times New Roman"/>
          <w:sz w:val="24"/>
          <w:szCs w:val="20"/>
          <w:lang w:val="sk-SK"/>
        </w:rPr>
        <w:t>Potvrďte, že opatrením sa podporujú len opatrenia efektívnosti vymedzené v bode 19 ods. 2 EEAG.</w:t>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opatrenia v oblasti energeticky účinného centralizovaného zásobovania teplom a chladom</w:t>
      </w:r>
    </w:p>
    <w:p w:rsidR="00831FDB" w:rsidRPr="00831FDB" w:rsidRDefault="00831FDB" w:rsidP="00373EC4">
      <w:pPr>
        <w:numPr>
          <w:ilvl w:val="0"/>
          <w:numId w:val="44"/>
        </w:numPr>
        <w:tabs>
          <w:tab w:val="num" w:pos="2443"/>
        </w:tabs>
        <w:spacing w:before="120" w:after="240" w:line="240" w:lineRule="auto"/>
        <w:ind w:left="2443"/>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opatrením sa podporuje len energeticky účinné centralizované zásobovanie teplom a chladom, ako sa vymedzuje v bode 19 ods. 14 EEAG.</w:t>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vysokoúčinnú kombinovanú výrobu tepla a elektriny</w:t>
      </w:r>
    </w:p>
    <w:p w:rsidR="00831FDB" w:rsidRPr="00831FDB" w:rsidRDefault="00831FDB" w:rsidP="00373EC4">
      <w:pPr>
        <w:numPr>
          <w:ilvl w:val="0"/>
          <w:numId w:val="44"/>
        </w:numPr>
        <w:tabs>
          <w:tab w:val="num" w:pos="2443"/>
        </w:tabs>
        <w:spacing w:before="120" w:after="240" w:line="240" w:lineRule="auto"/>
        <w:ind w:left="2443"/>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opatrením sa podporuje len vysokoúčinná kombinovaná výroba tepla a elektriny, ako sa vymedzuje v bode 19 ods. 13 EEAG.</w:t>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2552"/>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nakladanie s odpadmi</w:t>
      </w:r>
      <w:r w:rsidRPr="00831FDB">
        <w:rPr>
          <w:rFonts w:ascii="Times New Roman" w:hAnsi="Times New Roman"/>
          <w:sz w:val="24"/>
          <w:szCs w:val="20"/>
          <w:lang w:val="sk-SK" w:eastAsia="sk-SK" w:bidi="sk-SK"/>
        </w:rPr>
        <w:tab/>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environmentálne štúdie</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rekultiváciu znečistených plôch</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premiestnenie podnikov</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obsiahnutá v systémoch obchodovateľných povolení</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energetické infraštruktúry</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na zachytávanie, dopravu a skladovanie CO2 (CCS)</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vo forme opatrenia primeranosti výroby</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vo forme zníženia sadzby environmentálnych daní alebo oslobodenia od environmentálnych daní</w:t>
      </w:r>
    </w:p>
    <w:p w:rsidR="00831FDB" w:rsidRPr="00831FDB" w:rsidRDefault="00831FDB" w:rsidP="00373EC4">
      <w:pPr>
        <w:numPr>
          <w:ilvl w:val="0"/>
          <w:numId w:val="24"/>
        </w:numPr>
        <w:spacing w:before="120" w:after="120" w:line="240" w:lineRule="auto"/>
        <w:ind w:left="1418"/>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Pomoc vo forme zníženia finančnej podpory pre energiu z obnoviteľných zdrojov energie</w:t>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podrobný opis hlavných charakteristík notifikovaného opatrenia (cieľ, pravdepodobné účinky pomoci, nástroj pomoci, intenzita pomoci, príjemcovia, rozpočet, podmienky atď.).</w:t>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Možno túto pomoc kombinovať s inou pomocou?</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lastRenderedPageBreak/>
        <w:t>Ak je odpoveď na túto otázku áno, vysvetlite a vyplňte oddiel o kumulácii v oddiele primeranosti oddielu B.</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sz w:val="24"/>
          <w:lang w:val="sk-SK"/>
        </w:rPr>
        <w:tab/>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sa notifikované opatrenie týka schémy, zaškrtnutím políčka potvrďte, že akákoľvek pomoc poskytovaná na základe notifikovanej schémy bude oznámená individuálne, ak presiahne stropy stanovené v bode 20 EEAG:</w:t>
      </w:r>
    </w:p>
    <w:p w:rsidR="00831FDB" w:rsidRPr="00831FDB" w:rsidRDefault="00831FDB" w:rsidP="00831FDB">
      <w:pPr>
        <w:spacing w:before="120" w:after="120" w:line="240" w:lineRule="auto"/>
        <w:ind w:leftChars="257" w:left="565" w:firstLine="2"/>
        <w:jc w:val="both"/>
        <w:rPr>
          <w:rFonts w:ascii="Times New Roman" w:hAnsi="Times New Roman"/>
          <w:i/>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áno</w:t>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notifikovaná individuálna pomoc vychádza zo schválenej schémy, uveďte podrobné informácie o tejto schéme (číslo veci, názov schémy, dátum schválenia Komisiou):</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cs="Arial Unicode MS"/>
          <w:bCs/>
          <w:sz w:val="24"/>
          <w:szCs w:val="20"/>
          <w:lang w:val="sk-SK" w:eastAsia="sk-SK" w:bidi="sk-SK"/>
        </w:rPr>
      </w:pPr>
      <w:r w:rsidRPr="00831FDB">
        <w:rPr>
          <w:rFonts w:ascii="Times New Roman" w:hAnsi="Times New Roman"/>
          <w:sz w:val="24"/>
          <w:szCs w:val="20"/>
          <w:lang w:val="sk-SK" w:eastAsia="sk-SK" w:bidi="sk-SK"/>
        </w:rPr>
        <w:t>V prípade potreby uveďte výmenný kurz použitý na účely notifikácie:</w:t>
      </w:r>
      <w:r w:rsidRPr="00831FDB">
        <w:rPr>
          <w:rFonts w:ascii="Times New Roman" w:hAnsi="Times New Roman"/>
          <w:sz w:val="24"/>
          <w:szCs w:val="20"/>
          <w:lang w:val="sk-SK" w:eastAsia="sk-SK" w:bidi="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8"/>
        </w:numPr>
        <w:spacing w:before="120" w:after="0" w:line="240" w:lineRule="auto"/>
        <w:ind w:left="567" w:hanging="567"/>
        <w:contextualSpacing/>
        <w:jc w:val="both"/>
        <w:rPr>
          <w:rFonts w:ascii="Times New Roman" w:hAnsi="Times New Roman" w:cs="Arial Unicode MS"/>
          <w:bCs/>
          <w:sz w:val="24"/>
          <w:szCs w:val="20"/>
          <w:lang w:val="sk-SK" w:eastAsia="sk-SK" w:bidi="sk-SK"/>
        </w:rPr>
      </w:pPr>
      <w:r w:rsidRPr="00831FDB">
        <w:rPr>
          <w:rFonts w:ascii="Times New Roman" w:hAnsi="Times New Roman"/>
          <w:sz w:val="24"/>
          <w:szCs w:val="20"/>
          <w:lang w:val="sk-SK" w:eastAsia="sk-SK" w:bidi="sk-SK"/>
        </w:rPr>
        <w:t>Uveďte, či sú s opatrením spojené podmienky, vrátane spôsobu financovania, ak je jeho neoddeliteľnou súčasťou, ktoré vedú neoddeliteľným spôsobom k porušeniu práva Únie (bod 29 EEAG).</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567"/>
        <w:jc w:val="both"/>
        <w:rPr>
          <w:rFonts w:ascii="Times New Roman" w:hAnsi="Times New Roman"/>
          <w:sz w:val="24"/>
          <w:lang w:val="sk-SK"/>
        </w:rPr>
      </w:pPr>
      <w:r w:rsidRPr="00831FDB">
        <w:rPr>
          <w:rFonts w:ascii="Times New Roman" w:hAnsi="Times New Roman"/>
          <w:sz w:val="24"/>
          <w:lang w:val="sk-SK"/>
        </w:rPr>
        <w:t>Ak je odpoveď na túto otázku áno, vysvetlite, ako je zabezpečený súlad s právnymi predpismi Únie.</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567"/>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88"/>
      </w:tblGrid>
      <w:tr w:rsidR="00831FDB" w:rsidRPr="00831FDB" w:rsidTr="00373EC4">
        <w:tc>
          <w:tcPr>
            <w:tcW w:w="9288" w:type="dxa"/>
            <w:shd w:val="pct15" w:color="auto" w:fill="auto"/>
          </w:tcPr>
          <w:p w:rsidR="00831FDB" w:rsidRPr="00BA0254" w:rsidRDefault="00831FDB" w:rsidP="00BA0254">
            <w:pPr>
              <w:spacing w:before="120" w:after="120" w:line="240" w:lineRule="auto"/>
              <w:jc w:val="center"/>
              <w:rPr>
                <w:rFonts w:ascii="Times New Roman" w:hAnsi="Times New Roman"/>
                <w:b/>
                <w:sz w:val="24"/>
                <w:lang w:val="sk-SK"/>
              </w:rPr>
            </w:pPr>
            <w:r w:rsidRPr="00BA0254">
              <w:rPr>
                <w:rFonts w:ascii="Times New Roman" w:hAnsi="Times New Roman"/>
                <w:b/>
                <w:sz w:val="24"/>
                <w:lang w:val="sk-SK"/>
              </w:rPr>
              <w:t>Oddiel B: Všeobecné posúdenie zlučiteľnosti</w:t>
            </w:r>
          </w:p>
        </w:tc>
      </w:tr>
    </w:tbl>
    <w:p w:rsidR="00831FDB" w:rsidRPr="00831FDB" w:rsidRDefault="00831FDB" w:rsidP="00831FDB">
      <w:pPr>
        <w:spacing w:before="120" w:after="120" w:line="240" w:lineRule="auto"/>
        <w:ind w:left="-567" w:firstLine="1412"/>
        <w:jc w:val="both"/>
        <w:rPr>
          <w:rFonts w:ascii="Times New Roman" w:hAnsi="Times New Roman"/>
          <w:i/>
          <w:sz w:val="24"/>
          <w:lang w:val="sk-SK"/>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22"/>
      </w:tblGrid>
      <w:tr w:rsidR="00831FDB" w:rsidRPr="00831FDB" w:rsidTr="00373EC4">
        <w:tc>
          <w:tcPr>
            <w:tcW w:w="9322"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Príspevok k cieľu spoločného záujmu</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3.2.1 EEAG a podrobnejšie informácie v oddieloch 3.2 až 3.6 a 3.8 až 3.10 EEAG.</w:t>
      </w:r>
    </w:p>
    <w:p w:rsidR="00831FDB" w:rsidRPr="00831FDB" w:rsidRDefault="00831FDB" w:rsidP="00831FDB">
      <w:pPr>
        <w:spacing w:before="120" w:after="120" w:line="240" w:lineRule="auto"/>
        <w:jc w:val="both"/>
        <w:rPr>
          <w:rFonts w:ascii="Times New Roman" w:hAnsi="Times New Roman"/>
          <w:sz w:val="24"/>
          <w:u w:val="single"/>
          <w:lang w:val="sk-SK"/>
        </w:rPr>
      </w:pPr>
      <w:r w:rsidRPr="00831FDB">
        <w:rPr>
          <w:rFonts w:ascii="Times New Roman" w:hAnsi="Times New Roman"/>
          <w:sz w:val="24"/>
          <w:u w:val="single"/>
          <w:lang w:val="sk-SK"/>
        </w:rPr>
        <w:t>Schémy štátnej pomoci</w:t>
      </w: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 xml:space="preserve">So zreteľom na ciele spoločného záujmu, ktorými sa zaoberá EEAG, uveďte ciele v oblasti ochrany životného prostredia a energetiky, ktoré sa sledujú notifikovaným </w:t>
      </w:r>
      <w:r w:rsidRPr="00831FDB">
        <w:rPr>
          <w:rFonts w:ascii="Times New Roman" w:hAnsi="Times New Roman"/>
          <w:sz w:val="24"/>
          <w:szCs w:val="20"/>
          <w:lang w:val="sk-SK" w:eastAsia="sk-SK" w:bidi="sk-SK"/>
        </w:rPr>
        <w:lastRenderedPageBreak/>
        <w:t>opatrením.</w:t>
      </w:r>
      <w:r w:rsidRPr="00831FDB">
        <w:rPr>
          <w:rFonts w:ascii="Times New Roman" w:hAnsi="Times New Roman"/>
          <w:sz w:val="24"/>
          <w:szCs w:val="20"/>
          <w:vertAlign w:val="superscript"/>
          <w:lang w:val="sk-SK" w:eastAsia="sk-SK" w:bidi="sk-SK"/>
        </w:rPr>
        <w:footnoteReference w:id="5"/>
      </w:r>
      <w:r w:rsidRPr="00831FDB">
        <w:rPr>
          <w:rFonts w:ascii="Times New Roman" w:hAnsi="Times New Roman"/>
          <w:sz w:val="24"/>
          <w:szCs w:val="20"/>
          <w:vertAlign w:val="superscript"/>
          <w:lang w:val="sk-SK" w:eastAsia="sk-SK" w:bidi="sk-SK"/>
        </w:rPr>
        <w:t xml:space="preserve"> </w:t>
      </w:r>
      <w:r w:rsidRPr="00831FDB">
        <w:rPr>
          <w:rFonts w:ascii="Times New Roman" w:hAnsi="Times New Roman"/>
          <w:sz w:val="24"/>
          <w:szCs w:val="20"/>
          <w:lang w:val="sk-SK" w:eastAsia="sk-SK" w:bidi="sk-SK"/>
        </w:rPr>
        <w:t>Uveďte podrobný opis každého druhu pomoci, ktorá má byť poskytnutá v rámci notifikovaného opatrenia:</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40"/>
        </w:numPr>
        <w:spacing w:before="120" w:after="0" w:line="240" w:lineRule="auto"/>
        <w:ind w:left="567" w:hanging="567"/>
        <w:contextualSpacing/>
        <w:jc w:val="both"/>
        <w:rPr>
          <w:rFonts w:ascii="Times New Roman" w:hAnsi="Times New Roman"/>
          <w:b/>
          <w:sz w:val="24"/>
          <w:szCs w:val="20"/>
          <w:lang w:val="sk-SK" w:eastAsia="sk-SK" w:bidi="sk-SK"/>
        </w:rPr>
      </w:pPr>
      <w:r w:rsidRPr="00831FDB">
        <w:rPr>
          <w:rFonts w:ascii="Times New Roman" w:hAnsi="Times New Roman"/>
          <w:sz w:val="24"/>
          <w:szCs w:val="20"/>
          <w:lang w:val="sk-SK" w:eastAsia="sk-SK" w:bidi="sk-SK"/>
        </w:rPr>
        <w:t>Vykonávalo sa už notifikované opatrenie v minulosti?</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567" w:hanging="11"/>
        <w:jc w:val="both"/>
        <w:rPr>
          <w:rFonts w:ascii="Times New Roman" w:hAnsi="Times New Roman"/>
          <w:sz w:val="24"/>
          <w:lang w:val="sk-SK"/>
        </w:rPr>
      </w:pPr>
      <w:r w:rsidRPr="00831FDB">
        <w:rPr>
          <w:rFonts w:ascii="Times New Roman" w:hAnsi="Times New Roman"/>
          <w:sz w:val="24"/>
          <w:lang w:val="sk-SK"/>
        </w:rPr>
        <w:t>Ak áno, uveďte jeho výsledky z hľadiska zlepšenia ochrany životného prostredia alebo energetických systémov, príslušné číslo veci a dátum schválenia Komisiou a, ak je to možné, pripojte vnútroštátne hodnotiace správy o danom opatrení:</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ide o nové opatrenie, uveďte očakávané výsledky a obdobie, za ktoré sa dosiahnu, ako aj to, ako tieto výsledky prispejú k dosiahnutiu sledovaného cieľa:</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Vysvetlite, ako zabezpečíte aby investícia do primeranosti výroby neprotirečila cieľu postupného ukončenia dotácií, ktoré škodia životnému prostrediu vrátane dotácií na fosílne palivo v súlade s bodom 220 EEAG. Ako sa napríklad zohľadňujú riadenie spotreby energie a kapacita prepojenia? Preferujú sa v prípade rovnakej technickej výkonnosti poskytovatelia nízko uhlíkovej kapacity?</w:t>
      </w:r>
    </w:p>
    <w:p w:rsidR="00831FDB" w:rsidRPr="00831FDB" w:rsidRDefault="00831FDB" w:rsidP="00831FDB">
      <w:pPr>
        <w:spacing w:after="0" w:line="240" w:lineRule="auto"/>
        <w:ind w:left="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w:t>
      </w:r>
    </w:p>
    <w:p w:rsidR="00831FDB" w:rsidRPr="00831FDB" w:rsidRDefault="00831FDB" w:rsidP="00831FDB">
      <w:pPr>
        <w:spacing w:after="0" w:line="240" w:lineRule="auto"/>
        <w:ind w:left="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w:t>
      </w:r>
    </w:p>
    <w:p w:rsidR="00831FDB" w:rsidRPr="00831FDB" w:rsidRDefault="00831FDB" w:rsidP="00831FDB">
      <w:pPr>
        <w:spacing w:after="0" w:line="240" w:lineRule="auto"/>
        <w:ind w:left="567"/>
        <w:contextualSpacing/>
        <w:jc w:val="both"/>
        <w:rPr>
          <w:rFonts w:ascii="Times New Roman" w:hAnsi="Times New Roman"/>
          <w:sz w:val="24"/>
          <w:szCs w:val="20"/>
          <w:lang w:val="sk-SK" w:eastAsia="sk-SK" w:bidi="sk-SK"/>
        </w:rPr>
      </w:pP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primeranosti výroby vysvetlite a jasne vymedzte problém primeranosti výroby, ktorý by pravdepodobne vznikol,  a súlad s analýzou primeranosti výroby, ktorú pravidelne vykonáva ENTSO-E</w:t>
      </w:r>
      <w:r w:rsidRPr="00831FDB">
        <w:rPr>
          <w:rFonts w:ascii="Times New Roman" w:hAnsi="Times New Roman"/>
          <w:sz w:val="24"/>
          <w:szCs w:val="20"/>
          <w:vertAlign w:val="superscript"/>
          <w:lang w:val="sk-SK" w:eastAsia="sk-SK" w:bidi="sk-SK"/>
        </w:rPr>
        <w:footnoteReference w:id="6"/>
      </w:r>
      <w:r w:rsidRPr="00831FDB">
        <w:rPr>
          <w:rFonts w:ascii="Times New Roman" w:hAnsi="Times New Roman"/>
          <w:sz w:val="24"/>
          <w:szCs w:val="20"/>
          <w:lang w:val="sk-SK" w:eastAsia="sk-SK" w:bidi="sk-SK"/>
        </w:rPr>
        <w:t>. V odpovedi uveďte podrobné informácie vzhľadom na úvahy uvedené v bode 221 EEAG.</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nakladania s odpadmi potvrďte, že sú splnené tieto podmienky:</w:t>
      </w:r>
    </w:p>
    <w:p w:rsidR="00831FDB" w:rsidRPr="00831FDB" w:rsidRDefault="00831FDB" w:rsidP="00831FDB">
      <w:pPr>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dodržiava sa zásada hierarchie odpadového hospodárstva (pozri bod 118 EEAG)</w:t>
      </w:r>
    </w:p>
    <w:p w:rsidR="00831FDB" w:rsidRPr="00831FDB" w:rsidRDefault="00831FDB" w:rsidP="00831FDB">
      <w:pPr>
        <w:tabs>
          <w:tab w:val="left" w:pos="1440"/>
        </w:tabs>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lastRenderedPageBreak/>
        <w:t>b)</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investícia je zameraná na znižovanie množstva znečistenia produkovaného inými podnikmi („znečisťovateľmi“) a nevzťahuje sa na znečistenie vyprodukované príjemcom pomoci (pozri bod 158 a) EEAG)</w:t>
      </w:r>
    </w:p>
    <w:p w:rsidR="00831FDB" w:rsidRPr="00831FDB" w:rsidRDefault="00831FDB" w:rsidP="00831FDB">
      <w:pPr>
        <w:tabs>
          <w:tab w:val="left" w:pos="1701"/>
        </w:tabs>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pomoc neoslobodzuje znečisťovateľov nepriamo od ich povinností vyplývajúcich z práva Únie ani od povinností, ktoré by sa mali považovať za bežné náklady podniku, ktorý je znečisťovateľom (pozri bod 158 písm. b) EEAG)</w:t>
      </w:r>
    </w:p>
    <w:p w:rsidR="00831FDB" w:rsidRPr="00831FDB" w:rsidRDefault="00831FDB" w:rsidP="00831FDB">
      <w:pPr>
        <w:tabs>
          <w:tab w:val="left" w:pos="1440"/>
        </w:tabs>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t>d)</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investícia prekračuje rámec najnovšieho stavu techniky (pozri bod 158 písm. b) EEAG)</w:t>
      </w:r>
    </w:p>
    <w:p w:rsidR="00831FDB" w:rsidRPr="00831FDB" w:rsidRDefault="00831FDB" w:rsidP="00831FDB">
      <w:pPr>
        <w:tabs>
          <w:tab w:val="left" w:pos="1440"/>
        </w:tabs>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t>e)</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spracúvané materiály by boli inak zneškodnené alebo spracované spôsobom, ktorý je menej šetrný k životnému prostrediu (pozri bod 158 d) písm. b) EEAG)</w:t>
      </w:r>
    </w:p>
    <w:p w:rsidR="00831FDB" w:rsidRPr="00831FDB" w:rsidRDefault="00831FDB" w:rsidP="00831FDB">
      <w:pPr>
        <w:tabs>
          <w:tab w:val="left" w:pos="1440"/>
        </w:tabs>
        <w:spacing w:before="120" w:after="120" w:line="240" w:lineRule="auto"/>
        <w:ind w:left="1701" w:hanging="621"/>
        <w:jc w:val="both"/>
        <w:rPr>
          <w:rFonts w:ascii="Times New Roman" w:hAnsi="Times New Roman"/>
          <w:sz w:val="24"/>
          <w:lang w:val="sk-SK"/>
        </w:rPr>
      </w:pPr>
      <w:r w:rsidRPr="00831FDB">
        <w:rPr>
          <w:rFonts w:ascii="Times New Roman" w:hAnsi="Times New Roman"/>
          <w:sz w:val="24"/>
          <w:lang w:val="sk-SK"/>
        </w:rPr>
        <w:t>f)</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investíciou sa nezvyšuje len dopyt po materiáloch na recykláciu bez nárastu zberu týchto materiálov (pozri bod 158 EEAG)</w:t>
      </w:r>
    </w:p>
    <w:p w:rsidR="00831FDB" w:rsidRPr="00831FDB" w:rsidRDefault="00831FDB" w:rsidP="00831FDB">
      <w:pPr>
        <w:spacing w:before="360" w:after="120" w:line="240" w:lineRule="auto"/>
        <w:ind w:left="567"/>
        <w:jc w:val="both"/>
        <w:rPr>
          <w:rFonts w:ascii="Times New Roman" w:hAnsi="Times New Roman"/>
          <w:sz w:val="24"/>
          <w:lang w:val="sk-SK"/>
        </w:rPr>
      </w:pPr>
      <w:r w:rsidRPr="00831FDB">
        <w:rPr>
          <w:rFonts w:ascii="Times New Roman" w:hAnsi="Times New Roman"/>
          <w:sz w:val="24"/>
          <w:lang w:val="sk-SK"/>
        </w:rPr>
        <w:t>Okrem toho uveďte podrobné informácie a dôkazy o splnení podmienok uvedených v tomto bode:</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0"/>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obchodovateľných povolení podrobne opíšte systém obchodovateľných povolení vrátane, okrem iného, cieľov, metodiky prideľovania, zapojených orgánov alebo subjektov, úlohy štátu, príjemcov a procedurálnych aspektov:</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Vysvetlite ako sú splnené tieto podmienky:</w:t>
      </w:r>
    </w:p>
    <w:p w:rsidR="00831FDB" w:rsidRPr="00831FDB" w:rsidRDefault="00831FDB" w:rsidP="00831FDB">
      <w:pPr>
        <w:tabs>
          <w:tab w:val="left" w:pos="0"/>
          <w:tab w:val="left" w:pos="1440"/>
          <w:tab w:val="left" w:pos="1980"/>
          <w:tab w:val="left" w:pos="3780"/>
        </w:tabs>
        <w:spacing w:before="240" w:after="120" w:line="240" w:lineRule="auto"/>
        <w:ind w:left="1560" w:hanging="48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systém obchodovateľných povolení je zriadený tak, aby sa dosiahli environmentálne ciele nad rámec cieľov, ktoré sa majú dosiahnuť na základe noriem Únie, ktoré sú povinné pre príslušné podniky:</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418" w:hanging="338"/>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prideľovanie sa vykonáva transparentne a na základe objektívnych kritérií a zdrojov údajov najvyššej dostupnej kvality:</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418" w:hanging="338"/>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celkové množstvo obchodovateľných povolení alebo kvót udelených jednotlivým podnikom za cenu, ktorá je nižšia ako ich trhová hodnota, nie je vyššie ako predpokladané potreby týchto podnikov podľa odhadov pre situáciu bez systému obchodovania:</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418" w:hanging="338"/>
        <w:jc w:val="both"/>
        <w:rPr>
          <w:rFonts w:ascii="Times New Roman" w:hAnsi="Times New Roman"/>
          <w:sz w:val="24"/>
          <w:lang w:val="sk-SK"/>
        </w:rPr>
      </w:pPr>
      <w:r w:rsidRPr="00831FDB">
        <w:rPr>
          <w:rFonts w:ascii="Times New Roman" w:hAnsi="Times New Roman"/>
          <w:sz w:val="24"/>
          <w:lang w:val="sk-SK"/>
        </w:rPr>
        <w:t>d)</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metódou prideľovania sa nezvýhodňujú určité podniky alebo určité odvetvia,</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440" w:hanging="720"/>
        <w:jc w:val="both"/>
        <w:rPr>
          <w:rFonts w:ascii="Times New Roman" w:hAnsi="Times New Roman"/>
          <w:sz w:val="24"/>
          <w:lang w:val="sk-SK"/>
        </w:rPr>
      </w:pPr>
      <w:r w:rsidRPr="00831FDB">
        <w:rPr>
          <w:rFonts w:ascii="Times New Roman" w:hAnsi="Times New Roman"/>
          <w:sz w:val="24"/>
          <w:lang w:val="sk-SK"/>
        </w:rPr>
        <w:tab/>
        <w:t>v prípade, že metódou prideľovania zvýhodňujú určité podniky alebo určité odvetvia, vysvetlite, ako je to zdôvodnené environmentálnou logikou samej schémy alebo nakoľko je to potrebné na zabezpečenie súladu s ostatnými politikami v oblasti ochrany životného prostredia:</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560" w:hanging="480"/>
        <w:jc w:val="both"/>
        <w:rPr>
          <w:rFonts w:ascii="Times New Roman" w:hAnsi="Times New Roman"/>
          <w:sz w:val="24"/>
          <w:lang w:val="sk-SK"/>
        </w:rPr>
      </w:pPr>
      <w:r w:rsidRPr="00831FDB">
        <w:rPr>
          <w:rFonts w:ascii="Times New Roman" w:hAnsi="Times New Roman"/>
          <w:sz w:val="24"/>
          <w:lang w:val="sk-SK"/>
        </w:rPr>
        <w:t>e)</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noví účastníci nesmú v zásade získavať povolenia ani kvóty za výhodnejších podmienok ako existujúce podniky pôsobiace na rovnakých trhoch:</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240" w:after="120" w:line="240" w:lineRule="auto"/>
        <w:ind w:left="1418" w:hanging="338"/>
        <w:jc w:val="both"/>
        <w:rPr>
          <w:rFonts w:ascii="Times New Roman" w:hAnsi="Times New Roman"/>
          <w:sz w:val="24"/>
          <w:lang w:val="sk-SK"/>
        </w:rPr>
      </w:pPr>
      <w:r w:rsidRPr="00831FDB">
        <w:rPr>
          <w:rFonts w:ascii="Times New Roman" w:hAnsi="Times New Roman"/>
          <w:sz w:val="24"/>
          <w:lang w:val="sk-SK"/>
        </w:rPr>
        <w:t>f)</w:t>
      </w: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pridelenie väčšieho množstva povolení alebo kvót existujúcim zariadeniam než novým účastníkom by nemalo viesť k vytvoreniu neprimeraných prekážok vstupu:</w:t>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pos="0"/>
          <w:tab w:val="left" w:pos="1440"/>
          <w:tab w:val="left" w:pos="1980"/>
          <w:tab w:val="left" w:pos="3780"/>
        </w:tabs>
        <w:spacing w:before="120" w:after="120" w:line="240" w:lineRule="auto"/>
        <w:ind w:left="2880" w:hanging="2160"/>
        <w:jc w:val="both"/>
        <w:rPr>
          <w:rFonts w:ascii="Times New Roman" w:hAnsi="Times New Roman"/>
          <w:sz w:val="24"/>
          <w:lang w:val="sk-SK"/>
        </w:rPr>
      </w:pPr>
    </w:p>
    <w:p w:rsidR="00831FDB" w:rsidRPr="00831FDB" w:rsidRDefault="00831FDB" w:rsidP="00831FDB">
      <w:pPr>
        <w:tabs>
          <w:tab w:val="left" w:pos="0"/>
          <w:tab w:val="left" w:pos="1440"/>
          <w:tab w:val="left" w:pos="2700"/>
          <w:tab w:val="left" w:pos="3780"/>
        </w:tabs>
        <w:spacing w:before="120" w:after="120" w:line="240" w:lineRule="auto"/>
        <w:ind w:left="720" w:hanging="900"/>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tab/>
        <w:t xml:space="preserve">Uveďte podrobné informácie a dôkazy, ktorými sa preukazuje splnenie uvedených podmienok: </w:t>
      </w: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u w:val="single"/>
          <w:lang w:val="sk-SK"/>
        </w:rPr>
      </w:pPr>
      <w:r w:rsidRPr="00831FDB">
        <w:rPr>
          <w:rFonts w:ascii="Times New Roman" w:hAnsi="Times New Roman"/>
          <w:sz w:val="24"/>
          <w:lang w:val="sk-SK"/>
        </w:rPr>
        <w:tab/>
      </w:r>
    </w:p>
    <w:p w:rsidR="00831FDB" w:rsidRPr="00831FDB" w:rsidRDefault="00831FDB" w:rsidP="00831FDB">
      <w:pPr>
        <w:spacing w:before="120" w:after="120" w:line="240" w:lineRule="auto"/>
        <w:jc w:val="both"/>
        <w:rPr>
          <w:rFonts w:ascii="Times New Roman" w:hAnsi="Times New Roman"/>
          <w:sz w:val="24"/>
          <w:u w:val="single"/>
          <w:lang w:val="sk-SK"/>
        </w:rPr>
      </w:pPr>
      <w:r w:rsidRPr="00831FDB">
        <w:rPr>
          <w:rFonts w:ascii="Times New Roman" w:hAnsi="Times New Roman"/>
          <w:sz w:val="24"/>
          <w:u w:val="single"/>
          <w:lang w:val="sk-SK"/>
        </w:rPr>
        <w:t>Pomoc, ktorú je potrebné notifikovať individuálne – ďalšie informácie</w:t>
      </w:r>
    </w:p>
    <w:p w:rsidR="00831FDB" w:rsidRPr="00831FDB" w:rsidRDefault="00831FDB" w:rsidP="00373EC4">
      <w:pPr>
        <w:numPr>
          <w:ilvl w:val="0"/>
          <w:numId w:val="40"/>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má byť pomoc k dispozícii jednotlivým podnikom, čo najviac kvantifikovateľných informácií na preukázanie príspevku príslušnému spoločnému cieľu notifikovaného opatrenia.</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14"/>
      </w:tblGrid>
      <w:tr w:rsidR="00831FDB" w:rsidRPr="00831FDB" w:rsidTr="00373EC4">
        <w:tc>
          <w:tcPr>
            <w:tcW w:w="9214"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Potreba štátnej pomoci</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3.2.2 EEAG a podrobnejšie informácie v oddieloch 3.2 až 3.6 a 3.8 až 3.10 EEAG.</w:t>
      </w:r>
    </w:p>
    <w:p w:rsidR="00831FDB" w:rsidRPr="00831FDB" w:rsidRDefault="00831FDB" w:rsidP="00831FDB">
      <w:pPr>
        <w:spacing w:before="120" w:after="120" w:line="240" w:lineRule="auto"/>
        <w:jc w:val="both"/>
        <w:rPr>
          <w:rFonts w:ascii="Times New Roman" w:hAnsi="Times New Roman"/>
          <w:sz w:val="24"/>
          <w:u w:val="single"/>
          <w:lang w:val="sk-SK"/>
        </w:rPr>
      </w:pPr>
      <w:r w:rsidRPr="00831FDB">
        <w:rPr>
          <w:rFonts w:ascii="Times New Roman" w:hAnsi="Times New Roman"/>
          <w:sz w:val="24"/>
          <w:u w:val="single"/>
          <w:lang w:val="sk-SK"/>
        </w:rPr>
        <w:t>Schémy štátnej pomoci</w:t>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zlyhanie trhu, ktoré bráni zvýšeniu úrovne ochrany životného prostredia alebo dobre fungujúcemu trhu s bezpečnou, cenovo prijateľnou a udržateľnou energiou (pozri bod 35 EEAG):</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sa zlyhanie trhu už rieši inými politikami alebo opatreniami, preložte dôkaz o tom, že notifikované opatrenie sa zameriava len na zvyškové zlyhanie trhu (pozri bod 36 EEAG).</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podrobné informácie o povahe notifikovaného opatrenia a dôvody, prečo je nevyhnutné:</w:t>
      </w:r>
    </w:p>
    <w:p w:rsidR="00831FDB" w:rsidRPr="00831FDB" w:rsidRDefault="00831FDB" w:rsidP="00831FDB">
      <w:pPr>
        <w:keepNext/>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investície do projektov energetickej infraštruktúry vysvetlite (pozri body 206 až 208 EEAG):</w:t>
      </w:r>
    </w:p>
    <w:p w:rsidR="00831FDB" w:rsidRPr="00831FDB" w:rsidRDefault="00831FDB" w:rsidP="00373EC4">
      <w:pPr>
        <w:numPr>
          <w:ilvl w:val="0"/>
          <w:numId w:val="30"/>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do akej miery je opatrenie prínosom pre projekty spoločného záujmu, ako sú vymedzené v nariadení (EÚ) č. 347/2013, pre projekty inteligentných sietí alebo infraštruktúry v podporovaných regiónoch,</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0"/>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do akej miery vedie zlyhanie trhu k neoptimálnemu poskytovaniu potrebnej infraštruktúry?</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0"/>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do akej miery je infraštruktúra prístupná tretím osobám a vzťahuje sa na ňu regulácia taríf?</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primeranosti výroby uveďte tieto informácie stanovené v bodoch 222 až 224 EEAG:</w:t>
      </w:r>
    </w:p>
    <w:p w:rsidR="00831FDB" w:rsidRPr="00831FDB" w:rsidRDefault="00831FDB" w:rsidP="00373EC4">
      <w:pPr>
        <w:numPr>
          <w:ilvl w:val="0"/>
          <w:numId w:val="31"/>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posúdenie vplyvu variabilnej výroby vrátane výroby zo susedných systémov,</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1"/>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posúdenie vplyvu zapojenia strany dopytu vrátane opisu opatrení na podporu riadenia na strane dopytu,</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1"/>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posúdenie skutočnej alebo potenciálnej existencie prepojovacích vedení vrátane opisu prebiehajúcich a plánovaných projektov,</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1"/>
        </w:numPr>
        <w:spacing w:before="120" w:after="0" w:line="240" w:lineRule="auto"/>
        <w:ind w:left="1134"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posúdenie akéhokoľvek iného prvku, ktorý by mohol spôsobiť alebo zhoršiť problém primeranosti výroby, ako napríklad zlyhanie regulácie alebo trhu, napríklad vrátane limitov veľkoobchodných cien.</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keepNext/>
        <w:spacing w:before="360" w:after="120" w:line="240" w:lineRule="auto"/>
        <w:jc w:val="both"/>
        <w:rPr>
          <w:rFonts w:ascii="Times New Roman" w:hAnsi="Times New Roman"/>
          <w:sz w:val="24"/>
          <w:u w:val="single"/>
          <w:lang w:val="sk-SK"/>
        </w:rPr>
      </w:pPr>
      <w:r w:rsidRPr="00831FDB">
        <w:rPr>
          <w:rFonts w:ascii="Times New Roman" w:hAnsi="Times New Roman"/>
          <w:sz w:val="24"/>
          <w:u w:val="single"/>
          <w:lang w:val="sk-SK"/>
        </w:rPr>
        <w:t>Pomoc, ktorú je potrebné notifikovať individuálne – ďalšie informácie</w:t>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má byť pomoc sprístupnená jednotlivým podnikom, uveďte jasný dôkaz, že dotknuté jednotlivé podniky skutočne čelia zlyhaniam trhu alebo zvyškovému zlyhaniu trhu uvedenému vyššie (pozri body 38 a 39 EEAG):</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29"/>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konkrétne informácie v príslušnom rozsahu o tom:</w:t>
      </w:r>
    </w:p>
    <w:p w:rsidR="00831FDB" w:rsidRPr="00831FDB" w:rsidRDefault="00831FDB" w:rsidP="00373EC4">
      <w:pPr>
        <w:numPr>
          <w:ilvl w:val="0"/>
          <w:numId w:val="32"/>
        </w:numPr>
        <w:spacing w:before="120" w:after="0" w:line="240" w:lineRule="auto"/>
        <w:ind w:left="993" w:hanging="426"/>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či sa zlyhanie trhu už účinne rieši inými opatreniami politiky, a to najmä prostredníctvom existencie environmentálnych alebo iných noriem Únie, mechanizmu Únie pre ETS alebo environmentálnych daní:</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2"/>
        </w:numPr>
        <w:spacing w:before="120" w:after="0" w:line="240" w:lineRule="auto"/>
        <w:ind w:left="993" w:hanging="426"/>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či je potrebný štátny zásah s prihliadnutím na náklady na zavedenie vnútroštátnych noriem pre príjemcu pomoci v prípade absencie pomoci v porovnaní s nákladmi, alebo ich absenciou, na zavedenie týchto noriem pre hlavných konkurentov príjemcu pomoci:</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2"/>
        </w:numPr>
        <w:spacing w:before="120" w:after="0" w:line="240" w:lineRule="auto"/>
        <w:ind w:left="993" w:hanging="426"/>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zlyhania koordinácie počet podnikov, ktoré musia spolupracovať, odlišné záujmy spolupracujúcich strán a praktické problémy s koordináciou spolupráce, ako sú jazykové problémy, citlivosť informácií, nezosúladené normy:</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72"/>
      </w:tblGrid>
      <w:tr w:rsidR="00831FDB" w:rsidRPr="00831FDB" w:rsidTr="00373EC4">
        <w:tc>
          <w:tcPr>
            <w:tcW w:w="9072"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Vhodnosť pomoci</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3.3.2 EEAG a podrobnejšie informácie v oddieloch 3.2 až 3.6 a 3.8 až 3.10 EEAG.</w:t>
      </w:r>
    </w:p>
    <w:p w:rsidR="00831FDB" w:rsidRPr="00831FDB" w:rsidRDefault="00831FDB" w:rsidP="00373EC4">
      <w:pPr>
        <w:numPr>
          <w:ilvl w:val="0"/>
          <w:numId w:val="33"/>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Vysvetlite, prečo je štátna pomoc vhodnejším nástrojom než iné politické nástroje (ktoré nie sú nástrojmi štátnej pomoci) alebo úplné vykonávanie zásady „znečisťovateľ platí“</w:t>
      </w:r>
      <w:r w:rsidRPr="00831FDB">
        <w:rPr>
          <w:rFonts w:ascii="Times New Roman" w:hAnsi="Times New Roman"/>
          <w:sz w:val="24"/>
          <w:szCs w:val="20"/>
          <w:vertAlign w:val="superscript"/>
          <w:lang w:val="sk-SK" w:eastAsia="sk-SK" w:bidi="sk-SK"/>
        </w:rPr>
        <w:footnoteReference w:id="7"/>
      </w:r>
      <w:r w:rsidRPr="00831FDB">
        <w:rPr>
          <w:rFonts w:ascii="Times New Roman" w:hAnsi="Times New Roman"/>
          <w:sz w:val="24"/>
          <w:szCs w:val="20"/>
          <w:lang w:val="sk-SK" w:eastAsia="sk-SK" w:bidi="sk-SK"/>
        </w:rPr>
        <w:t xml:space="preserve"> (pozri body 41 až 44 EEAG):</w:t>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33"/>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Vysvetlite, prečo sa zvolený nástroj štátnej pomoci považuje za najvhodnejší nástroj štátnej pomoci na dosiahnutie daného cieľa politiky a prečo je pravdepodobné, že sa ním najmenej naruší obchod a hospodárska súťaž v porovnaní s inými nástrojmi štátnej pomoci (pozri body 45 až 48 EEAG):</w:t>
      </w:r>
    </w:p>
    <w:p w:rsidR="00831FDB" w:rsidRPr="00831FDB" w:rsidRDefault="00831FDB" w:rsidP="00831FDB">
      <w:pPr>
        <w:keepNext/>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3"/>
        </w:numPr>
        <w:spacing w:before="120" w:after="0" w:line="240" w:lineRule="auto"/>
        <w:ind w:left="567" w:hanging="567"/>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primeranosti výroby potvrďte a vysvetlite, že pomoc je odmenou len za dostupnosť v súlade s bodom 225 EEAG. Opíšte aj, ako sa daným opatrením zabezpečia vhodné stimuly pre existujúcich aj budúcich výrobcov a prevádzkovateľov používajúcich nahraditeľné technológie, akými sú napríklad riešenia týkajúce sa prispôsobenia sa dopytu alebo skladovania (napríklad umožnenie rôznych termínov na zavedenie rôznych technológií) v súlade s bodom 226 EEAG. Vysvetlíte, do akej miery by prepojovacia kapacita mohla vyriešiť možný problém primeranosti výroby (ako sa uvádza v bode 226 EEAG):</w:t>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72"/>
      </w:tblGrid>
      <w:tr w:rsidR="00831FDB" w:rsidRPr="00831FDB" w:rsidTr="00373EC4">
        <w:tc>
          <w:tcPr>
            <w:tcW w:w="9072"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Stimulačný účinok</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4.3.2 EEAG a podrobnejšie informácie v oddieloch 3.2 až 3.6 a 3.8 až 3.10 EEAG.</w:t>
      </w:r>
    </w:p>
    <w:p w:rsidR="00831FDB" w:rsidRPr="00831FDB" w:rsidRDefault="00831FDB" w:rsidP="00831FDB">
      <w:pPr>
        <w:spacing w:before="120" w:after="360" w:line="240" w:lineRule="auto"/>
        <w:jc w:val="both"/>
        <w:rPr>
          <w:rFonts w:ascii="Times New Roman" w:hAnsi="Times New Roman"/>
          <w:sz w:val="24"/>
          <w:u w:val="single"/>
          <w:lang w:val="sk-SK"/>
        </w:rPr>
      </w:pPr>
      <w:r w:rsidRPr="00831FDB">
        <w:rPr>
          <w:rFonts w:ascii="Times New Roman" w:hAnsi="Times New Roman"/>
          <w:sz w:val="24"/>
          <w:u w:val="single"/>
          <w:lang w:val="sk-SK"/>
        </w:rPr>
        <w:t>Schémy štátnej pomoci</w:t>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Je pomoc, ktorá má byť poskytnutá, založená na súťažnom ponukovom konaní?</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spacing w:before="120" w:after="120" w:line="240" w:lineRule="auto"/>
        <w:ind w:left="720" w:hanging="11"/>
        <w:jc w:val="both"/>
        <w:rPr>
          <w:rFonts w:ascii="Times New Roman" w:hAnsi="Times New Roman"/>
          <w:sz w:val="24"/>
          <w:lang w:val="sk-SK"/>
        </w:rPr>
      </w:pPr>
      <w:r w:rsidRPr="00831FDB">
        <w:rPr>
          <w:rFonts w:ascii="Times New Roman" w:hAnsi="Times New Roman"/>
          <w:sz w:val="24"/>
          <w:lang w:val="sk-SK"/>
        </w:rPr>
        <w:t>Ak áno, uveďte podrobné informácie o súťažnom konaní a priložte kópiu oznámenia o vyhlásení obstarávania alebo jeho návrh:</w:t>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Je pri poskytovaní pomoci podľa notifikovaného opatrenia zabezpečené, aby sa práce na projekte nezačali pred podaním žiadosti o pomoc zo strany príjemcu vnútroštátnym orgánom? Je zabezpečené, že pomoc nebude v žiadnom prípade vyplatená, ak sa práce na podporovanom projekte už začali pred podaním žiadosti o pomoc zo strany príjemcu vnútroštátnym orgánom</w:t>
      </w:r>
      <w:r w:rsidRPr="00831FDB">
        <w:rPr>
          <w:rFonts w:ascii="Times New Roman" w:hAnsi="Times New Roman"/>
          <w:sz w:val="24"/>
          <w:szCs w:val="20"/>
          <w:vertAlign w:val="superscript"/>
          <w:lang w:val="sk-SK" w:eastAsia="sk-SK" w:bidi="sk-SK"/>
        </w:rPr>
        <w:footnoteReference w:id="8"/>
      </w:r>
      <w:r w:rsidRPr="00831FDB">
        <w:rPr>
          <w:rFonts w:ascii="Times New Roman" w:hAnsi="Times New Roman"/>
          <w:sz w:val="24"/>
          <w:szCs w:val="20"/>
          <w:lang w:val="sk-SK" w:eastAsia="sk-SK" w:bidi="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Obsahujú žiadosti o pomoc aspoň meno/názov žiadateľa a v prípade podniku jeho veľkosť, opis projektu vrátane jeho umiestnenia a dátumu začatia a ukončenia, výšku štátnej podpory potrebnú na jeho realizáciu a zoznam oprávnených nákladov?</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Opíšte kontroly vierohodnosti kontrafaktuálneho scenára, ktoré sa vykonajú na zabezpečenie toho, či má pomoc požadované stimulačné účinky a poskytnite príklady týchto kontrol.</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je poskytovaná pomoc zameraná na pomoc s prispôsobením sa budúcim normám Únie alebo prekračuje rámec noriem Únie, uveďte podrobné informácie o tom, z čoho bude pomoc pozostávať, ktoré normy sa splnia a kedy, alebo ktoré normy sa prekročia (pozri body 53 až 55 EEAG).</w:t>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20"/>
        <w:jc w:val="both"/>
        <w:rPr>
          <w:rFonts w:ascii="Times New Roman" w:hAnsi="Times New Roman"/>
          <w:sz w:val="24"/>
          <w:lang w:val="sk-SK"/>
        </w:rPr>
      </w:pP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je pomoc poskytnutá na nákup dopravných prostriedkov pre cestnú, železničnú, vnútrozemskú vodnú a námornú dopravu, predložte podrobné informácie súvisiace s účinnosťou noriem Únie (vrátane geografickej pôsobnosti, ak je to potrebné) a najmä s ich retroaktívne uplatňovanie (pozri bod 54 písm. a) alebo b) EEAG).</w:t>
      </w:r>
    </w:p>
    <w:p w:rsidR="00831FDB" w:rsidRPr="00831FDB" w:rsidRDefault="00831FDB" w:rsidP="00831FDB">
      <w:pPr>
        <w:spacing w:before="360" w:after="120" w:line="240" w:lineRule="auto"/>
        <w:ind w:left="709"/>
        <w:jc w:val="both"/>
        <w:rPr>
          <w:rFonts w:ascii="Times New Roman" w:hAnsi="Times New Roman"/>
          <w:sz w:val="24"/>
          <w:lang w:val="sk-SK"/>
        </w:rPr>
      </w:pPr>
      <w:r w:rsidRPr="00831FDB">
        <w:rPr>
          <w:rFonts w:ascii="Times New Roman" w:hAnsi="Times New Roman"/>
          <w:sz w:val="24"/>
          <w:lang w:val="sk-SK"/>
        </w:rPr>
        <w:t>Bola prijatá norma Únie?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odpoveď na otázku 6 je áno, potvrďte, či nadobudla účinnosť. Ak ešte nenadobudla účinnosť, do akého dátumu ju nadobudne?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 xml:space="preserve">Ak odpoveď na otázku 6 je áno, vykoná sa investícia a dokončí sa aspoň jeden rok pred dátumom nadobudnutia účinnosti príslušnej normy Únie? </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Vysvetlite do akého dátumu sa investícia ukončí:</w:t>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sa pomoc týka energetických auditov veľkých podnikov, môžete potvrdiť, že sa z pomoci neuhrádza energetický audit, ktorého vykonanie sa vyžaduje od príjemcu podľa smernice č. 2012/27/EÚ o energetickej efektívnosti</w:t>
      </w:r>
      <w:r w:rsidRPr="00831FDB">
        <w:rPr>
          <w:rFonts w:ascii="Times New Roman" w:hAnsi="Times New Roman"/>
          <w:sz w:val="24"/>
          <w:szCs w:val="20"/>
          <w:vertAlign w:val="superscript"/>
          <w:lang w:val="sk-SK" w:eastAsia="sk-SK" w:bidi="sk-SK"/>
        </w:rPr>
        <w:footnoteReference w:id="9"/>
      </w:r>
      <w:r w:rsidRPr="00831FDB">
        <w:rPr>
          <w:rFonts w:ascii="Times New Roman" w:hAnsi="Times New Roman"/>
          <w:sz w:val="24"/>
          <w:szCs w:val="20"/>
          <w:lang w:val="sk-SK" w:eastAsia="sk-SK" w:bidi="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keepNext/>
        <w:spacing w:before="120" w:after="120" w:line="240" w:lineRule="auto"/>
        <w:jc w:val="both"/>
        <w:rPr>
          <w:rFonts w:ascii="Times New Roman" w:hAnsi="Times New Roman"/>
          <w:sz w:val="24"/>
          <w:u w:val="single"/>
          <w:lang w:val="sk-SK"/>
        </w:rPr>
      </w:pPr>
      <w:r w:rsidRPr="00831FDB">
        <w:rPr>
          <w:rFonts w:ascii="Times New Roman" w:hAnsi="Times New Roman"/>
          <w:sz w:val="24"/>
          <w:u w:val="single"/>
          <w:lang w:val="sk-SK"/>
        </w:rPr>
        <w:t>Pomoc, ktorú je potrebné notifikovať individuálne – ďalšie informácie</w:t>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Ak má byť pomoc sprístupnená jednotlivým podnikom, predložte jasné dôkazy, že pomoc má stimulačný účinok na investičné rozhodnutie spôsobom, ktorým sa mení správanie príjemcu a ktorý vedie príjemcu k zvýšeniu úrovne ochrany životného prostredia alebo k zlepšeniu fungovania trhu s energiou v Únii Pozri oddiel 3.2.4.2 EEAG:</w:t>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Objasnite, aké výhody prinesie podporovaný projekt príjemcovi, najmä výrobné výhody (napr. vplyv na kapacitu a kvalitu výrobku). (Pozri bod 59 EEAG) :</w:t>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Vysvetlite a odôvodnite kontrafaktuálny scenár pre dotknutý jednotlivý podnik. (Pozri bod 60 EEAG) :</w:t>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Uveďte ziskovosť príslušného projektu a typické bežné miery návratnosti, ktoré podnik akceptuje pre iné investície podobného druhu. Uveďte dôkaz na podporu na podporu poskytnutých informácií. (Pozri bod 61 až 65 EEAG) :</w:t>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1"/>
        </w:numPr>
        <w:spacing w:before="120" w:after="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V prípade normy Únie, ktorá je platná alebo sa bude uplatňovať, predložte dôkazy vrátane kvantitatívnych informácií, že danou normou sa nezruší stimulačný účinok pomoci (Pozri bod 66 až 68 EEAG) :</w:t>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720"/>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14"/>
      </w:tblGrid>
      <w:tr w:rsidR="00831FDB" w:rsidRPr="00831FDB" w:rsidTr="00373EC4">
        <w:tc>
          <w:tcPr>
            <w:tcW w:w="9214"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br w:type="page"/>
              <w:t>Primeranosť</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3.2.5EEAG a oddiely 3.2 až 3.6 a 3.8 až 3.10 EEAG.</w:t>
      </w:r>
    </w:p>
    <w:p w:rsidR="00831FDB" w:rsidRPr="00831FDB" w:rsidRDefault="00831FDB" w:rsidP="00831FDB">
      <w:pPr>
        <w:spacing w:before="120" w:after="120" w:line="240" w:lineRule="auto"/>
        <w:jc w:val="both"/>
        <w:rPr>
          <w:rFonts w:ascii="Times New Roman" w:hAnsi="Times New Roman"/>
          <w:bCs/>
          <w:i/>
          <w:sz w:val="24"/>
          <w:lang w:val="sk-SK"/>
        </w:rPr>
      </w:pPr>
      <w:r w:rsidRPr="00831FDB">
        <w:rPr>
          <w:rFonts w:ascii="Times New Roman" w:hAnsi="Times New Roman"/>
          <w:i/>
          <w:sz w:val="24"/>
          <w:lang w:val="sk-SK"/>
        </w:rPr>
        <w:t>Ak sa opatrenie týka len investičnej pomoci, vyplňte prvú časť tohto oddielu. V prípade prevádzkovej pomoci vyplňte druhú časť tohto oddielu. Ak opatrenie zahŕňa investičnú aj prevádzkovú pomoc, vyplňte oba oddiely.</w:t>
      </w:r>
    </w:p>
    <w:p w:rsidR="00831FDB" w:rsidRPr="00831FDB" w:rsidRDefault="00831FDB" w:rsidP="00831FDB">
      <w:pPr>
        <w:spacing w:before="120" w:after="120" w:line="240" w:lineRule="auto"/>
        <w:jc w:val="both"/>
        <w:rPr>
          <w:rFonts w:ascii="Times New Roman" w:hAnsi="Times New Roman"/>
          <w:bCs/>
          <w:i/>
          <w:sz w:val="24"/>
          <w:lang w:val="sk-SK"/>
        </w:rPr>
      </w:pPr>
    </w:p>
    <w:p w:rsidR="00831FDB" w:rsidRPr="00831FDB" w:rsidRDefault="00831FDB" w:rsidP="00373EC4">
      <w:pPr>
        <w:keepNext/>
        <w:numPr>
          <w:ilvl w:val="1"/>
          <w:numId w:val="17"/>
        </w:numPr>
        <w:spacing w:before="120" w:after="120" w:line="240" w:lineRule="auto"/>
        <w:ind w:left="851" w:hanging="851"/>
        <w:jc w:val="both"/>
        <w:rPr>
          <w:rFonts w:ascii="Times New Roman" w:hAnsi="Times New Roman"/>
          <w:b/>
          <w:sz w:val="24"/>
          <w:lang w:val="sk-SK"/>
        </w:rPr>
      </w:pPr>
      <w:r w:rsidRPr="00831FDB">
        <w:rPr>
          <w:rFonts w:ascii="Times New Roman" w:hAnsi="Times New Roman"/>
          <w:b/>
          <w:sz w:val="24"/>
          <w:lang w:val="sk-SK"/>
        </w:rPr>
        <w:t>Schémy štátnej pomoci</w:t>
      </w:r>
    </w:p>
    <w:p w:rsidR="00831FDB" w:rsidRPr="00831FDB" w:rsidRDefault="00831FDB" w:rsidP="00373EC4">
      <w:pPr>
        <w:keepNext/>
        <w:numPr>
          <w:ilvl w:val="2"/>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Schémy investičnej pomoci</w:t>
      </w:r>
    </w:p>
    <w:p w:rsidR="00831FDB" w:rsidRPr="00831FDB" w:rsidRDefault="00831FDB" w:rsidP="00831FDB">
      <w:pPr>
        <w:keepLines/>
        <w:spacing w:before="120" w:after="120" w:line="240" w:lineRule="auto"/>
        <w:jc w:val="both"/>
        <w:rPr>
          <w:rFonts w:ascii="Times New Roman" w:hAnsi="Times New Roman"/>
          <w:bCs/>
          <w:i/>
          <w:sz w:val="24"/>
          <w:lang w:val="sk-SK"/>
        </w:rPr>
      </w:pPr>
      <w:r w:rsidRPr="00831FDB">
        <w:rPr>
          <w:rFonts w:ascii="Times New Roman" w:hAnsi="Times New Roman"/>
          <w:i/>
          <w:sz w:val="24"/>
          <w:lang w:val="sk-SK"/>
        </w:rPr>
        <w:t>Výška pomoci na príjemcu by mala byť obmedzená na minimum požadované na dosiahnutie cieľa v oblasti ochrany životného prostredia alebo energetiky, na ktorý je zameraná. Pomoc sa spravidla bude považovať za obmedzenú na potrebné minimum, ak výška pomoci zodpovedá celkovým čistým dodatočným nákladom potrebným na splnenie cieľa v porovnaní s kontrafaktuálnym scenárom (pozri oddiel 3.2.5 EEAG, bod 70).</w:t>
      </w:r>
    </w:p>
    <w:p w:rsidR="00831FDB" w:rsidRPr="00831FDB" w:rsidRDefault="00831FDB" w:rsidP="00831FDB">
      <w:pPr>
        <w:spacing w:before="120" w:after="120" w:line="240" w:lineRule="auto"/>
        <w:jc w:val="both"/>
        <w:rPr>
          <w:rFonts w:ascii="Times New Roman" w:hAnsi="Times New Roman"/>
          <w:bCs/>
          <w:i/>
          <w:sz w:val="24"/>
          <w:lang w:val="sk-SK"/>
        </w:rPr>
      </w:pPr>
      <w:r w:rsidRPr="00831FDB">
        <w:rPr>
          <w:rFonts w:ascii="Times New Roman" w:hAnsi="Times New Roman"/>
          <w:i/>
          <w:sz w:val="24"/>
          <w:lang w:val="sk-SK"/>
        </w:rPr>
        <w:t>V prípade pomoci na projekty energeticky účinného centralizovaného zásobovania teplom a chladom sa tento oddiel uplatňuje len na výrobné zariadenie. Pre zložku infraštruktúry by sa mal použiť prístup na základe schodku financovania, podobne ako v prípade energetickej infraštruktúry (pozri oddiel 5.1.2 Schémy prevádzkovej pomoci) (bod 76 EEAG).</w:t>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Oprávnené náklady</w:t>
      </w:r>
      <w:r w:rsidRPr="00831FDB">
        <w:rPr>
          <w:rFonts w:ascii="Times New Roman" w:hAnsi="Times New Roman"/>
          <w:b/>
          <w:sz w:val="24"/>
          <w:vertAlign w:val="superscript"/>
          <w:lang w:val="sk-SK"/>
        </w:rPr>
        <w:footnoteReference w:id="10"/>
      </w:r>
      <w:r w:rsidRPr="00831FDB">
        <w:rPr>
          <w:rFonts w:ascii="Times New Roman" w:hAnsi="Times New Roman"/>
          <w:b/>
          <w:sz w:val="24"/>
          <w:lang w:val="sk-SK"/>
        </w:rPr>
        <w:t>: podľa potreby uveďte podrobné informácie o oprávnených nákladoch.</w:t>
      </w:r>
    </w:p>
    <w:p w:rsidR="00831FDB" w:rsidRPr="00831FDB" w:rsidRDefault="00831FDB" w:rsidP="00FD77F7">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oprávnené náklady sú obmedzené na dodatočné investičné náklady potrebné na dosiahnutie cieľa spoločného záujmu a neprekračujú intenzitu pomoci vo výške 100 %:</w:t>
      </w:r>
    </w:p>
    <w:p w:rsidR="00831FDB" w:rsidRPr="00831FDB" w:rsidRDefault="00831FDB" w:rsidP="00831FDB">
      <w:pPr>
        <w:spacing w:before="120" w:after="120" w:line="240" w:lineRule="auto"/>
        <w:ind w:left="2880" w:hanging="900"/>
        <w:jc w:val="both"/>
        <w:rPr>
          <w:rFonts w:ascii="Times New Roman" w:hAnsi="Times New Roman"/>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p>
    <w:p w:rsidR="00831FDB" w:rsidRPr="00831FDB" w:rsidRDefault="00831FDB" w:rsidP="00FD77F7">
      <w:pPr>
        <w:numPr>
          <w:ilvl w:val="0"/>
          <w:numId w:val="42"/>
        </w:numPr>
        <w:spacing w:before="120" w:after="240" w:line="240" w:lineRule="auto"/>
        <w:jc w:val="both"/>
        <w:rPr>
          <w:rFonts w:ascii="Times New Roman" w:eastAsia="Times New Roman" w:hAnsi="Times New Roman"/>
          <w:bCs/>
          <w:sz w:val="24"/>
          <w:szCs w:val="20"/>
          <w:lang w:val="sk-SK"/>
        </w:rPr>
      </w:pPr>
      <w:r w:rsidRPr="00831FDB">
        <w:rPr>
          <w:rFonts w:ascii="Times New Roman" w:eastAsia="Times New Roman" w:hAnsi="Times New Roman"/>
          <w:sz w:val="24"/>
          <w:szCs w:val="20"/>
          <w:lang w:val="sk-SK"/>
        </w:rPr>
        <w:t>Potvrďte nasledujúce skutočnosti zaškrknutím príslušného políčka a uveďte vysvetlenia:</w:t>
      </w:r>
    </w:p>
    <w:p w:rsidR="00831FDB" w:rsidRPr="00831FDB" w:rsidRDefault="00831FDB" w:rsidP="00831FDB">
      <w:pPr>
        <w:spacing w:before="120" w:after="120" w:line="240" w:lineRule="auto"/>
        <w:ind w:left="2880" w:hanging="900"/>
        <w:jc w:val="both"/>
        <w:rPr>
          <w:rFonts w:ascii="Times New Roman" w:hAnsi="Times New Roman"/>
          <w:bCs/>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ak možno náklady na investície na ochranu životného prostredia ľahko určiť, oprávnenými nákladmi sú presne tieto náklady spojené s ochranou životného prostredia</w:t>
      </w:r>
    </w:p>
    <w:p w:rsidR="00831FDB" w:rsidRPr="00831FDB" w:rsidRDefault="00831FDB" w:rsidP="00831FDB">
      <w:pPr>
        <w:tabs>
          <w:tab w:val="left" w:pos="1980"/>
        </w:tabs>
        <w:spacing w:before="120" w:after="120" w:line="240" w:lineRule="auto"/>
        <w:ind w:left="2880" w:hanging="900"/>
        <w:jc w:val="both"/>
        <w:rPr>
          <w:rFonts w:ascii="Times New Roman" w:hAnsi="Times New Roman"/>
          <w:bCs/>
          <w:sz w:val="24"/>
          <w:lang w:val="sk-SK"/>
        </w:rPr>
      </w:pPr>
      <w:r w:rsidRPr="00831FDB">
        <w:rPr>
          <w:rFonts w:ascii="Times New Roman" w:hAnsi="Times New Roman"/>
          <w:sz w:val="24"/>
          <w:lang w:val="sk-SK"/>
        </w:rPr>
        <w:t>ALEBO</w:t>
      </w:r>
      <w:r w:rsidRPr="00831FDB">
        <w:rPr>
          <w:rFonts w:ascii="Times New Roman" w:hAnsi="Times New Roman"/>
          <w:sz w:val="24"/>
          <w:lang w:val="sk-SK"/>
        </w:rPr>
        <w:tab/>
      </w:r>
    </w:p>
    <w:p w:rsidR="00831FDB" w:rsidRPr="00831FDB" w:rsidRDefault="00831FDB" w:rsidP="00831FDB">
      <w:pPr>
        <w:tabs>
          <w:tab w:val="left" w:pos="1980"/>
        </w:tabs>
        <w:spacing w:before="120" w:after="120" w:line="240" w:lineRule="auto"/>
        <w:ind w:left="2880" w:hanging="900"/>
        <w:jc w:val="both"/>
        <w:rPr>
          <w:rFonts w:ascii="Times New Roman" w:hAnsi="Times New Roman"/>
          <w:bCs/>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mimoriadne investičné náklady sa stanovia porovnaním podporovanej investície s kontrafaktuálnym scenárom bez poskytnutia pomoci, t. j. s referenčnou investíciou</w:t>
      </w:r>
      <w:r w:rsidRPr="00831FDB">
        <w:rPr>
          <w:rFonts w:ascii="Times New Roman" w:hAnsi="Times New Roman"/>
          <w:sz w:val="24"/>
          <w:vertAlign w:val="superscript"/>
          <w:lang w:val="sk-SK"/>
        </w:rPr>
        <w:footnoteReference w:id="11"/>
      </w:r>
    </w:p>
    <w:p w:rsidR="00831FDB" w:rsidRPr="00831FDB" w:rsidRDefault="00831FDB" w:rsidP="00831FDB">
      <w:pPr>
        <w:tabs>
          <w:tab w:val="left" w:pos="1980"/>
          <w:tab w:val="left" w:leader="dot" w:pos="9072"/>
        </w:tabs>
        <w:spacing w:before="120" w:after="120" w:line="240" w:lineRule="auto"/>
        <w:ind w:left="2880"/>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FD77F7">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Pri integrovaných projektoch, ako sú opatrenia energetickej efektívnosti alebo projekty v oblasti bioplynu, môže byť ťažké stanoviť kontrafaktuálny scenár. Ak nemožno stanoviť kontrafaktuálny scenár, Komisia môže zvážiť ako alternatívu celkové náklady na projekt, čo môže znamenať nižšiu intenzitu pomoci, s cieľom odzrkadliť rozličné metódy výpočtu oprávnených nákladov (pozri bod 75 EEAG).</w:t>
      </w:r>
    </w:p>
    <w:p w:rsidR="00831FDB" w:rsidRPr="00831FDB" w:rsidRDefault="00831FDB" w:rsidP="00831FDB">
      <w:pPr>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Ak navrhujete použiť tento prístup, podrobne vysvetlite dôvod a uveďte podrobné informácie o výpočte, najmä na preukázanie, ako je náležite upravená maximálna intenzita pomoci:</w:t>
      </w:r>
    </w:p>
    <w:p w:rsidR="00831FDB" w:rsidRPr="00831FDB" w:rsidRDefault="00831FDB" w:rsidP="00831FDB">
      <w:pPr>
        <w:tabs>
          <w:tab w:val="left" w:leader="dot" w:pos="9072"/>
        </w:tabs>
        <w:spacing w:before="120" w:after="120" w:line="240" w:lineRule="auto"/>
        <w:ind w:left="426" w:firstLine="283"/>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firstLine="709"/>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tab/>
      </w:r>
    </w:p>
    <w:p w:rsidR="00831FDB" w:rsidRPr="00831FDB" w:rsidRDefault="00831FDB" w:rsidP="00FD77F7">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podrobnú metodiku výpočtu s odkazom na kontrafaktuálny scenár, ktorý sa bude uplatňovať na všetky jednotlivé granty pomoci na základe notifikovanej schémy, a poskytnite príslušné dôkazy:</w:t>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Akú formu majú oprávnené náklady?</w:t>
      </w:r>
    </w:p>
    <w:p w:rsidR="00831FDB" w:rsidRPr="00831FDB" w:rsidRDefault="00831FDB" w:rsidP="00831FDB">
      <w:pPr>
        <w:tabs>
          <w:tab w:val="left" w:pos="1980"/>
        </w:tabs>
        <w:spacing w:before="120" w:after="120" w:line="240" w:lineRule="auto"/>
        <w:ind w:left="36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sz w:val="24"/>
          <w:lang w:val="sk-SK"/>
        </w:rPr>
        <w:fldChar w:fldCharType="begin"/>
      </w:r>
      <w:r w:rsidRPr="00831FDB">
        <w:rPr>
          <w:rFonts w:ascii="Times New Roman" w:hAnsi="Times New Roman"/>
          <w:sz w:val="24"/>
          <w:lang w:val="sk-SK"/>
        </w:rPr>
        <w:instrText xml:space="preserve"> FORMCHECKBOX </w:instrText>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do hmotných aktív</w:t>
      </w:r>
    </w:p>
    <w:p w:rsidR="00831FDB" w:rsidRPr="00831FDB" w:rsidRDefault="00831FDB" w:rsidP="00831FDB">
      <w:pPr>
        <w:tabs>
          <w:tab w:val="left" w:pos="1980"/>
        </w:tabs>
        <w:spacing w:before="120" w:after="120" w:line="240" w:lineRule="auto"/>
        <w:ind w:left="360"/>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sz w:val="24"/>
          <w:lang w:val="sk-SK"/>
        </w:rPr>
        <w:fldChar w:fldCharType="begin"/>
      </w:r>
      <w:r w:rsidRPr="00831FDB">
        <w:rPr>
          <w:rFonts w:ascii="Times New Roman" w:hAnsi="Times New Roman"/>
          <w:sz w:val="24"/>
          <w:lang w:val="sk-SK"/>
        </w:rPr>
        <w:instrText xml:space="preserve"> FORMCHECKBOX </w:instrText>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do nehmotných aktív</w:t>
      </w:r>
    </w:p>
    <w:p w:rsidR="00831FDB" w:rsidRPr="00831FDB" w:rsidRDefault="00831FDB" w:rsidP="00831FDB">
      <w:pPr>
        <w:spacing w:before="360" w:after="120" w:line="240" w:lineRule="auto"/>
        <w:jc w:val="both"/>
        <w:rPr>
          <w:rFonts w:ascii="Times New Roman" w:hAnsi="Times New Roman"/>
          <w:sz w:val="24"/>
          <w:lang w:val="sk-SK"/>
        </w:rPr>
      </w:pPr>
      <w:r w:rsidRPr="00831FDB">
        <w:rPr>
          <w:rFonts w:ascii="Times New Roman" w:hAnsi="Times New Roman"/>
          <w:sz w:val="24"/>
          <w:lang w:val="sk-SK"/>
        </w:rPr>
        <w:t>Ak investícia súvisí s hmotnými aktívami, vyplňte bod 6; ak súvisí s nehmotnými aktívami, vyplňte bod 7. Ak sa investícia týka hmotných aj nehmotných aktív musia byť vyplnené oba body, bod 6 aj 7.</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investícií do hmotných aktív uveďte formu(-y) príslušných investícií:</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do pozemkov, ktoré sú nevyhnutne potrebné na plnenie environmentálnych cieľov;</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b)</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do budov určených na zníženie znečisťovania a škodlivých vplyvov alebo na ich odstránenie;</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c)</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do závodov a zariadení určených na zníženie znečisťovania a škodlivých vplyvov alebo na ich odstránenie,</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d)</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investície na úpravu výrobných metód s cieľom chrániť životné prostredie.</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investícií do nehmotného majetku (prevod technológií získaním prevádzkových licencií alebo patentovaného a nepatentovaného know-how) potvrďte, že predmetný nehmotný majetok spĺňa tieto podmienky:</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považuje sa za odpisovateľný majetok;</w:t>
      </w:r>
    </w:p>
    <w:p w:rsidR="00831FDB" w:rsidRPr="00831FDB" w:rsidRDefault="00831FDB" w:rsidP="00831FDB">
      <w:pPr>
        <w:tabs>
          <w:tab w:val="left" w:pos="1980"/>
        </w:tabs>
        <w:spacing w:before="120" w:after="120" w:line="240" w:lineRule="auto"/>
        <w:ind w:left="1701"/>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musí byť zakúpené v trhových podmienkach od podniku, v ktorom nadobúdateľ nemá právomoc priamej ani nepriamej kontrol;</w:t>
      </w:r>
    </w:p>
    <w:p w:rsidR="00831FDB" w:rsidRPr="00831FDB" w:rsidRDefault="00831FDB" w:rsidP="00831FDB">
      <w:pPr>
        <w:tabs>
          <w:tab w:val="left" w:pos="1980"/>
        </w:tabs>
        <w:spacing w:before="120" w:after="120" w:line="240" w:lineRule="auto"/>
        <w:ind w:left="1701"/>
        <w:jc w:val="both"/>
        <w:rPr>
          <w:rFonts w:ascii="Times New Roman" w:hAnsi="Times New Roman"/>
          <w:bCs/>
          <w:sz w:val="24"/>
          <w:lang w:val="sk-SK"/>
        </w:rPr>
      </w:pPr>
      <w:r w:rsidRPr="00831FDB">
        <w:rPr>
          <w:rFonts w:ascii="Times New Roman" w:hAnsi="Times New Roman"/>
          <w:sz w:val="24"/>
          <w:lang w:val="sk-SK"/>
        </w:rPr>
        <w:t>c)</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je zaradený do majetku podniku, zostáva súčasťou subjektu príjemcu pomoci a používa sa tam najmenej päť rokov</w:t>
      </w:r>
      <w:r w:rsidRPr="00831FDB">
        <w:rPr>
          <w:rFonts w:ascii="Times New Roman" w:hAnsi="Times New Roman"/>
          <w:sz w:val="24"/>
          <w:vertAlign w:val="superscript"/>
          <w:lang w:val="sk-SK"/>
        </w:rPr>
        <w:footnoteReference w:id="12"/>
      </w:r>
      <w:r w:rsidRPr="00831FDB">
        <w:rPr>
          <w:rFonts w:ascii="Times New Roman" w:hAnsi="Times New Roman"/>
          <w:sz w:val="24"/>
          <w:lang w:val="sk-SK"/>
        </w:rPr>
        <w:t>.</w:t>
      </w:r>
    </w:p>
    <w:p w:rsidR="00831FDB" w:rsidRPr="00831FDB" w:rsidRDefault="00831FDB" w:rsidP="00831FDB">
      <w:pPr>
        <w:spacing w:before="120" w:after="120" w:line="240" w:lineRule="auto"/>
        <w:ind w:firstLine="360"/>
        <w:jc w:val="both"/>
        <w:rPr>
          <w:rFonts w:ascii="Times New Roman" w:hAnsi="Times New Roman"/>
          <w:bCs/>
          <w:sz w:val="24"/>
          <w:lang w:val="sk-SK"/>
        </w:rPr>
      </w:pPr>
      <w:r w:rsidRPr="00831FDB">
        <w:rPr>
          <w:rFonts w:ascii="Times New Roman" w:hAnsi="Times New Roman"/>
          <w:sz w:val="24"/>
          <w:lang w:val="sk-SK"/>
        </w:rPr>
        <w:t>Okrem toho potvrďte, že ak sa tieto nehmotné aktíva predajú počas prvých piatich rokov:</w:t>
      </w:r>
    </w:p>
    <w:p w:rsidR="00831FDB" w:rsidRPr="00831FDB" w:rsidRDefault="00831FDB" w:rsidP="00831FDB">
      <w:pPr>
        <w:tabs>
          <w:tab w:val="left" w:pos="1980"/>
        </w:tabs>
        <w:spacing w:before="120" w:after="120" w:line="240" w:lineRule="auto"/>
        <w:ind w:left="2880" w:hanging="2880"/>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výnos z predaja sa odpočíta od oprávnených nákladov</w:t>
      </w:r>
    </w:p>
    <w:p w:rsidR="00831FDB" w:rsidRPr="00831FDB" w:rsidRDefault="00831FDB" w:rsidP="00831FDB">
      <w:pPr>
        <w:tabs>
          <w:tab w:val="left" w:pos="1980"/>
        </w:tabs>
        <w:spacing w:before="120" w:after="120" w:line="240" w:lineRule="auto"/>
        <w:ind w:left="2880" w:hanging="840"/>
        <w:jc w:val="both"/>
        <w:rPr>
          <w:rFonts w:ascii="Times New Roman" w:hAnsi="Times New Roman"/>
          <w:bCs/>
          <w:sz w:val="24"/>
          <w:lang w:val="sk-SK"/>
        </w:rPr>
      </w:pPr>
      <w:r w:rsidRPr="00831FDB">
        <w:rPr>
          <w:rFonts w:ascii="Times New Roman" w:hAnsi="Times New Roman"/>
          <w:sz w:val="24"/>
          <w:lang w:val="sk-SK"/>
        </w:rPr>
        <w:t>a</w:t>
      </w:r>
    </w:p>
    <w:p w:rsidR="00831FDB" w:rsidRPr="00831FDB" w:rsidRDefault="00831FDB" w:rsidP="00831FDB">
      <w:pPr>
        <w:tabs>
          <w:tab w:val="left" w:pos="1980"/>
        </w:tabs>
        <w:spacing w:before="120" w:after="120" w:line="240" w:lineRule="auto"/>
        <w:ind w:left="2880" w:hanging="2880"/>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celá výška alebo časť pomoci sa v prípade potreby musí nahradiť.</w:t>
      </w:r>
    </w:p>
    <w:p w:rsidR="00831FDB" w:rsidRPr="00831FDB" w:rsidRDefault="00831FDB" w:rsidP="00831FDB">
      <w:pPr>
        <w:spacing w:before="360" w:after="120" w:line="240" w:lineRule="auto"/>
        <w:ind w:firstLine="360"/>
        <w:jc w:val="both"/>
        <w:rPr>
          <w:rFonts w:ascii="Times New Roman" w:hAnsi="Times New Roman"/>
          <w:sz w:val="24"/>
          <w:lang w:val="sk-SK"/>
        </w:rPr>
      </w:pPr>
      <w:r w:rsidRPr="00831FDB">
        <w:rPr>
          <w:rFonts w:ascii="Times New Roman" w:hAnsi="Times New Roman"/>
          <w:sz w:val="24"/>
          <w:lang w:val="sk-SK"/>
        </w:rPr>
        <w:t>Ak investícia súvisí s normami Únie, vyplňte bod 8.</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opatrení zameraných na dosiahnutie úrovne ochrany životného prostredia, ktorá ide nad rámec noriem Únie, potvrďte príslušné tvrdenia</w:t>
      </w:r>
      <w:r w:rsidRPr="00831FDB">
        <w:rPr>
          <w:rFonts w:ascii="Times New Roman" w:eastAsia="Times New Roman" w:hAnsi="Times New Roman"/>
          <w:sz w:val="24"/>
          <w:szCs w:val="20"/>
          <w:vertAlign w:val="superscript"/>
          <w:lang w:val="sk-SK"/>
        </w:rPr>
        <w:footnoteReference w:id="13"/>
      </w:r>
      <w:r w:rsidRPr="00831FDB">
        <w:rPr>
          <w:rFonts w:ascii="Times New Roman" w:eastAsia="Times New Roman" w:hAnsi="Times New Roman"/>
          <w:sz w:val="24"/>
          <w:szCs w:val="20"/>
          <w:lang w:val="sk-SK"/>
        </w:rPr>
        <w:t xml:space="preserve"> kliknutím na príslušnú kolónku:</w:t>
      </w:r>
    </w:p>
    <w:p w:rsidR="00831FDB" w:rsidRPr="00831FDB" w:rsidRDefault="00831FDB" w:rsidP="00831FDB">
      <w:pPr>
        <w:tabs>
          <w:tab w:val="left" w:pos="1843"/>
        </w:tabs>
        <w:spacing w:before="120" w:after="120" w:line="240" w:lineRule="auto"/>
        <w:ind w:left="1985" w:hanging="284"/>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Cs/>
          <w:sz w:val="24"/>
          <w:lang w:val="sk-SK"/>
        </w:rPr>
        <w:fldChar w:fldCharType="begin">
          <w:ffData>
            <w:name w:val="Check1"/>
            <w:enabled/>
            <w:calcOnExit w:val="0"/>
            <w:checkBox>
              <w:sizeAuto/>
              <w:default w:val="0"/>
            </w:checkBox>
          </w:ffData>
        </w:fldChar>
      </w:r>
      <w:r w:rsidRPr="00831FDB">
        <w:rPr>
          <w:rFonts w:ascii="Times New Roman" w:hAnsi="Times New Roman"/>
          <w:bCs/>
          <w:sz w:val="24"/>
          <w:lang w:val="sk-SK"/>
        </w:rPr>
        <w:instrText xml:space="preserve"> FORMCHECKBOX </w:instrText>
      </w:r>
      <w:r w:rsidRPr="00831FDB">
        <w:rPr>
          <w:rFonts w:ascii="Times New Roman" w:hAnsi="Times New Roman"/>
          <w:bCs/>
          <w:sz w:val="24"/>
          <w:lang w:val="sk-SK"/>
        </w:rPr>
      </w:r>
      <w:r w:rsidRPr="00831FDB">
        <w:rPr>
          <w:rFonts w:ascii="Times New Roman" w:hAnsi="Times New Roman"/>
          <w:bCs/>
          <w:sz w:val="24"/>
          <w:lang w:val="sk-SK"/>
        </w:rPr>
        <w:fldChar w:fldCharType="separate"/>
      </w:r>
      <w:r w:rsidRPr="00831FDB">
        <w:rPr>
          <w:rFonts w:ascii="Times New Roman" w:hAnsi="Times New Roman"/>
          <w:bCs/>
          <w:sz w:val="24"/>
          <w:lang w:val="sk-SK"/>
        </w:rPr>
        <w:fldChar w:fldCharType="end"/>
      </w:r>
      <w:r w:rsidRPr="00831FDB">
        <w:rPr>
          <w:rFonts w:ascii="Times New Roman" w:hAnsi="Times New Roman"/>
          <w:sz w:val="24"/>
          <w:lang w:val="sk-SK"/>
        </w:rPr>
        <w:tab/>
        <w:t>ak sa podnik prispôsobuje vnútroštátnym normám prijatým v prípade, ak neexistujú normy Únie, oprávnené náklady pozostávajú z dodatočných investičných nákladov potrebných na dosiahnutie úrovne ochrany životného prostredia, ktorá sa vyžaduje vnútroštátnymi normami,</w:t>
      </w:r>
    </w:p>
    <w:p w:rsidR="00831FDB" w:rsidRPr="00831FDB" w:rsidRDefault="00831FDB" w:rsidP="00831FDB">
      <w:pPr>
        <w:tabs>
          <w:tab w:val="left" w:pos="1985"/>
        </w:tabs>
        <w:spacing w:before="120" w:after="120" w:line="240" w:lineRule="auto"/>
        <w:ind w:left="1985" w:hanging="284"/>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Cs/>
          <w:sz w:val="24"/>
          <w:lang w:val="sk-SK"/>
        </w:rPr>
        <w:fldChar w:fldCharType="begin">
          <w:ffData>
            <w:name w:val="Check1"/>
            <w:enabled/>
            <w:calcOnExit w:val="0"/>
            <w:checkBox>
              <w:sizeAuto/>
              <w:default w:val="0"/>
            </w:checkBox>
          </w:ffData>
        </w:fldChar>
      </w:r>
      <w:r w:rsidRPr="00831FDB">
        <w:rPr>
          <w:rFonts w:ascii="Times New Roman" w:hAnsi="Times New Roman"/>
          <w:bCs/>
          <w:sz w:val="24"/>
          <w:lang w:val="sk-SK"/>
        </w:rPr>
        <w:instrText xml:space="preserve"> FORMCHECKBOX </w:instrText>
      </w:r>
      <w:r w:rsidRPr="00831FDB">
        <w:rPr>
          <w:rFonts w:ascii="Times New Roman" w:hAnsi="Times New Roman"/>
          <w:bCs/>
          <w:sz w:val="24"/>
          <w:lang w:val="sk-SK"/>
        </w:rPr>
      </w:r>
      <w:r w:rsidRPr="00831FDB">
        <w:rPr>
          <w:rFonts w:ascii="Times New Roman" w:hAnsi="Times New Roman"/>
          <w:bCs/>
          <w:sz w:val="24"/>
          <w:lang w:val="sk-SK"/>
        </w:rPr>
        <w:fldChar w:fldCharType="separate"/>
      </w:r>
      <w:r w:rsidRPr="00831FDB">
        <w:rPr>
          <w:rFonts w:ascii="Times New Roman" w:hAnsi="Times New Roman"/>
          <w:bCs/>
          <w:sz w:val="24"/>
          <w:lang w:val="sk-SK"/>
        </w:rPr>
        <w:fldChar w:fldCharType="end"/>
      </w:r>
      <w:r w:rsidRPr="00831FDB">
        <w:rPr>
          <w:rFonts w:ascii="Times New Roman" w:hAnsi="Times New Roman"/>
          <w:sz w:val="24"/>
          <w:lang w:val="sk-SK"/>
        </w:rPr>
        <w:tab/>
        <w:t>ak sa podnik prispôsobuje vnútroštátnym normám, ktoré sú prísnejšie ako príslušné normy Únie, alebo ide nad ich rámec, alebo ide nad rámec noriem Únie, oprávnené náklady pozostávajú z dodatočných investičných nákladov potrebných na dosiahnutie úrovne ochrany životného prostredia, ktorá je vyššia ako úroveň vyžadovaná normami Únie</w:t>
      </w:r>
      <w:r w:rsidRPr="00831FDB">
        <w:rPr>
          <w:rFonts w:ascii="Times New Roman" w:hAnsi="Times New Roman"/>
          <w:sz w:val="24"/>
          <w:vertAlign w:val="superscript"/>
          <w:lang w:val="sk-SK"/>
        </w:rPr>
        <w:footnoteReference w:id="14"/>
      </w:r>
      <w:r w:rsidRPr="00831FDB">
        <w:rPr>
          <w:rFonts w:ascii="Times New Roman" w:hAnsi="Times New Roman"/>
          <w:sz w:val="24"/>
          <w:lang w:val="sk-SK"/>
        </w:rPr>
        <w:t>,</w:t>
      </w:r>
    </w:p>
    <w:p w:rsidR="00831FDB" w:rsidRPr="00831FDB" w:rsidRDefault="00831FDB" w:rsidP="00831FDB">
      <w:pPr>
        <w:tabs>
          <w:tab w:val="left" w:pos="1985"/>
        </w:tabs>
        <w:spacing w:before="120" w:after="120" w:line="240" w:lineRule="auto"/>
        <w:ind w:left="1985" w:hanging="284"/>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Cs/>
          <w:sz w:val="24"/>
          <w:lang w:val="sk-SK"/>
        </w:rPr>
        <w:fldChar w:fldCharType="begin">
          <w:ffData>
            <w:name w:val="Check1"/>
            <w:enabled/>
            <w:calcOnExit w:val="0"/>
            <w:checkBox>
              <w:sizeAuto/>
              <w:default w:val="0"/>
            </w:checkBox>
          </w:ffData>
        </w:fldChar>
      </w:r>
      <w:r w:rsidRPr="00831FDB">
        <w:rPr>
          <w:rFonts w:ascii="Times New Roman" w:hAnsi="Times New Roman"/>
          <w:bCs/>
          <w:sz w:val="24"/>
          <w:lang w:val="sk-SK"/>
        </w:rPr>
        <w:instrText xml:space="preserve"> FORMCHECKBOX </w:instrText>
      </w:r>
      <w:r w:rsidRPr="00831FDB">
        <w:rPr>
          <w:rFonts w:ascii="Times New Roman" w:hAnsi="Times New Roman"/>
          <w:bCs/>
          <w:sz w:val="24"/>
          <w:lang w:val="sk-SK"/>
        </w:rPr>
      </w:r>
      <w:r w:rsidRPr="00831FDB">
        <w:rPr>
          <w:rFonts w:ascii="Times New Roman" w:hAnsi="Times New Roman"/>
          <w:bCs/>
          <w:sz w:val="24"/>
          <w:lang w:val="sk-SK"/>
        </w:rPr>
        <w:fldChar w:fldCharType="separate"/>
      </w:r>
      <w:r w:rsidRPr="00831FDB">
        <w:rPr>
          <w:rFonts w:ascii="Times New Roman" w:hAnsi="Times New Roman"/>
          <w:bCs/>
          <w:sz w:val="24"/>
          <w:lang w:val="sk-SK"/>
        </w:rPr>
        <w:fldChar w:fldCharType="end"/>
      </w:r>
      <w:r w:rsidRPr="00831FDB">
        <w:rPr>
          <w:rFonts w:ascii="Times New Roman" w:hAnsi="Times New Roman"/>
          <w:sz w:val="24"/>
          <w:lang w:val="sk-SK"/>
        </w:rPr>
        <w:tab/>
        <w:t>ak neexistujú žiadne normy, oprávnené náklady pozostávajú z investičných nákladov potrebných na dosiahnutie vyššej úrovne ochrany životného prostredia, než je úroveň, ktorú by predmetný podnik alebo dotknuté podniky dosiahli v prípade, že by im pomoc v oblasti životného prostredia nebola poskytnutá.</w:t>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Intenzita pomoci a bonusy</w:t>
      </w:r>
    </w:p>
    <w:p w:rsidR="00831FDB" w:rsidRPr="00831FDB" w:rsidRDefault="00831FDB" w:rsidP="00831FDB">
      <w:pPr>
        <w:spacing w:before="240" w:after="120" w:line="240" w:lineRule="auto"/>
        <w:jc w:val="both"/>
        <w:rPr>
          <w:rFonts w:ascii="Times New Roman" w:hAnsi="Times New Roman"/>
          <w:i/>
          <w:sz w:val="24"/>
          <w:lang w:val="sk-SK"/>
        </w:rPr>
      </w:pPr>
      <w:r w:rsidRPr="00831FDB">
        <w:rPr>
          <w:rFonts w:ascii="Times New Roman" w:hAnsi="Times New Roman"/>
          <w:i/>
          <w:sz w:val="24"/>
          <w:lang w:val="sk-SK"/>
        </w:rPr>
        <w:t>Intenzity pomoci, ktoré sú povolené pre jednotlivé opatrenia, sa nachádzajú v prílohe 1 k EEAG.</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Aká je základná intenzita pomoci použiteľná na notifikované opatrenie (bez bonusu, pozri bod 10)?</w:t>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Bonusy:</w:t>
      </w:r>
    </w:p>
    <w:p w:rsidR="00831FDB" w:rsidRPr="00831FDB" w:rsidRDefault="00831FDB" w:rsidP="00831FDB">
      <w:pPr>
        <w:spacing w:before="120" w:after="120" w:line="240" w:lineRule="auto"/>
        <w:ind w:left="1080"/>
        <w:jc w:val="both"/>
        <w:rPr>
          <w:rFonts w:ascii="Times New Roman" w:hAnsi="Times New Roman"/>
          <w:sz w:val="24"/>
          <w:u w:val="single"/>
          <w:lang w:val="sk-SK"/>
        </w:rPr>
      </w:pPr>
      <w:r w:rsidRPr="00831FDB">
        <w:rPr>
          <w:rFonts w:ascii="Times New Roman" w:hAnsi="Times New Roman"/>
          <w:sz w:val="24"/>
          <w:u w:val="single"/>
          <w:lang w:val="sk-SK"/>
        </w:rPr>
        <w:t>Bonus pre podporované regióny</w:t>
      </w:r>
    </w:p>
    <w:p w:rsidR="00831FDB" w:rsidRPr="00831FDB" w:rsidRDefault="00831FDB" w:rsidP="00831FDB">
      <w:pPr>
        <w:spacing w:before="120" w:after="120" w:line="240" w:lineRule="auto"/>
        <w:ind w:left="36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t>Plánuje sa udelenie bonusu, pretože investícia sa nachádza v podporovanej oblasti</w:t>
      </w:r>
      <w:r w:rsidRPr="00831FDB">
        <w:rPr>
          <w:rFonts w:ascii="Times New Roman" w:hAnsi="Times New Roman"/>
          <w:sz w:val="24"/>
          <w:vertAlign w:val="superscript"/>
          <w:lang w:val="sk-SK"/>
        </w:rPr>
        <w:footnoteReference w:id="15"/>
      </w:r>
      <w:r w:rsidRPr="00831FDB">
        <w:rPr>
          <w:rFonts w:ascii="Times New Roman" w:hAnsi="Times New Roman"/>
          <w:sz w:val="24"/>
          <w:lang w:val="sk-SK"/>
        </w:rPr>
        <w:t>?</w:t>
      </w:r>
    </w:p>
    <w:p w:rsidR="00831FDB" w:rsidRPr="00831FDB" w:rsidRDefault="00831FDB" w:rsidP="00831FDB">
      <w:pPr>
        <w:spacing w:before="120" w:after="120" w:line="240" w:lineRule="auto"/>
        <w:ind w:left="1922"/>
        <w:jc w:val="both"/>
        <w:rPr>
          <w:rFonts w:ascii="Times New Roman" w:hAnsi="Times New Roman"/>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709" w:firstLine="11"/>
        <w:jc w:val="both"/>
        <w:rPr>
          <w:rFonts w:ascii="Times New Roman" w:hAnsi="Times New Roman"/>
          <w:sz w:val="24"/>
          <w:lang w:val="sk-SK"/>
        </w:rPr>
      </w:pPr>
      <w:r w:rsidRPr="00831FDB">
        <w:rPr>
          <w:rFonts w:ascii="Times New Roman" w:hAnsi="Times New Roman"/>
          <w:sz w:val="24"/>
          <w:lang w:val="sk-SK"/>
        </w:rPr>
        <w:t>Ak áno, spresnite výšku uplatniteľného bonusu (ako percentuálny podiel oprávnených nákladov): ..…</w:t>
      </w:r>
    </w:p>
    <w:p w:rsidR="00831FDB" w:rsidRPr="00831FDB" w:rsidRDefault="00831FDB" w:rsidP="00831FDB">
      <w:pPr>
        <w:keepNext/>
        <w:spacing w:before="120" w:after="120" w:line="240" w:lineRule="auto"/>
        <w:ind w:left="357"/>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t>Potvrďte, že ak sa poskytuje pomoc alebo bonus pre regióny, na ktoré sa vzťahuje článok 107 ods. 3 písm. a) ZFEÚ, na takúto pomoc alebo bonus sú oprávnení len príjemcovia, ktorí sa nachádzajú v regiónoch uvedených v článku 107 ods. 3 písm. a) ZFEÚ podľa vymedzenia v bode 19 ods. 46 EEAG:</w:t>
      </w:r>
    </w:p>
    <w:p w:rsidR="00831FDB" w:rsidRPr="00831FDB" w:rsidRDefault="00831FDB" w:rsidP="00831FDB">
      <w:pPr>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áno</w:t>
      </w:r>
    </w:p>
    <w:p w:rsidR="00831FDB" w:rsidRPr="00831FDB" w:rsidRDefault="00831FDB" w:rsidP="00831FDB">
      <w:pPr>
        <w:spacing w:before="120" w:after="120" w:line="240" w:lineRule="auto"/>
        <w:ind w:left="360"/>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t>Potvrďte, že ak sa poskytuje pomoc alebo bonus pre regióny, na ktoré sa vzťahuje článok 107 ods. 3 písm. c), na takúto pomoc/bonus sú oprávnení len príjemcovia, ktorí sa nachádzajú v regiónoch podľa článku 107 ods. 3 písm. c) podľa vymedzenia v bode 19 ods. 46 EEAG:</w:t>
      </w:r>
    </w:p>
    <w:p w:rsidR="00831FDB" w:rsidRPr="00831FDB" w:rsidRDefault="00831FDB" w:rsidP="00831FDB">
      <w:pPr>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áno</w:t>
      </w:r>
    </w:p>
    <w:p w:rsidR="00831FDB" w:rsidRPr="00831FDB" w:rsidRDefault="00831FDB" w:rsidP="00831FDB">
      <w:pPr>
        <w:spacing w:before="360" w:after="120" w:line="240" w:lineRule="auto"/>
        <w:ind w:left="1080"/>
        <w:jc w:val="both"/>
        <w:rPr>
          <w:rFonts w:ascii="Times New Roman" w:hAnsi="Times New Roman"/>
          <w:sz w:val="24"/>
          <w:u w:val="single"/>
          <w:lang w:val="sk-SK"/>
        </w:rPr>
      </w:pPr>
      <w:r w:rsidRPr="00831FDB">
        <w:rPr>
          <w:rFonts w:ascii="Times New Roman" w:hAnsi="Times New Roman"/>
          <w:sz w:val="24"/>
          <w:u w:val="single"/>
          <w:lang w:val="sk-SK"/>
        </w:rPr>
        <w:t>Bonus pre MSP</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d)</w:t>
      </w:r>
      <w:r w:rsidRPr="00831FDB">
        <w:rPr>
          <w:rFonts w:ascii="Times New Roman" w:hAnsi="Times New Roman"/>
          <w:sz w:val="24"/>
          <w:szCs w:val="20"/>
          <w:lang w:val="sk-SK" w:eastAsia="sk-SK" w:bidi="sk-SK"/>
        </w:rPr>
        <w:tab/>
        <w:t>Uplatňuje sa v rámci notifikovaného opatrenia bonus pre MSP</w:t>
      </w:r>
      <w:r w:rsidRPr="00831FDB">
        <w:rPr>
          <w:rFonts w:ascii="Times New Roman" w:hAnsi="Times New Roman"/>
          <w:sz w:val="24"/>
          <w:szCs w:val="20"/>
          <w:vertAlign w:val="superscript"/>
          <w:lang w:val="sk-SK" w:eastAsia="sk-SK" w:bidi="sk-SK"/>
        </w:rPr>
        <w:footnoteReference w:id="16"/>
      </w:r>
      <w:r w:rsidRPr="00831FDB">
        <w:rPr>
          <w:rFonts w:ascii="Times New Roman" w:hAnsi="Times New Roman"/>
          <w:sz w:val="24"/>
          <w:szCs w:val="20"/>
          <w:lang w:val="sk-SK" w:eastAsia="sk-SK" w:bidi="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tabs>
          <w:tab w:val="left" w:leader="dot" w:pos="9072"/>
        </w:tabs>
        <w:spacing w:before="120" w:after="120" w:line="240" w:lineRule="auto"/>
        <w:ind w:left="709" w:firstLine="11"/>
        <w:jc w:val="both"/>
        <w:rPr>
          <w:rFonts w:ascii="Times New Roman" w:hAnsi="Times New Roman"/>
          <w:sz w:val="24"/>
          <w:lang w:val="sk-SK"/>
        </w:rPr>
      </w:pPr>
      <w:r w:rsidRPr="00831FDB">
        <w:rPr>
          <w:rFonts w:ascii="Times New Roman" w:hAnsi="Times New Roman"/>
          <w:sz w:val="24"/>
          <w:lang w:val="sk-SK"/>
        </w:rPr>
        <w:t xml:space="preserve">Ak áno, spresnite výšku uplatniteľného bonusu (ako percentuálny podiel oprávnených nákladov): </w:t>
      </w:r>
      <w:r w:rsidRPr="00831FDB">
        <w:rPr>
          <w:rFonts w:ascii="Times New Roman" w:hAnsi="Times New Roman"/>
          <w:sz w:val="24"/>
          <w:lang w:val="sk-SK"/>
        </w:rPr>
        <w:tab/>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e)</w:t>
      </w:r>
      <w:r w:rsidRPr="00831FDB">
        <w:rPr>
          <w:rFonts w:ascii="Times New Roman" w:hAnsi="Times New Roman"/>
          <w:sz w:val="24"/>
          <w:szCs w:val="20"/>
          <w:lang w:val="sk-SK" w:eastAsia="sk-SK" w:bidi="sk-SK"/>
        </w:rPr>
        <w:tab/>
        <w:t>Potvrďte, že ak sa poskytuje pomoc/bonus pre malé podniky, príjemcovia spĺňajú vymedzenie malých podnikov podľa bodu 19 ods. 17 EEAG:</w:t>
      </w:r>
    </w:p>
    <w:p w:rsidR="00831FDB" w:rsidRPr="00831FDB" w:rsidRDefault="00831FDB" w:rsidP="00831FDB">
      <w:pPr>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áno</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f)</w:t>
      </w:r>
      <w:r w:rsidRPr="00831FDB">
        <w:rPr>
          <w:rFonts w:ascii="Times New Roman" w:hAnsi="Times New Roman"/>
          <w:sz w:val="24"/>
          <w:szCs w:val="20"/>
          <w:lang w:val="sk-SK" w:eastAsia="sk-SK" w:bidi="sk-SK"/>
        </w:rPr>
        <w:tab/>
        <w:t>Potvrďte, že ak sa poskytuje pomoc/bonus pre stredné podniky, príjemcovia spĺňajú vymedzenie stredných podnikov podľa bodu 19 ods. 17 EEAG:</w:t>
      </w:r>
    </w:p>
    <w:p w:rsidR="00831FDB" w:rsidRPr="00831FDB" w:rsidRDefault="00831FDB" w:rsidP="00831FDB">
      <w:pPr>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áno</w:t>
      </w:r>
    </w:p>
    <w:p w:rsidR="00831FDB" w:rsidRPr="00831FDB" w:rsidRDefault="00831FDB" w:rsidP="00831FDB">
      <w:pPr>
        <w:spacing w:before="360" w:after="120" w:line="240" w:lineRule="auto"/>
        <w:ind w:left="1080"/>
        <w:jc w:val="both"/>
        <w:rPr>
          <w:rFonts w:ascii="Times New Roman" w:hAnsi="Times New Roman"/>
          <w:sz w:val="24"/>
          <w:u w:val="single"/>
          <w:lang w:val="sk-SK"/>
        </w:rPr>
      </w:pPr>
      <w:r w:rsidRPr="00831FDB">
        <w:rPr>
          <w:rFonts w:ascii="Times New Roman" w:hAnsi="Times New Roman"/>
          <w:sz w:val="24"/>
          <w:u w:val="single"/>
          <w:lang w:val="sk-SK"/>
        </w:rPr>
        <w:t>Bonus za ekologické inovácie</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g)</w:t>
      </w:r>
      <w:r w:rsidRPr="00831FDB">
        <w:rPr>
          <w:rFonts w:ascii="Times New Roman" w:hAnsi="Times New Roman"/>
          <w:sz w:val="24"/>
          <w:szCs w:val="20"/>
          <w:lang w:val="sk-SK" w:eastAsia="sk-SK" w:bidi="sk-SK"/>
        </w:rPr>
        <w:tab/>
        <w:t>Uplatňuje sa v rámci notifikovaného opatrenia bonus za ekologické inovácie</w:t>
      </w:r>
      <w:r w:rsidRPr="00831FDB">
        <w:rPr>
          <w:rFonts w:ascii="Times New Roman" w:hAnsi="Times New Roman"/>
          <w:sz w:val="24"/>
          <w:szCs w:val="20"/>
          <w:vertAlign w:val="superscript"/>
          <w:lang w:val="sk-SK" w:eastAsia="sk-SK" w:bidi="sk-SK"/>
        </w:rPr>
        <w:footnoteReference w:id="17"/>
      </w:r>
      <w:r w:rsidRPr="00831FDB">
        <w:rPr>
          <w:rFonts w:ascii="Times New Roman" w:hAnsi="Times New Roman"/>
          <w:sz w:val="24"/>
          <w:szCs w:val="20"/>
          <w:lang w:val="sk-SK" w:eastAsia="sk-SK" w:bidi="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h)</w:t>
      </w:r>
      <w:r w:rsidRPr="00831FDB">
        <w:rPr>
          <w:rFonts w:ascii="Times New Roman" w:hAnsi="Times New Roman"/>
          <w:sz w:val="24"/>
          <w:szCs w:val="20"/>
          <w:lang w:val="sk-SK" w:eastAsia="sk-SK" w:bidi="sk-SK"/>
        </w:rPr>
        <w:tab/>
        <w:t>Ak áno, uveďte uplatniteľnú úroveň bonusu a vysvetlite, ako sú splnené osobitné požiadavky stanovené v bode 78 písm. c) bod i) až iii)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ind w:firstLine="1134"/>
        <w:jc w:val="both"/>
        <w:rPr>
          <w:rFonts w:ascii="Times New Roman" w:hAnsi="Times New Roman"/>
          <w:sz w:val="24"/>
          <w:u w:val="single"/>
          <w:lang w:val="sk-SK"/>
        </w:rPr>
      </w:pPr>
      <w:r w:rsidRPr="00831FDB">
        <w:rPr>
          <w:rFonts w:ascii="Times New Roman" w:hAnsi="Times New Roman"/>
          <w:sz w:val="24"/>
          <w:u w:val="single"/>
          <w:lang w:val="sk-SK"/>
        </w:rPr>
        <w:t>Ponukové konanie</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i)</w:t>
      </w:r>
      <w:r w:rsidRPr="00831FDB">
        <w:rPr>
          <w:rFonts w:ascii="Times New Roman" w:hAnsi="Times New Roman"/>
          <w:sz w:val="24"/>
          <w:szCs w:val="20"/>
          <w:lang w:val="sk-SK" w:eastAsia="sk-SK" w:bidi="sk-SK"/>
        </w:rPr>
        <w:tab/>
        <w:t>Poskytuje sa pomoc v rámci skutočne súťažného ponukového konania</w:t>
      </w:r>
      <w:r w:rsidRPr="00831FDB">
        <w:rPr>
          <w:rFonts w:ascii="Times New Roman" w:hAnsi="Times New Roman"/>
          <w:sz w:val="24"/>
          <w:szCs w:val="20"/>
          <w:vertAlign w:val="superscript"/>
          <w:lang w:val="sk-SK" w:eastAsia="sk-SK" w:bidi="sk-SK"/>
        </w:rPr>
        <w:footnoteReference w:id="18"/>
      </w:r>
      <w:r w:rsidRPr="00831FDB">
        <w:rPr>
          <w:rFonts w:ascii="Times New Roman" w:hAnsi="Times New Roman"/>
          <w:sz w:val="24"/>
          <w:szCs w:val="20"/>
          <w:lang w:val="sk-SK" w:eastAsia="sk-SK" w:bidi="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Ak je odpoveď na otázku áno, uveďte podrobné informácie o súťažnom konaní a predložte dôkaz o súlade s bodom 19 ods. 43 EEAG. Priložte kópiu oznámenia o vyhlásení obstarávania alebo jeho návrh:</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celkovú intenzitu pomoci pre projekty podporované v rámci notifikovanej schémy v percentách (zohľadnite základnú intenzitu pomoci a bonusy) :</w:t>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Kumulácia (pozri oddiel 3.2.5.2 EEAG)</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Kombinuje sa pomoc poskytovaná v rámci notifikovaného opatrenia s inou pomocou?</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je odpoveď na otázku v bode 12 áno, opíšte pravidlá kumulácie, ktoré sa vzťahujú na notifikované opatrenie pomoci (pozri body 81 a 82 EEAG):</w:t>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či postup na zabezpečenie dodržiavania pravidiel kumulácie v rámci notifikovaného opatrenia pomoci:</w:t>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567"/>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2"/>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Schémy prevádzkovej pomoci</w:t>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poskytnutá na energiu z obnoviteľných zdrojov</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druh(-y) obnoviteľných zdrojov energie podporovaných v rámci notifikovaného opatrenia a poskytnite podrobné informácie.</w:t>
      </w:r>
    </w:p>
    <w:p w:rsidR="00831FDB" w:rsidRPr="00831FDB" w:rsidRDefault="00831FDB" w:rsidP="00831FDB">
      <w:pPr>
        <w:spacing w:before="120" w:after="120" w:line="240" w:lineRule="auto"/>
        <w:ind w:left="360"/>
        <w:jc w:val="both"/>
        <w:rPr>
          <w:rFonts w:ascii="Times New Roman" w:hAnsi="Times New Roman"/>
          <w:sz w:val="24"/>
          <w:lang w:val="sk-SK"/>
        </w:rPr>
      </w:pPr>
      <w:r w:rsidRPr="00831FDB">
        <w:rPr>
          <w:rFonts w:ascii="Times New Roman" w:hAnsi="Times New Roman"/>
          <w:sz w:val="24"/>
          <w:lang w:val="sk-SK"/>
        </w:rPr>
        <w:t>Je potrebné upozorniť, že pomoc na investície alebo prevádzková pomoc na výrobu biopalív sa môže povoliť, len pokiaľ ide o udržateľné biopalivá. Na biopalivá získané z potravín nemožno poskytnúť žiadnu investičnú pomoc; prevádzkovú pomoc možno poskytovať iba do roku 2020, pokiaľ zariadenie už nie je odpísané. Potvrďte, že uvedené podmienky sú splnené (pozri bod 113 EEAG) :</w:t>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je podporovaná vodná energia,, potvrďte, že bude dodržaná smernica č. 2000/60/ES</w:t>
      </w:r>
      <w:r w:rsidRPr="00831FDB">
        <w:rPr>
          <w:rFonts w:ascii="Times New Roman" w:eastAsia="Times New Roman" w:hAnsi="Times New Roman"/>
          <w:sz w:val="24"/>
          <w:szCs w:val="20"/>
          <w:vertAlign w:val="superscript"/>
          <w:lang w:val="sk-SK"/>
        </w:rPr>
        <w:footnoteReference w:id="19"/>
      </w:r>
      <w:r w:rsidRPr="00831FDB">
        <w:rPr>
          <w:rFonts w:ascii="Times New Roman" w:eastAsia="Times New Roman" w:hAnsi="Times New Roman"/>
          <w:sz w:val="24"/>
          <w:szCs w:val="20"/>
          <w:lang w:val="sk-SK"/>
        </w:rPr>
        <w:t>.</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je podporované odpadové hospodárstvo, potvrďte, že sa nebude obchádzať hierarchia odpadového hospodárstva.</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 nie</w:t>
      </w:r>
    </w:p>
    <w:p w:rsidR="00831FDB" w:rsidRPr="00831FDB" w:rsidRDefault="00831FDB" w:rsidP="00831FDB">
      <w:pPr>
        <w:spacing w:before="360" w:after="120" w:line="240" w:lineRule="auto"/>
        <w:ind w:left="1134"/>
        <w:jc w:val="both"/>
        <w:rPr>
          <w:rFonts w:ascii="Times New Roman" w:hAnsi="Times New Roman"/>
          <w:sz w:val="24"/>
          <w:u w:val="single"/>
          <w:lang w:val="sk-SK"/>
        </w:rPr>
      </w:pPr>
      <w:r w:rsidRPr="00831FDB">
        <w:rPr>
          <w:rFonts w:ascii="Times New Roman" w:hAnsi="Times New Roman"/>
          <w:sz w:val="24"/>
          <w:u w:val="single"/>
          <w:lang w:val="sk-SK"/>
        </w:rPr>
        <w:t>Biopalivá</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či je pomoc poskytnutá na biopalivá získané z potravín, a ak áno, za akých podmienok sa táto pomoc poskytuje (pozri bod 113 EEAG).</w:t>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sa opatrením podporujú biopalivá, potvrďte, že sú splnené všetky tieto podmienky týkajúce sa biopalív získaných z potravín:</w:t>
      </w:r>
    </w:p>
    <w:p w:rsidR="00831FDB" w:rsidRPr="00831FDB" w:rsidRDefault="00831FDB" w:rsidP="00FD77F7">
      <w:pPr>
        <w:numPr>
          <w:ilvl w:val="1"/>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prevádzková pomoc na biopalivá získané z potravín poskytovaná iba do roku 2020:</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373EC4">
      <w:pPr>
        <w:numPr>
          <w:ilvl w:val="1"/>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prevádzková pomoc na biopalivá získané z potravín poskytovaná výlučne závodom, ktoré začali svoju činnosť pred 31. decembrom 2013:</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1320" w:hanging="44"/>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373EC4">
      <w:pPr>
        <w:numPr>
          <w:ilvl w:val="1"/>
          <w:numId w:val="42"/>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prevádzková pomoc na biopalivá získané z potravín je obmedzená na závody, ktoré nie sú úplne odpísané:</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Spresnite, či pre biopalivá je zavedená alebo sa predpokladá povinnosť týkajúca sa dodávania alebo prímesí.</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09"/>
        <w:jc w:val="both"/>
        <w:rPr>
          <w:rFonts w:ascii="Times New Roman" w:hAnsi="Times New Roman"/>
          <w:sz w:val="24"/>
          <w:lang w:val="sk-SK"/>
        </w:rPr>
      </w:pPr>
      <w:r w:rsidRPr="00831FDB">
        <w:rPr>
          <w:rFonts w:ascii="Times New Roman" w:hAnsi="Times New Roman"/>
          <w:sz w:val="24"/>
          <w:lang w:val="sk-SK"/>
        </w:rPr>
        <w:t>Ak áno, vysvetlite, či sa na podporované biopalivá vzťahuje povinnosť týkajúca sa dodávania alebo prímesí, a poskytnite dôkazy, ktorými sa táto skutočnosť potvrdzuje. Vysvetlite, či sú podporované biopalivá drahšie ako biopalivá, ktoré by mohli byť uvedené na trh len s povinnosťou týkajúcou sa dodávania alebo prímesí (a bez pomoci). Usmernenie nájdete v bode 114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ind w:left="1134"/>
        <w:jc w:val="both"/>
        <w:rPr>
          <w:rFonts w:ascii="Times New Roman" w:hAnsi="Times New Roman"/>
          <w:sz w:val="24"/>
          <w:u w:val="single"/>
          <w:lang w:val="sk-SK"/>
        </w:rPr>
      </w:pPr>
      <w:r w:rsidRPr="00831FDB">
        <w:rPr>
          <w:rFonts w:ascii="Times New Roman" w:hAnsi="Times New Roman"/>
          <w:sz w:val="24"/>
          <w:u w:val="single"/>
          <w:lang w:val="sk-SK"/>
        </w:rPr>
        <w:t>Dohody o spolupráci v rámci smernice o obnoviteľných zdrojoch energie</w:t>
      </w:r>
      <w:r w:rsidRPr="00831FDB">
        <w:rPr>
          <w:rFonts w:ascii="Times New Roman" w:hAnsi="Times New Roman"/>
          <w:sz w:val="24"/>
          <w:vertAlign w:val="superscript"/>
          <w:lang w:val="sk-SK"/>
        </w:rPr>
        <w:footnoteReference w:id="20"/>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či je zavedená dohoda o spolupráci.</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09"/>
        <w:jc w:val="both"/>
        <w:rPr>
          <w:rFonts w:ascii="Times New Roman" w:hAnsi="Times New Roman"/>
          <w:sz w:val="24"/>
          <w:lang w:val="sk-SK"/>
        </w:rPr>
      </w:pPr>
      <w:r w:rsidRPr="00831FDB">
        <w:rPr>
          <w:rFonts w:ascii="Times New Roman" w:hAnsi="Times New Roman"/>
          <w:sz w:val="24"/>
          <w:lang w:val="sk-SK"/>
        </w:rPr>
        <w:t>Ak áno, vysvetlite a uveďte podrobné informácie o dohode o spolupráci (pozri bod 122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4"/>
          <w:numId w:val="17"/>
        </w:numPr>
        <w:spacing w:before="120" w:after="120" w:line="240" w:lineRule="auto"/>
        <w:ind w:left="1134"/>
        <w:jc w:val="both"/>
        <w:rPr>
          <w:rFonts w:ascii="Times New Roman" w:hAnsi="Times New Roman"/>
          <w:b/>
          <w:sz w:val="24"/>
          <w:lang w:val="sk-SK"/>
        </w:rPr>
      </w:pPr>
      <w:r w:rsidRPr="00831FDB">
        <w:rPr>
          <w:rFonts w:ascii="Times New Roman" w:hAnsi="Times New Roman"/>
          <w:b/>
          <w:sz w:val="24"/>
          <w:lang w:val="sk-SK"/>
        </w:rPr>
        <w:t>Prevádzková pomoc na elektrinu z obnoviteľných zdrojov energie (do účtovného odpísania zariadenia)</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pomoc bude poskytovaná iba dovtedy, kým sa zariadenie úplne neodpíše podľa bežných pravidiel účtovníctva a v súlade s tým poskytnite vysvetlenia:</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tabs>
          <w:tab w:val="left" w:leader="dot" w:pos="9072"/>
        </w:tabs>
        <w:spacing w:before="120" w:after="120" w:line="240" w:lineRule="auto"/>
        <w:ind w:left="426" w:firstLine="28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 že od prevádzkovej pomoci sa odpočíta investičná pomoc prijatá v minulosti a v súlade s tým poskytnite vysvetlenia:</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tabs>
          <w:tab w:val="left" w:leader="dot" w:pos="9072"/>
        </w:tabs>
        <w:spacing w:before="120" w:after="120" w:line="240" w:lineRule="auto"/>
        <w:ind w:left="426" w:firstLine="28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jc w:val="both"/>
        <w:rPr>
          <w:rFonts w:ascii="Times New Roman" w:hAnsi="Times New Roman"/>
          <w:i/>
          <w:sz w:val="24"/>
          <w:lang w:val="sk-SK"/>
        </w:rPr>
      </w:pPr>
      <w:r w:rsidRPr="00831FDB">
        <w:rPr>
          <w:rFonts w:ascii="Times New Roman" w:hAnsi="Times New Roman"/>
          <w:i/>
          <w:sz w:val="24"/>
          <w:lang w:val="sk-SK"/>
        </w:rPr>
        <w:t>S cieľom stimulovať integráciu trhov je dôležité, aby príjemcovia predávali elektrinu na trhu a aby podliehali povinnostiam trhu (pozri body 124 a 125 EEAG).</w:t>
      </w:r>
    </w:p>
    <w:p w:rsidR="00831FDB" w:rsidRPr="00831FDB" w:rsidRDefault="00831FDB" w:rsidP="00831FDB">
      <w:pPr>
        <w:spacing w:before="120" w:after="120" w:line="240" w:lineRule="auto"/>
        <w:jc w:val="both"/>
        <w:rPr>
          <w:rFonts w:ascii="Times New Roman" w:hAnsi="Times New Roman"/>
          <w:sz w:val="24"/>
          <w:lang w:val="sk-SK"/>
        </w:rPr>
      </w:pP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pomoc sa poskytuje navyše k trhovej cene, ktorúsi účtujú výrobcovia predávajúci elektrinu priamo na trhu (pozri bod 124 a) EEAG) :</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podrobne vysvetlite, ako sa táto podmienka vykonáva v praxi:</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príjemcovia podliehajú štandardnej zodpovednosti za vyrovnanie odchýlky:</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keepNext/>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podrobne vysvetlite platnú zodpovednosť za vyrovnanie odchýlky pre výrobcov energie z obnoviteľných zdrojov a platnú zodpovednosť pre ostatných výrobcov (pozri bod124 b) EEAG):</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ind w:left="851" w:hanging="11"/>
        <w:jc w:val="both"/>
        <w:rPr>
          <w:rFonts w:ascii="Times New Roman" w:hAnsi="Times New Roman"/>
          <w:sz w:val="24"/>
          <w:lang w:val="sk-SK"/>
        </w:rPr>
      </w:pPr>
      <w:r w:rsidRPr="00831FDB">
        <w:rPr>
          <w:rFonts w:ascii="Times New Roman" w:hAnsi="Times New Roman"/>
          <w:sz w:val="24"/>
          <w:lang w:val="sk-SK"/>
        </w:rPr>
        <w:t>Ak je odpoveď na túto otázku nie, domnievate sa, že vo vašej krajine nie sú likvidné vnútrodenné trhy?</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je odpoveď na túto otázku nie, podrobne vysvetlite a zdôvodnite, prečo sa neuplatňuje zodpovednosť za vyrovnanie odchýlky pre výrobcov energie z obnoviteľných zdrojov energie:</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sú účinné opatrenia, ktorými sa zabezpečuje, aby výrobcovia nemali žiadny stimul vyrábať elektrinu za záporné ceny (pozri bod 124 c) EEAG):</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Podrobne vysvetlite, ako je to zabezpečené v praxi:</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pre zariadenia, okrem zariadení na výrobu elektriny z veternej energie, s inštalovanou kapacitou výroby elektriny menšou ako 500 kW?</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Podrobne opíšte, či sa na takéto zariadenia uplatňujú podmienky uvedené v bode 124 EEAG:</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na demonštračné projekty ako sú vymedzené v EEAG? (Pozri bod 127 EEAG)</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podrobne opíšte tieto projekty a poskytnite dôkazy, že spĺňajú všetky podmienky vymedzené v EEAG (bod 19 ods. 45 EEAG):</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Podrobne opíšte, či sa na demonštračné projekty uplatňujú podmienky uvedené v bode 124 EEAG:</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pre zariadenia na výrobu elektriny z veternej energie s inštalovanou kapacitou výroby elektriny menšou ako 3 MW alebo s tromi výrobnými jednotkami? (Pozri bod 125 EEAG)</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podrobne opíšte zariadenia, na ktoré sa toto ustanovenie vzťahuje:</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Podrobne opíšte, či sa na takéto zariadenia uplatňujú podmienky uvedené v bode 124 EEAG:</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jc w:val="both"/>
        <w:rPr>
          <w:rFonts w:ascii="Times New Roman" w:hAnsi="Times New Roman"/>
          <w:i/>
          <w:sz w:val="24"/>
          <w:lang w:val="sk-SK"/>
        </w:rPr>
      </w:pPr>
      <w:r w:rsidRPr="00831FDB">
        <w:rPr>
          <w:rFonts w:ascii="Times New Roman" w:hAnsi="Times New Roman"/>
          <w:i/>
          <w:sz w:val="24"/>
          <w:lang w:val="sk-SK"/>
        </w:rPr>
        <w:t>Počas prechodnej fázy v rokoch 2015 a 2016 by sa pomoc na najmenej 5 % plánovanej novej kapacity výroby elektriny z obnoviteľných zdrojov energie mala poskytovať v rámci súťažného ponukového konania na základe jasných, transparentných a nediskriminačných kritérií (pozri body 124 a 125 EEAG).</w:t>
      </w:r>
    </w:p>
    <w:p w:rsidR="00831FDB" w:rsidRPr="00831FDB" w:rsidRDefault="00831FDB" w:rsidP="00831FDB">
      <w:pPr>
        <w:spacing w:before="120" w:after="120" w:line="240" w:lineRule="auto"/>
        <w:jc w:val="both"/>
        <w:rPr>
          <w:rFonts w:ascii="Times New Roman" w:hAnsi="Times New Roman"/>
          <w:i/>
          <w:sz w:val="24"/>
          <w:lang w:val="sk-SK"/>
        </w:rPr>
      </w:pP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pomoc na najmenej 5 % plánovanej novej kapacity výroby elektriny z obnoviteľných zdrojov energie by sa mala poskytovať v rámci súťažného ponukového konania.</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Podrobne vysvetlite, ako je podmienka stanovená v tomto bode zavedená do praxe, vrátane výpočtu minimálnych 5 % pre rok 2015 aj 2016.</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hanging="283"/>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Od 1. januára 2017 sa prevádzková pomoc v zásade poskytuje v rámci súťažného ponukového konania na základe jasných, transparentných a nediskriminačných kritérií, pokiaľ sa neuplatňujú výnimky (pozri bod 126 EEAG).Potvrďte, že pomoc sa poskytuje v rámci súťažného ponukového konania:</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keepNext/>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Ak áno, podrobne vysvetlite ponukové konanie:</w:t>
      </w:r>
    </w:p>
    <w:p w:rsidR="00831FDB" w:rsidRPr="00831FDB" w:rsidRDefault="00831FDB" w:rsidP="00831FDB">
      <w:pPr>
        <w:keepNext/>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Ak je odpoveď na túto otázku nie, vysvetlite, či platí jeden z týchto dôvodov:</w:t>
      </w:r>
    </w:p>
    <w:p w:rsidR="00831FDB" w:rsidRPr="00831FDB" w:rsidRDefault="00831FDB" w:rsidP="00373EC4">
      <w:pPr>
        <w:numPr>
          <w:ilvl w:val="0"/>
          <w:numId w:val="25"/>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veľmi obmedzený počet oprávnených projektov,</w:t>
      </w:r>
    </w:p>
    <w:p w:rsidR="00831FDB" w:rsidRPr="00831FDB" w:rsidRDefault="00831FDB" w:rsidP="00373EC4">
      <w:pPr>
        <w:numPr>
          <w:ilvl w:val="0"/>
          <w:numId w:val="25"/>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ponukové konanie by viedlo k vyšším úrovniam podpory,</w:t>
      </w:r>
    </w:p>
    <w:p w:rsidR="00831FDB" w:rsidRPr="00831FDB" w:rsidRDefault="00831FDB" w:rsidP="00373EC4">
      <w:pPr>
        <w:numPr>
          <w:ilvl w:val="0"/>
          <w:numId w:val="25"/>
        </w:numPr>
        <w:tabs>
          <w:tab w:val="left" w:pos="1980"/>
        </w:tabs>
        <w:spacing w:before="120" w:after="120" w:line="240" w:lineRule="auto"/>
        <w:ind w:left="1985"/>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výsledkom by bola nízka miera realizácie projektov (projekty, ktoré by boli vytvorené);</w:t>
      </w:r>
      <w:r w:rsidRPr="00831FDB">
        <w:rPr>
          <w:rFonts w:ascii="Times New Roman" w:hAnsi="Times New Roman"/>
          <w:sz w:val="24"/>
          <w:szCs w:val="20"/>
          <w:lang w:val="sk-SK" w:eastAsia="sk-SK" w:bidi="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Opíšte, zdôvodnite a podrobne vysvetlite dôvody, prečo sa súťažné ponukové konanie neuplatňuje. Poskytnite kvantitatívne a kvalitatívne dôkazy, že jeden z dôvodov, na ktoré sa odvolávate, by skutočne nastal.</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360" w:line="240" w:lineRule="auto"/>
        <w:ind w:left="360"/>
        <w:jc w:val="both"/>
        <w:rPr>
          <w:rFonts w:ascii="Times New Roman" w:hAnsi="Times New Roman"/>
          <w:i/>
          <w:sz w:val="24"/>
          <w:lang w:val="sk-SK"/>
        </w:rPr>
      </w:pPr>
      <w:r w:rsidRPr="00831FDB">
        <w:rPr>
          <w:rFonts w:ascii="Times New Roman" w:hAnsi="Times New Roman"/>
          <w:i/>
          <w:sz w:val="24"/>
          <w:lang w:val="sk-SK"/>
        </w:rPr>
        <w:t>Ak je odpoveď na otázku v tomto bode nie, vyplňte oddiel 5.1.2.1.2: Prevádzková pomoc na energiu z obnoviteľných zdrojov inú ako elektrická energia (do účtovného odpísania zariadenia).</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či súťažné ponukové konanie je otvorené pre všetkých výrobcov elektriny z obnoviteľných zdrojov energie: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Ak áno, vysvetlite otvorenosť ponukového konania:</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Ak je odpoveď na túto otázku nie, vysvetlite, či platí jeden z týchto dôvodov:</w:t>
      </w:r>
    </w:p>
    <w:p w:rsidR="00831FDB" w:rsidRPr="00831FDB" w:rsidRDefault="00831FDB" w:rsidP="00373EC4">
      <w:pPr>
        <w:numPr>
          <w:ilvl w:val="0"/>
          <w:numId w:val="59"/>
        </w:numPr>
        <w:tabs>
          <w:tab w:val="left" w:pos="1980"/>
        </w:tabs>
        <w:spacing w:before="120" w:after="120" w:line="240" w:lineRule="auto"/>
        <w:ind w:firstLine="840"/>
        <w:contextualSpacing/>
        <w:jc w:val="both"/>
        <w:rPr>
          <w:rFonts w:ascii="Times New Roman" w:hAnsi="Times New Roman"/>
          <w:bCs/>
          <w:sz w:val="24"/>
          <w:szCs w:val="20"/>
          <w:lang w:val="sk-SK" w:eastAsia="sk-SK" w:bidi="sk-SK"/>
        </w:rPr>
      </w:pP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dlhodobejší potenciál novej inovačnej technológie,</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59"/>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potreba dosiahnuť diverzifikáciu,</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59"/>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obmedzenia siete a stabilita sústavy,</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59"/>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systémové (integračné) náklady,</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59"/>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biomasa: potreba zabrániť prípadom narušenia na trhoch so surovinami.</w:t>
      </w:r>
      <w:r w:rsidRPr="00831FDB">
        <w:rPr>
          <w:rFonts w:ascii="Times New Roman" w:hAnsi="Times New Roman"/>
          <w:bCs/>
          <w:sz w:val="24"/>
          <w:szCs w:val="20"/>
          <w:lang w:val="sk-SK" w:eastAsia="sk-SK" w:bidi="sk-SK"/>
        </w:rPr>
        <w:t xml:space="preserve"> </w:t>
      </w:r>
    </w:p>
    <w:p w:rsidR="00831FDB" w:rsidRPr="00831FDB" w:rsidRDefault="00831FDB" w:rsidP="00D55768">
      <w:pPr>
        <w:numPr>
          <w:ilvl w:val="0"/>
          <w:numId w:val="34"/>
        </w:numPr>
        <w:spacing w:before="120" w:after="240" w:line="240" w:lineRule="auto"/>
        <w:jc w:val="both"/>
        <w:rPr>
          <w:rFonts w:ascii="Times New Roman" w:hAnsi="Times New Roman"/>
          <w:sz w:val="24"/>
          <w:szCs w:val="20"/>
          <w:lang w:val="sk-SK" w:eastAsia="sk-SK" w:bidi="sk-SK"/>
        </w:rPr>
      </w:pPr>
      <w:r w:rsidRPr="00D55768">
        <w:rPr>
          <w:rFonts w:ascii="Times New Roman" w:eastAsia="Times New Roman" w:hAnsi="Times New Roman"/>
          <w:sz w:val="24"/>
          <w:szCs w:val="20"/>
          <w:lang w:val="sk-SK"/>
        </w:rPr>
        <w:t>Podrobne</w:t>
      </w:r>
      <w:r w:rsidRPr="00831FDB">
        <w:rPr>
          <w:rFonts w:ascii="Times New Roman" w:hAnsi="Times New Roman"/>
          <w:sz w:val="24"/>
          <w:szCs w:val="20"/>
          <w:lang w:val="sk-SK" w:eastAsia="sk-SK" w:bidi="sk-SK"/>
        </w:rPr>
        <w:t xml:space="preserve"> opíšte, zdôvodnite a podrobne vysvetlite dôvody na urobenie výnimky zo súťažného ponukového konania otvoreného pre všetkých výrobcov. Poskytnite kvantitatívne a kvalitatívne dôkazy, že by mohla nastať situácia zahŕňajúca jeden z dôvodov uvedených v bode 20:</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Podrobne opíšte, zdôvodnite a podrobne vysvetlite, prečo dôvody na uplatnenie výnimky nemôžu byť uvedené v návrhu výberového konania (pozri bod 124 EEAG) :</w:t>
      </w:r>
    </w:p>
    <w:p w:rsidR="00831FDB" w:rsidRPr="00831FDB" w:rsidRDefault="00831FDB" w:rsidP="00831FDB">
      <w:pPr>
        <w:keepNext/>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pre zariadenia, okrem zariadení na výrobu elektriny z veternej energie, s inštalovanou kapacitou výroby elektriny menšou ako 1 MW?</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09"/>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Uveďte, či sa takýmto zariadeniam poskytne pomoc v rámci súťažného ponukového konania:</w:t>
      </w:r>
    </w:p>
    <w:p w:rsidR="00831FDB" w:rsidRPr="00831FDB" w:rsidRDefault="00831FDB" w:rsidP="00831FDB">
      <w:pPr>
        <w:tabs>
          <w:tab w:val="left" w:leader="dot" w:pos="9072"/>
        </w:tabs>
        <w:spacing w:before="120" w:after="120" w:line="240" w:lineRule="auto"/>
        <w:ind w:left="851"/>
        <w:contextualSpacing/>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831FDB">
      <w:pPr>
        <w:tabs>
          <w:tab w:val="left" w:leader="dot" w:pos="9072"/>
        </w:tabs>
        <w:spacing w:before="120" w:after="120" w:line="240" w:lineRule="auto"/>
        <w:ind w:left="851"/>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na demonštračné projekty ako sú vymedzené v EEAG?</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09"/>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Uveďte, či sa takýmto zariadeniam poskytne pomoc v rámci súťažného ponukového konania.</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Poskytuje sa v rámci schémy pomoc pre zariadenia na výrobu elektriny z veternej energie s inštalovanou kapacitou výroby elektriny menej ako 6 MW alebo so šiestimi výrobnými jednotkami?</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240" w:after="120" w:line="240" w:lineRule="auto"/>
        <w:ind w:left="709"/>
        <w:jc w:val="both"/>
        <w:rPr>
          <w:rFonts w:ascii="Times New Roman" w:hAnsi="Times New Roman"/>
          <w:sz w:val="24"/>
          <w:lang w:val="sk-SK"/>
        </w:rPr>
      </w:pPr>
      <w:r w:rsidRPr="00831FDB">
        <w:rPr>
          <w:rFonts w:ascii="Times New Roman" w:hAnsi="Times New Roman"/>
          <w:sz w:val="24"/>
          <w:lang w:val="sk-SK"/>
        </w:rPr>
        <w:t>Ak áno, poskytnite podrobné informácie o zariadeniach, na ktoré sa toto ustanovenie vzťahuje:</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851"/>
        <w:jc w:val="both"/>
        <w:rPr>
          <w:rFonts w:ascii="Times New Roman" w:hAnsi="Times New Roman"/>
          <w:sz w:val="24"/>
          <w:lang w:val="sk-SK"/>
        </w:rPr>
      </w:pPr>
      <w:r w:rsidRPr="00831FDB">
        <w:rPr>
          <w:rFonts w:ascii="Times New Roman" w:hAnsi="Times New Roman"/>
          <w:sz w:val="24"/>
          <w:lang w:val="sk-SK"/>
        </w:rPr>
        <w:t>Ak áno, vysvetlite či sa to vzťahuje na všetkých príjemcov alebo len na podskupinu príjemcov. Uveďte, či sa takýmto zariadeniam poskytne pomoc v rámci súťažného ponukového konania:</w:t>
      </w:r>
    </w:p>
    <w:p w:rsidR="00831FDB" w:rsidRPr="00831FDB" w:rsidRDefault="00831FDB" w:rsidP="00831FDB">
      <w:pPr>
        <w:tabs>
          <w:tab w:val="left" w:leader="dot" w:pos="9072"/>
        </w:tabs>
        <w:spacing w:before="120" w:after="120" w:line="240" w:lineRule="auto"/>
        <w:ind w:left="851"/>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851"/>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4"/>
          <w:numId w:val="17"/>
        </w:numPr>
        <w:spacing w:before="120" w:after="120" w:line="240" w:lineRule="auto"/>
        <w:ind w:left="1134" w:hanging="1077"/>
        <w:jc w:val="both"/>
        <w:rPr>
          <w:rFonts w:ascii="Times New Roman" w:hAnsi="Times New Roman"/>
          <w:b/>
          <w:sz w:val="24"/>
          <w:lang w:val="sk-SK"/>
        </w:rPr>
      </w:pPr>
      <w:r w:rsidRPr="00831FDB">
        <w:rPr>
          <w:rFonts w:ascii="Times New Roman" w:hAnsi="Times New Roman"/>
          <w:b/>
          <w:sz w:val="24"/>
          <w:lang w:val="sk-SK"/>
        </w:rPr>
        <w:t>Prevádzková pomoc na energiu z obnoviteľných zdrojov inú ako elektrická energia (do odpísania zariadenia)</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Poskytnite tieto informácie na preukázanie, že poskytnutá prevádzková pomoc neprevyšuje rozdiel medzi celkovými priemernými nákladmi na výrobu energie (levelised costs of producing energy – LCOE) s použitím predmetnej technológie a trhovou cenou príslušnej formy energie:</w:t>
      </w:r>
    </w:p>
    <w:p w:rsidR="00831FDB" w:rsidRPr="00831FDB" w:rsidRDefault="00831FDB" w:rsidP="00831FDB">
      <w:pPr>
        <w:spacing w:before="120" w:after="120" w:line="240" w:lineRule="auto"/>
        <w:ind w:left="1440" w:hanging="720"/>
        <w:jc w:val="both"/>
        <w:rPr>
          <w:rFonts w:ascii="Times New Roman" w:hAnsi="Times New Roman"/>
          <w:b/>
          <w:sz w:val="24"/>
          <w:lang w:val="sk-SK"/>
        </w:rPr>
      </w:pPr>
      <w:r w:rsidRPr="00831FDB">
        <w:rPr>
          <w:rFonts w:ascii="Times New Roman" w:hAnsi="Times New Roman"/>
          <w:b/>
          <w:sz w:val="24"/>
          <w:lang w:val="sk-SK"/>
        </w:rPr>
        <w:t>–</w:t>
      </w:r>
      <w:r w:rsidRPr="00831FDB">
        <w:rPr>
          <w:rFonts w:ascii="Times New Roman" w:hAnsi="Times New Roman"/>
          <w:sz w:val="24"/>
          <w:lang w:val="sk-SK"/>
        </w:rPr>
        <w:tab/>
        <w:t>podrobná analýza nákladov na výrobu energie s použitím vo forme technológie vyjadrených ako LCOE na jednotku energie každého z obnoviteľných zdrojov</w:t>
      </w:r>
      <w:r w:rsidRPr="00831FDB">
        <w:rPr>
          <w:rFonts w:ascii="Times New Roman" w:hAnsi="Times New Roman"/>
          <w:sz w:val="24"/>
          <w:vertAlign w:val="superscript"/>
          <w:lang w:val="sk-SK"/>
        </w:rPr>
        <w:footnoteReference w:id="21"/>
      </w:r>
      <w:r w:rsidRPr="00831FDB">
        <w:rPr>
          <w:rFonts w:ascii="Times New Roman" w:hAnsi="Times New Roman"/>
          <w:sz w:val="24"/>
          <w:lang w:val="sk-SK"/>
        </w:rPr>
        <w:t>:</w:t>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440" w:hanging="720"/>
        <w:jc w:val="both"/>
        <w:rPr>
          <w:rFonts w:ascii="Times New Roman" w:hAnsi="Times New Roman"/>
          <w:sz w:val="24"/>
          <w:lang w:val="sk-SK"/>
        </w:rPr>
      </w:pPr>
      <w:r w:rsidRPr="00831FDB">
        <w:rPr>
          <w:rFonts w:ascii="Times New Roman" w:hAnsi="Times New Roman"/>
          <w:b/>
          <w:sz w:val="24"/>
          <w:lang w:val="sk-SK"/>
        </w:rPr>
        <w:t>–</w:t>
      </w:r>
      <w:r w:rsidRPr="00831FDB">
        <w:rPr>
          <w:rFonts w:ascii="Times New Roman" w:hAnsi="Times New Roman"/>
          <w:sz w:val="24"/>
          <w:lang w:val="sk-SK"/>
        </w:rPr>
        <w:tab/>
        <w:t>podrobná analýza trhovej ceny príslušnej formy energie:</w:t>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Predložte dôkaz, že pomoc bude poskytovaná iba dovtedy, kým sa zariadenie úplne neodpíše podľa bežných pravidiel účtovníctva, a poskytnite podrobnú analýzu odpisovania jednotlivých druhov investícií na ochranu životného prostredia (pozri bod 131 d) písm. b)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schém pomoci spresnite, ako bude zabezpečené splnenie podmienky uvedenej v bode 131 d)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bCs/>
          <w:sz w:val="24"/>
          <w:szCs w:val="20"/>
          <w:lang w:val="sk-SK"/>
        </w:rPr>
      </w:pPr>
      <w:r w:rsidRPr="00831FDB">
        <w:rPr>
          <w:rFonts w:ascii="Times New Roman" w:eastAsia="Times New Roman" w:hAnsi="Times New Roman"/>
          <w:sz w:val="24"/>
          <w:szCs w:val="20"/>
          <w:lang w:val="sk-SK"/>
        </w:rPr>
        <w:t>Pri určovaní výšky prevádzkovej pomoci preukážte, ako sa investičná pomoc poskytnutá príslušnému podniku v súvislosti s novým zariadením odpočíta od výrobných nákladov: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Vzťahuje sa pomoc aj na bežnú návratnosť kapitálu?</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Ak áno, uveďte podrobné informácie alebo výpočty na preukázanie bežnej miery návratnosti a zdôvodnite, prečo je zvolená miera primeraná:</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34"/>
        </w:numPr>
        <w:spacing w:before="120" w:after="240" w:line="240" w:lineRule="auto"/>
        <w:ind w:left="714" w:hanging="357"/>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Aktualizujú sa výrobné náklady pravidelne, a to minimálne raz ročne?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Uveďte podrobné informácie a vysvetlenia:</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4"/>
          <w:numId w:val="17"/>
        </w:numPr>
        <w:spacing w:before="120" w:after="120" w:line="240" w:lineRule="auto"/>
        <w:ind w:left="1134"/>
        <w:jc w:val="both"/>
        <w:rPr>
          <w:rFonts w:ascii="Times New Roman" w:hAnsi="Times New Roman"/>
          <w:b/>
          <w:sz w:val="24"/>
          <w:lang w:val="sk-SK"/>
        </w:rPr>
      </w:pPr>
      <w:r w:rsidRPr="00831FDB">
        <w:rPr>
          <w:rFonts w:ascii="Times New Roman" w:hAnsi="Times New Roman"/>
          <w:b/>
          <w:sz w:val="24"/>
          <w:lang w:val="sk-SK"/>
        </w:rPr>
        <w:t>Prevádzková pomoc pre existujúce zariadenia využívajúce biomasu po účtovnom odpísaní zariadenia.</w:t>
      </w:r>
    </w:p>
    <w:p w:rsidR="00831FDB" w:rsidRPr="00831FDB" w:rsidRDefault="00831FDB" w:rsidP="00831FDB">
      <w:pPr>
        <w:spacing w:before="120" w:after="120" w:line="240" w:lineRule="auto"/>
        <w:jc w:val="both"/>
        <w:rPr>
          <w:rFonts w:ascii="Times New Roman" w:hAnsi="Times New Roman"/>
          <w:i/>
          <w:sz w:val="24"/>
          <w:lang w:val="sk-SK"/>
        </w:rPr>
      </w:pPr>
      <w:r w:rsidRPr="00831FDB">
        <w:rPr>
          <w:rFonts w:ascii="Times New Roman" w:hAnsi="Times New Roman"/>
          <w:i/>
          <w:sz w:val="24"/>
          <w:lang w:val="sk-SK"/>
        </w:rPr>
        <w:t>Prevádzkovú pomoc na biomasu po účtovnom odpísaní zariadenia možno považovať za zlučiteľnú s vnútorným trhom, ak členský štát preukáže, že prevádzkové náklady, ktoré znáša príjemca po účtovnom odpísaní zariadenia, sú stále vyššie ako trhová cena príslušnej energie (bod 133 EEAG).</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a vysvetlite, že pomoc sa poskytuje iba na základe energie vyrobenej z obnoviteľných zdrojov:</w:t>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426"/>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Poskytnite tieto informácie:</w:t>
      </w: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b/>
          <w:sz w:val="24"/>
          <w:szCs w:val="20"/>
          <w:lang w:val="sk-SK" w:eastAsia="sk-SK" w:bidi="sk-SK"/>
        </w:rPr>
      </w:pPr>
      <w:r w:rsidRPr="00831FDB">
        <w:rPr>
          <w:rFonts w:ascii="Times New Roman" w:hAnsi="Times New Roman"/>
          <w:sz w:val="24"/>
          <w:szCs w:val="20"/>
          <w:lang w:val="sk-SK" w:eastAsia="sk-SK" w:bidi="sk-SK"/>
        </w:rPr>
        <w:t>podrobná analýza prevádzkových nákladov na výrobu energie z biomasy po účtovnom odpísaní zariadenia:</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podrobná analýza trhovej ceny príslušnej formy energie:</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podrobná analýza návrhu opatrenia na preukázanie, že opatrenie je mienené tak, aby sa ním kompenzoval len rozdiel medzi prevádzkovými nákladmi po účtovnom odpísaní zariadenia a trhovou cenou príslušnej formy energie:</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Existuje mechanizmus monitorovania, ktorým sa overuje, či sú znášané prevádzkové náklady stále vyššie ako trhová cena príslušnej energie?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Aktualizuje sa mechanizmus monitorovania aspoň raz ročne?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keepNext/>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Podrobne opíšte mechanizmus monitorovania:</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jc w:val="both"/>
        <w:rPr>
          <w:rFonts w:ascii="Times New Roman" w:hAnsi="Times New Roman"/>
          <w:i/>
          <w:sz w:val="24"/>
          <w:lang w:val="sk-SK"/>
        </w:rPr>
      </w:pPr>
      <w:r w:rsidRPr="00831FDB">
        <w:rPr>
          <w:rFonts w:ascii="Times New Roman" w:hAnsi="Times New Roman"/>
          <w:i/>
          <w:sz w:val="24"/>
          <w:lang w:val="sk-SK"/>
        </w:rPr>
        <w:t>Prevádzkovú pomoc na biomasu po účtovnom odpísaní zariadenia možno považovať za zlučiteľnú s vnútorným trhom, ak členský štát preukáže, že nezávisle od trhovej ceny príslušnej energie je využívanie fosílnych palív ako vstupného zdroja ekonomicky výhodnejšie než využívanie biomasy (bod 134 EEAG ).</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a vysvetlite, že pomoc sa poskytuje iba na základe energie vyrobenej z obnoviteľných zdrojov: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Poskytnite tieto informácie:</w:t>
      </w: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podrobná analýza prevádzkových nákladov na výrobu energie z biomasy po účtovnom odpísaní zariadenia:</w:t>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podrobná analýza prevádzkových nákladov na výrobu energie z príslušných fosílnych palív po účtovnom odpísaní zariadenia:</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440" w:hanging="720"/>
        <w:jc w:val="both"/>
        <w:rPr>
          <w:rFonts w:ascii="Times New Roman" w:hAnsi="Times New Roman"/>
          <w:sz w:val="24"/>
          <w:lang w:val="sk-SK"/>
        </w:rPr>
      </w:pPr>
    </w:p>
    <w:p w:rsidR="00831FDB" w:rsidRPr="00831FDB" w:rsidRDefault="00831FDB" w:rsidP="00373EC4">
      <w:pPr>
        <w:numPr>
          <w:ilvl w:val="1"/>
          <w:numId w:val="18"/>
        </w:numPr>
        <w:spacing w:before="120" w:after="0" w:line="240" w:lineRule="auto"/>
        <w:ind w:left="1843" w:hanging="742"/>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podrobná analýza návrhu opatrenia na preukázanie, že opatrenie je mienené tak, aby sa ním kompenzoval len rozdiel medzi prevádzkovými nákladmi po účtovnom odpísaní zariadenia na využívanie biomasy a príslušných fosílnych palív:</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dôkazy, že bez pomoci by sa v tom istom zariadení namiesto biomasy začali využívať fosílne palivá:</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Je zavedený mechanizmus monitorovania, ktorým sa overuje, či sú prevádzkové náklady na využívanie biomasy stále vyššie ako prevádzkové náklady na využívanie príslušných fosílnych palív?</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373EC4">
      <w:pPr>
        <w:keepNext/>
        <w:numPr>
          <w:ilvl w:val="0"/>
          <w:numId w:val="34"/>
        </w:numPr>
        <w:spacing w:before="120" w:after="240" w:line="240" w:lineRule="auto"/>
        <w:ind w:left="714" w:hanging="357"/>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Aktualizuje sa mechanizmus monitorovania aspoň raz ročne?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Podrobne opíšte mechanizmus monitorovania:</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4"/>
          <w:numId w:val="17"/>
        </w:numPr>
        <w:spacing w:before="120" w:after="120" w:line="240" w:lineRule="auto"/>
        <w:ind w:left="1134"/>
        <w:jc w:val="both"/>
        <w:rPr>
          <w:rFonts w:ascii="Times New Roman" w:hAnsi="Times New Roman"/>
          <w:b/>
          <w:sz w:val="24"/>
          <w:lang w:val="sk-SK"/>
        </w:rPr>
      </w:pPr>
      <w:r w:rsidRPr="00831FDB">
        <w:rPr>
          <w:rFonts w:ascii="Times New Roman" w:hAnsi="Times New Roman"/>
          <w:b/>
          <w:sz w:val="24"/>
          <w:lang w:val="sk-SK"/>
        </w:rPr>
        <w:t>Prevádzková pomoc poskytovaná prostredníctvom certifikátov.</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podrobný opis zeleného certifikátu alebo systému výberových konaní (vrátane okrem iného informácií o úrovni diskrečných právomocí, o úlohe správcu, o mechanizme stanovovania cien, mechanizme financovania, sankčnom mechanizme, mechanizme prerozdeľovania atď.) :</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Aká je doba trvania notifikovaného opatrenia</w:t>
      </w:r>
      <w:r w:rsidRPr="00831FDB">
        <w:rPr>
          <w:rFonts w:ascii="Times New Roman" w:eastAsia="Times New Roman" w:hAnsi="Times New Roman"/>
          <w:sz w:val="24"/>
          <w:szCs w:val="20"/>
          <w:vertAlign w:val="superscript"/>
          <w:lang w:val="sk-SK"/>
        </w:rPr>
        <w:footnoteReference w:id="22"/>
      </w:r>
      <w:r w:rsidRPr="00831FDB">
        <w:rPr>
          <w:rFonts w:ascii="Times New Roman" w:eastAsia="Times New Roman" w:hAnsi="Times New Roman"/>
          <w:sz w:val="24"/>
          <w:szCs w:val="20"/>
          <w:lang w:val="sk-SK"/>
        </w:rPr>
        <w:t>?</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údaje alebo výpočty na preukázanie, že pomoc je základným predpokladom na zabezpečenie životaschopnosti príslušných zdrojov obnoviteľnej energie:</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údaje alebo výpočty na preukázanie, že pomoc vo všeobecnosti nespôsobuje nadmernú kompenzáciu pre obnoviteľné zdroje energie:</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informácie alebo výpočty na preukázanie, že pomoc neodrádza výrobcov energie z obnoviteľných zdrojov od zvyšovania svojej konkurencieschopnosti:</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informácie, ktoré sa vyžadujú v oddiele 5.1.2.1.1 prevádzková pomoc na elektrinu z obnoviteľných zdrojov energie (do účtovného odpísania zariadenia) :</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720"/>
        <w:jc w:val="both"/>
        <w:rPr>
          <w:rFonts w:ascii="Times New Roman" w:hAnsi="Times New Roman"/>
          <w:sz w:val="24"/>
          <w:lang w:val="sk-SK"/>
        </w:rPr>
      </w:pP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technicky nie je možné uplatniť podmienky uvedené v bodoch 124 a 125 EEAG, uveďte zodpovedajúcim spôsobom informácie alebo výpočty:</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poskytnutá pre zariadenia na vysokoúčinnú kombinovanú výrobu elektriny a tepla.</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Vyplňte informácie požadované v oddiele 5.1.2.1 v rozsahu, v akom sa uplatňuje príslušný pododdiel:</w:t>
      </w:r>
    </w:p>
    <w:p w:rsidR="00831FDB" w:rsidRPr="00831FDB" w:rsidRDefault="00831FDB" w:rsidP="00373EC4">
      <w:pPr>
        <w:numPr>
          <w:ilvl w:val="0"/>
          <w:numId w:val="19"/>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oddiel 5.1.2.1.1 pre podporu elektrickej energie zo zariadení na kombinovanú výrobu elektriny a tepla do účtovného odpísania zariadenia,</w:t>
      </w:r>
    </w:p>
    <w:p w:rsidR="00831FDB" w:rsidRPr="00831FDB" w:rsidRDefault="00831FDB" w:rsidP="00373EC4">
      <w:pPr>
        <w:numPr>
          <w:ilvl w:val="0"/>
          <w:numId w:val="19"/>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oddiel 5.1.2.1.2 pre podporu tepla zo zariadení na kombinovanú výrobu elektriny a tepla do účtovného odpísania zariadenia,</w:t>
      </w:r>
    </w:p>
    <w:p w:rsidR="00831FDB" w:rsidRPr="00831FDB" w:rsidRDefault="00831FDB" w:rsidP="00373EC4">
      <w:pPr>
        <w:numPr>
          <w:ilvl w:val="0"/>
          <w:numId w:val="19"/>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oddiel 5.1.2.1.3 pre podporu tepla alebo elektrickej energie zo zariadení na kombinovanú výrobu elektriny a tepla po účtovnom odpísaní zariadenia,</w:t>
      </w:r>
    </w:p>
    <w:p w:rsidR="00831FDB" w:rsidRPr="00831FDB" w:rsidRDefault="00831FDB" w:rsidP="00373EC4">
      <w:pPr>
        <w:numPr>
          <w:ilvl w:val="0"/>
          <w:numId w:val="19"/>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oddiel 5.1.2.1.4 pre podporu prostredníctvom certifikátov.</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prevádzková pomoc na vysokoúčinnú kombinovanú výrobu tepla a elektriny sa poskytuje výhradne:</w:t>
      </w:r>
    </w:p>
    <w:p w:rsidR="00831FDB" w:rsidRPr="00831FDB" w:rsidRDefault="00831FDB" w:rsidP="00831FDB">
      <w:pPr>
        <w:tabs>
          <w:tab w:val="left" w:pos="0"/>
          <w:tab w:val="left" w:pos="1080"/>
        </w:tabs>
        <w:spacing w:before="120" w:after="120" w:line="240" w:lineRule="auto"/>
        <w:ind w:left="1680" w:hanging="1680"/>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podnikom na distribúciu elektrickej energie a tepla pre verejnosť, keď náklady na výrobu takejto elektrickej energie alebo tepla prevyšujú trhovú cenu</w:t>
      </w:r>
      <w:r w:rsidRPr="00831FDB">
        <w:rPr>
          <w:rFonts w:ascii="Times New Roman" w:hAnsi="Times New Roman"/>
          <w:sz w:val="24"/>
          <w:vertAlign w:val="superscript"/>
          <w:lang w:val="sk-SK"/>
        </w:rPr>
        <w:footnoteReference w:id="23"/>
      </w:r>
      <w:r w:rsidRPr="00831FDB">
        <w:rPr>
          <w:rFonts w:ascii="Times New Roman" w:hAnsi="Times New Roman"/>
          <w:sz w:val="24"/>
          <w:lang w:val="sk-SK"/>
        </w:rPr>
        <w:t>,</w:t>
      </w:r>
    </w:p>
    <w:p w:rsidR="00831FDB" w:rsidRPr="00831FDB" w:rsidRDefault="00831FDB" w:rsidP="00831FDB">
      <w:pPr>
        <w:tabs>
          <w:tab w:val="left" w:pos="1080"/>
        </w:tabs>
        <w:spacing w:before="120" w:after="120" w:line="240" w:lineRule="auto"/>
        <w:ind w:left="1680" w:hanging="1680"/>
        <w:jc w:val="both"/>
        <w:rPr>
          <w:rFonts w:ascii="Times New Roman" w:hAnsi="Times New Roman"/>
          <w:sz w:val="24"/>
          <w:lang w:val="sk-SK"/>
        </w:rPr>
      </w:pPr>
      <w:r w:rsidRPr="00831FDB">
        <w:rPr>
          <w:rFonts w:ascii="Times New Roman" w:hAnsi="Times New Roman"/>
          <w:sz w:val="24"/>
          <w:lang w:val="sk-SK"/>
        </w:rPr>
        <w:tab/>
      </w:r>
      <w:r w:rsidRPr="00831FDB">
        <w:rPr>
          <w:rFonts w:ascii="Times New Roman" w:hAnsi="Times New Roman"/>
          <w:sz w:val="24"/>
          <w:lang w:val="sk-SK"/>
        </w:rPr>
        <w:fldChar w:fldCharType="begin"/>
      </w:r>
      <w:r w:rsidRPr="00831FDB">
        <w:rPr>
          <w:rFonts w:ascii="Times New Roman" w:hAnsi="Times New Roman"/>
          <w:sz w:val="24"/>
          <w:lang w:val="sk-SK"/>
        </w:rPr>
        <w:instrText xml:space="preserve"> FORMCHECKBOX </w:instrText>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na priemyselné využitie kombinovanej výroby elektrickej energie a tepla, keď možno preukázať, že výrobné náklady na jednotku energie s využitím uvedenej technológie prevyšujú trhovú cenu za jednotku konvenčnej energie</w:t>
      </w:r>
      <w:r w:rsidRPr="00831FDB">
        <w:rPr>
          <w:rFonts w:ascii="Times New Roman" w:hAnsi="Times New Roman"/>
          <w:sz w:val="24"/>
          <w:vertAlign w:val="superscript"/>
          <w:lang w:val="sk-SK"/>
        </w:rPr>
        <w:footnoteReference w:id="24"/>
      </w:r>
      <w:r w:rsidRPr="00831FDB">
        <w:rPr>
          <w:rFonts w:ascii="Times New Roman" w:hAnsi="Times New Roman"/>
          <w:sz w:val="24"/>
          <w:lang w:val="sk-SK"/>
        </w:rPr>
        <w:t>.</w:t>
      </w:r>
    </w:p>
    <w:p w:rsidR="00831FDB" w:rsidRPr="00831FDB" w:rsidRDefault="00831FDB" w:rsidP="00831FDB">
      <w:pPr>
        <w:spacing w:before="120" w:after="120" w:line="240" w:lineRule="auto"/>
        <w:ind w:left="720"/>
        <w:jc w:val="both"/>
        <w:rPr>
          <w:rFonts w:ascii="Times New Roman" w:hAnsi="Times New Roman"/>
          <w:sz w:val="24"/>
          <w:lang w:val="sk-SK"/>
        </w:rPr>
      </w:pPr>
      <w:r w:rsidRPr="00831FDB">
        <w:rPr>
          <w:rFonts w:ascii="Times New Roman" w:hAnsi="Times New Roman"/>
          <w:sz w:val="24"/>
          <w:lang w:val="sk-SK"/>
        </w:rPr>
        <w:t>Uveďte podrobné informácie a dôkazy o tom, že príslušná(-é) podmienka(-y) je/sú splnená(-é):</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poskytnutá na opatrenia energetickej efektívnosti.</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informácie alebo výpočty preukazujúce, že pomoc sa obmedzuje na kompenzáciu čistých dodatočných výrobných nákladov vyplývajúcich z investícií, pričom sa zohľadnia prínosy vyplývajúce z úspory energie</w:t>
      </w:r>
      <w:r w:rsidRPr="00831FDB">
        <w:rPr>
          <w:rFonts w:ascii="Times New Roman" w:eastAsia="Times New Roman" w:hAnsi="Times New Roman"/>
          <w:sz w:val="24"/>
          <w:szCs w:val="20"/>
          <w:vertAlign w:val="superscript"/>
          <w:lang w:val="sk-SK"/>
        </w:rPr>
        <w:footnoteReference w:id="25"/>
      </w:r>
      <w:r w:rsidRPr="00831FDB">
        <w:rPr>
          <w:rFonts w:ascii="Times New Roman" w:eastAsia="Times New Roman" w:hAnsi="Times New Roman"/>
          <w:sz w:val="24"/>
          <w:szCs w:val="20"/>
          <w:lang w:val="sk-SK"/>
        </w:rPr>
        <w:t>.</w:t>
      </w:r>
      <w:r w:rsidRPr="00831FDB">
        <w:rPr>
          <w:rFonts w:ascii="Times New Roman" w:eastAsia="Times New Roman" w:hAnsi="Times New Roman"/>
          <w:sz w:val="24"/>
          <w:szCs w:val="20"/>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0"/>
          <w:numId w:val="34"/>
        </w:numPr>
        <w:spacing w:before="120" w:after="240" w:line="240" w:lineRule="auto"/>
        <w:ind w:left="714" w:hanging="357"/>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Aká je doba trvania opatrenia prevádzkovej pomoci</w:t>
      </w:r>
      <w:r w:rsidRPr="00831FDB">
        <w:rPr>
          <w:rFonts w:ascii="Times New Roman" w:eastAsia="Times New Roman" w:hAnsi="Times New Roman"/>
          <w:sz w:val="24"/>
          <w:szCs w:val="20"/>
          <w:vertAlign w:val="superscript"/>
          <w:lang w:val="sk-SK"/>
        </w:rPr>
        <w:footnoteReference w:id="26"/>
      </w:r>
      <w:r w:rsidRPr="00831FDB">
        <w:rPr>
          <w:rFonts w:ascii="Times New Roman" w:eastAsia="Times New Roman" w:hAnsi="Times New Roman"/>
          <w:sz w:val="24"/>
          <w:szCs w:val="20"/>
          <w:lang w:val="sk-SK"/>
        </w:rPr>
        <w:t xml:space="preserve">? </w:t>
      </w:r>
      <w:r w:rsidRPr="00831FDB">
        <w:rPr>
          <w:rFonts w:ascii="Times New Roman" w:eastAsia="Times New Roman" w:hAnsi="Times New Roman"/>
          <w:sz w:val="24"/>
          <w:szCs w:val="20"/>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poskytnutá na energetickú infraštruktúru a na zachytávanie a ukladanie oxidu uhličitého (CCS).</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informácie a výpočty preukazujúce, že pomoc sa obmedzuje na kompenzáciu čistých dodatočných výrobných nákladov vyplývajúcich z investícií, pričom sa zohľadnia náklady a prínosy projektu.</w:t>
      </w:r>
      <w:r w:rsidRPr="00831FDB">
        <w:rPr>
          <w:rFonts w:ascii="Times New Roman" w:eastAsia="Times New Roman" w:hAnsi="Times New Roman"/>
          <w:sz w:val="24"/>
          <w:szCs w:val="20"/>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Uveďte podrobný prehľad o peňažných tokoch počas trvania projektu.</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Vysvetlite použité diskontné sadzby a miery návratnosti.</w:t>
      </w: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240" w:after="120" w:line="240" w:lineRule="auto"/>
        <w:ind w:left="720"/>
        <w:jc w:val="both"/>
        <w:rPr>
          <w:rFonts w:ascii="Times New Roman" w:hAnsi="Times New Roman"/>
          <w:sz w:val="24"/>
          <w:lang w:val="sk-SK"/>
        </w:rPr>
      </w:pPr>
      <w:r w:rsidRPr="00831FDB">
        <w:rPr>
          <w:rFonts w:ascii="Times New Roman" w:hAnsi="Times New Roman"/>
          <w:sz w:val="24"/>
          <w:lang w:val="sk-SK"/>
        </w:rPr>
        <w:t>Uveďte podrobné informácie o kontrafaktuálnom scenári alebo zdôvodnite jeho absenciu.</w:t>
      </w: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CCS potvrďte a uveďte podrobné informácie preukazujúce, že z pomoci nemá prospech zariadenie emitujúce CO</w:t>
      </w:r>
      <w:r w:rsidRPr="00831FDB">
        <w:rPr>
          <w:rFonts w:ascii="Times New Roman" w:eastAsia="Times New Roman" w:hAnsi="Times New Roman"/>
          <w:sz w:val="24"/>
          <w:szCs w:val="20"/>
          <w:vertAlign w:val="subscript"/>
          <w:lang w:val="sk-SK"/>
        </w:rPr>
        <w:t>2</w:t>
      </w:r>
      <w:r w:rsidRPr="00831FDB">
        <w:rPr>
          <w:rFonts w:ascii="Times New Roman" w:eastAsia="Times New Roman" w:hAnsi="Times New Roman"/>
          <w:sz w:val="24"/>
          <w:szCs w:val="20"/>
          <w:lang w:val="sk-SK"/>
        </w:rPr>
        <w:t>:</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Oprávnenými nákladmi v prípade energetickej infraštruktúry je schodok financovania. Uvedením podrobného výpočtu a odôvodnenia použitých údajov (napríklad miera návratnosti) preukážte, že pomoc nepresahuje schodok financovania (pozri bod 211 EEAG) :</w:t>
      </w:r>
    </w:p>
    <w:p w:rsidR="00831FDB" w:rsidRPr="00831FDB" w:rsidRDefault="00831FDB" w:rsidP="00831FDB">
      <w:pPr>
        <w:tabs>
          <w:tab w:val="left" w:leader="dot" w:pos="9072"/>
        </w:tabs>
        <w:spacing w:before="36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Aká je doba trvania opatrenia prevádzkovej pomoci?</w:t>
      </w:r>
    </w:p>
    <w:p w:rsidR="00831FDB" w:rsidRPr="00831FDB" w:rsidRDefault="00831FDB" w:rsidP="00831FDB">
      <w:pPr>
        <w:tabs>
          <w:tab w:val="left" w:leader="dot" w:pos="9072"/>
        </w:tabs>
        <w:spacing w:before="120" w:after="120" w:line="240" w:lineRule="auto"/>
        <w:ind w:left="709"/>
        <w:jc w:val="both"/>
        <w:rPr>
          <w:rFonts w:ascii="Times New Roman" w:hAnsi="Times New Roman"/>
          <w:b/>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poskytnutá na primeranosť výroby.</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Opíšte opatrenia zavedené na zabránenie vzniku neočakávaných ziskov.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Opíšte mechanizmus, ktorým sa zaplatená cena vráti na nulu, keď sa očakáva, že dodávaná kapacita bude postačujúca na uspokojenie úrovne požadovanej kapacity (pPozri bod 231 EEAG) :</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Je schéma založená na súťažnom ponukovom konaní?  Uveďte podrobnosti (pozri bod 229 EEAG) :</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Opíšte očakávanú mieru návratnosti pre príjemcov v rámci schémy:</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3"/>
          <w:numId w:val="17"/>
        </w:numPr>
        <w:spacing w:before="120" w:after="120" w:line="240" w:lineRule="auto"/>
        <w:ind w:left="709"/>
        <w:jc w:val="both"/>
        <w:rPr>
          <w:rFonts w:ascii="Times New Roman" w:hAnsi="Times New Roman"/>
          <w:b/>
          <w:sz w:val="24"/>
          <w:lang w:val="sk-SK"/>
        </w:rPr>
      </w:pPr>
      <w:r w:rsidRPr="00831FDB">
        <w:rPr>
          <w:rFonts w:ascii="Times New Roman" w:hAnsi="Times New Roman"/>
          <w:b/>
          <w:sz w:val="24"/>
          <w:lang w:val="sk-SK"/>
        </w:rPr>
        <w:t>Prevádzková pomoc vo forme obchodovateľných povolení. Pozri bod 235 EEAG</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schéma spĺňa všetky tieto kritériá:</w:t>
      </w:r>
    </w:p>
    <w:p w:rsidR="00831FDB" w:rsidRPr="00831FDB" w:rsidRDefault="00831FDB" w:rsidP="00373EC4">
      <w:pPr>
        <w:numPr>
          <w:ilvl w:val="0"/>
          <w:numId w:val="60"/>
        </w:numPr>
        <w:tabs>
          <w:tab w:val="left" w:pos="1980"/>
        </w:tabs>
        <w:spacing w:before="120" w:after="120" w:line="240" w:lineRule="auto"/>
        <w:ind w:left="1985" w:hanging="42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výber príjemcov je založený na objektívnych a transparentných kritériách a pomoc sa poskytne všetkým konkurentom v tom istom odvetví alebo na relevantnom trhu v zásade rovnako, ak sa nachádzajú v podobnej skutkovej situácii,</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60"/>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aukcie všetkých povolení/kvót vedú k výraznému zvýšeniu výrobných nákladov pre každé odvetvie alebo kategóriu jednotlivých príjemcov,</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60"/>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zvýšenie nákladov zo systému obchodovateľných povolení nemožno preniesť na zákazníkov bez výrazného poklesu predaja,</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60"/>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sz w:val="24"/>
          <w:szCs w:val="20"/>
          <w:lang w:val="sk-SK" w:eastAsia="sk-SK" w:bidi="sk-SK"/>
        </w:rPr>
        <w:instrText xml:space="preserve"> FORMCHECKBOX </w:instrText>
      </w:r>
      <w:r w:rsidRPr="00831FDB">
        <w:rPr>
          <w:rFonts w:ascii="Times New Roman" w:hAnsi="Times New Roman"/>
          <w:sz w:val="24"/>
          <w:szCs w:val="20"/>
          <w:lang w:val="sk-SK" w:eastAsia="sk-SK" w:bidi="sk-SK"/>
        </w:rPr>
      </w:r>
      <w:r w:rsidRPr="00831FDB">
        <w:rPr>
          <w:rFonts w:ascii="Times New Roman" w:hAnsi="Times New Roman"/>
          <w:sz w:val="24"/>
          <w:szCs w:val="20"/>
          <w:lang w:val="sk-SK" w:eastAsia="sk-SK" w:bidi="sk-SK"/>
        </w:rPr>
        <w:fldChar w:fldCharType="separate"/>
      </w:r>
      <w:r w:rsidRPr="00831FDB">
        <w:rPr>
          <w:rFonts w:ascii="Times New Roman" w:hAnsi="Times New Roman"/>
          <w:sz w:val="24"/>
          <w:szCs w:val="20"/>
          <w:lang w:val="sk-SK" w:eastAsia="sk-SK" w:bidi="sk-SK"/>
        </w:rPr>
        <w:fldChar w:fldCharType="end"/>
      </w:r>
      <w:r w:rsidRPr="00831FDB">
        <w:rPr>
          <w:rFonts w:ascii="Times New Roman" w:hAnsi="Times New Roman"/>
          <w:sz w:val="24"/>
          <w:szCs w:val="20"/>
          <w:lang w:val="sk-SK" w:eastAsia="sk-SK" w:bidi="sk-SK"/>
        </w:rPr>
        <w:tab/>
        <w:t>na určenie úrovne poskytnutých povolení sa ako referenčná hodnota použili najvýkonnejšie technológie v Európskom hospodárskom priestore (EHP).</w:t>
      </w:r>
      <w:r w:rsidRPr="00831FDB">
        <w:rPr>
          <w:rFonts w:ascii="Times New Roman" w:hAnsi="Times New Roman"/>
          <w:bCs/>
          <w:sz w:val="24"/>
          <w:szCs w:val="20"/>
          <w:lang w:val="sk-SK" w:eastAsia="sk-SK" w:bidi="sk-SK"/>
        </w:rPr>
        <w:t xml:space="preserve"> </w:t>
      </w:r>
    </w:p>
    <w:p w:rsidR="00831FDB" w:rsidRPr="00831FDB" w:rsidRDefault="00831FDB" w:rsidP="00831FDB">
      <w:pPr>
        <w:spacing w:before="120" w:after="120" w:line="240" w:lineRule="auto"/>
        <w:jc w:val="both"/>
        <w:rPr>
          <w:rFonts w:ascii="Times New Roman" w:hAnsi="Times New Roman"/>
          <w:sz w:val="24"/>
          <w:lang w:val="sk-SK"/>
        </w:rPr>
      </w:pPr>
      <w:r w:rsidRPr="00831FDB">
        <w:rPr>
          <w:rFonts w:ascii="Times New Roman" w:hAnsi="Times New Roman"/>
          <w:sz w:val="24"/>
          <w:lang w:val="sk-SK"/>
        </w:rPr>
        <w:tab/>
        <w:t>Uveďte podrobné informácie o tom, ako sa kritériá v tomto bode uplatňujú:</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1"/>
          <w:numId w:val="17"/>
        </w:numPr>
        <w:spacing w:before="120" w:after="120" w:line="240" w:lineRule="auto"/>
        <w:ind w:left="851" w:hanging="851"/>
        <w:jc w:val="both"/>
        <w:rPr>
          <w:rFonts w:ascii="Times New Roman" w:hAnsi="Times New Roman"/>
          <w:b/>
          <w:sz w:val="24"/>
          <w:lang w:val="sk-SK"/>
        </w:rPr>
      </w:pPr>
      <w:r w:rsidRPr="00831FDB">
        <w:rPr>
          <w:rFonts w:ascii="Times New Roman" w:hAnsi="Times New Roman"/>
          <w:b/>
          <w:sz w:val="24"/>
          <w:lang w:val="sk-SK"/>
        </w:rPr>
        <w:t>Pomoc, ktorú je potrebné notifikovať individuálne – ďalšie informácie</w:t>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opatrení individuálnej pomoci uveďte podrobný výpočet oprávnených nákladov notifikovaného investičného projektu s odkazom na kontrafaktuálnu situáciu a poskytnite príslušné dôkazy:</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4"/>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podobný popis každého opatrenia, ktoré je predmetom individuálnej notifikácie. Informácie by nemali byť všeobecné, napr. odvetvové, ale v závislosti od individuálnych príjemcov: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360"/>
        <w:jc w:val="both"/>
        <w:rPr>
          <w:rFonts w:ascii="Times New Roman" w:hAnsi="Times New Roman"/>
          <w:sz w:val="24"/>
          <w:lang w:val="sk-SK"/>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14"/>
      </w:tblGrid>
      <w:tr w:rsidR="00831FDB" w:rsidRPr="00831FDB" w:rsidTr="00373EC4">
        <w:trPr>
          <w:jc w:val="center"/>
        </w:trPr>
        <w:tc>
          <w:tcPr>
            <w:tcW w:w="9214" w:type="dxa"/>
            <w:shd w:val="pct15" w:color="auto" w:fill="auto"/>
          </w:tcPr>
          <w:p w:rsidR="00831FDB" w:rsidRPr="00831FDB" w:rsidRDefault="00831FDB" w:rsidP="00BA0254">
            <w:pPr>
              <w:keepNext/>
              <w:numPr>
                <w:ilvl w:val="0"/>
                <w:numId w:val="43"/>
              </w:numPr>
              <w:spacing w:before="120" w:after="0" w:line="240" w:lineRule="auto"/>
              <w:ind w:left="714" w:hanging="357"/>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Zabránenie negatívnym účinkom</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6.3.2 EEAG a podrobnejšie informácie v oddieloch 3.2 až 3.6 a 3.8 až 3.10 EEAG.</w:t>
      </w:r>
    </w:p>
    <w:p w:rsidR="00831FDB" w:rsidRPr="00831FDB" w:rsidRDefault="00831FDB" w:rsidP="00373EC4">
      <w:pPr>
        <w:numPr>
          <w:ilvl w:val="1"/>
          <w:numId w:val="20"/>
        </w:numPr>
        <w:spacing w:before="120" w:after="120" w:line="240" w:lineRule="auto"/>
        <w:ind w:left="851" w:hanging="851"/>
        <w:jc w:val="both"/>
        <w:rPr>
          <w:rFonts w:ascii="Times New Roman" w:hAnsi="Times New Roman"/>
          <w:b/>
          <w:sz w:val="24"/>
          <w:lang w:val="sk-SK"/>
        </w:rPr>
      </w:pPr>
      <w:r w:rsidRPr="00831FDB">
        <w:rPr>
          <w:rFonts w:ascii="Times New Roman" w:hAnsi="Times New Roman"/>
          <w:b/>
          <w:sz w:val="24"/>
          <w:lang w:val="sk-SK"/>
        </w:rPr>
        <w:t>Schémy štátnej pomoci</w:t>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ako budú narušenia hospodárskej súťaže a obchodu spôsobené notifikovanou schémou pomoci obmedzené na minimum (pozri oddiel 3.2.6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Bráni sa opatrením v dosahovaní efektívnych výsledkov efektívnejším a inovačnejším výrobcom?</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Ak je odpoveď na túto otázku nie, vysvetlite prečo:</w:t>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Bude mať pomoc rušivé účinky vyplývajúce z posilnenia alebo zo zachovania trhovej sily príjemcu?</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Bola pomoc navrhnutá tak, aby sa umožnilo, že k opatreniu budú mať prístup vhodné strany? Vysvetlite, aké opatrenia boli prijaté na zabezpečenie prístupu:</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134"/>
        <w:jc w:val="both"/>
        <w:rPr>
          <w:rFonts w:ascii="Times New Roman" w:hAnsi="Times New Roman"/>
          <w:sz w:val="24"/>
          <w:u w:val="single"/>
          <w:lang w:val="sk-SK"/>
        </w:rPr>
      </w:pPr>
      <w:r w:rsidRPr="00831FDB">
        <w:rPr>
          <w:rFonts w:ascii="Times New Roman" w:hAnsi="Times New Roman"/>
          <w:sz w:val="24"/>
          <w:u w:val="single"/>
          <w:lang w:val="sk-SK"/>
        </w:rPr>
        <w:t>V prípade primeranosti výroby:</w:t>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ako sa v opatrení dodržiava bod 233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ako sa opatrením umožňuje, aby sa do neho mohla zapojiť akákoľvek kapacita, ktorá môže účinne prispieť k zmierneniu problému primeranosti výroby,  (pozri bod 232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sz w:val="24"/>
          <w:lang w:val="sk-SK"/>
        </w:rPr>
      </w:pPr>
      <w:r w:rsidRPr="00831FDB">
        <w:rPr>
          <w:rFonts w:ascii="Times New Roman" w:hAnsi="Times New Roman"/>
          <w:sz w:val="24"/>
          <w:lang w:val="sk-SK"/>
        </w:rPr>
        <w:tab/>
      </w:r>
    </w:p>
    <w:p w:rsidR="00831FDB" w:rsidRPr="00831FDB" w:rsidRDefault="00831FDB" w:rsidP="00373EC4">
      <w:pPr>
        <w:keepNext/>
        <w:numPr>
          <w:ilvl w:val="1"/>
          <w:numId w:val="20"/>
        </w:numPr>
        <w:spacing w:before="120" w:after="120" w:line="240" w:lineRule="auto"/>
        <w:ind w:left="851" w:hanging="851"/>
        <w:jc w:val="both"/>
        <w:rPr>
          <w:rFonts w:ascii="Times New Roman" w:hAnsi="Times New Roman"/>
          <w:b/>
          <w:sz w:val="24"/>
          <w:lang w:val="sk-SK"/>
        </w:rPr>
      </w:pPr>
      <w:r w:rsidRPr="00831FDB">
        <w:rPr>
          <w:rFonts w:ascii="Times New Roman" w:hAnsi="Times New Roman"/>
          <w:b/>
          <w:sz w:val="24"/>
          <w:lang w:val="sk-SK"/>
        </w:rPr>
        <w:t>Pomoc, ktorú je potrebné notifikovať individuálne – ďalšie informácie</w:t>
      </w:r>
    </w:p>
    <w:p w:rsidR="00831FDB" w:rsidRPr="00831FDB" w:rsidRDefault="00831FDB" w:rsidP="00373EC4">
      <w:pPr>
        <w:keepNext/>
        <w:numPr>
          <w:ilvl w:val="0"/>
          <w:numId w:val="35"/>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má byť pomoc sprístupnená jednotlivým podnikom, uveďte jasné dôkazy o negatívnych účinkoch na úrovni podniku (pozri oddiel 3.2.4.2 EEAG):</w:t>
      </w:r>
    </w:p>
    <w:p w:rsidR="00831FDB" w:rsidRPr="00831FDB" w:rsidRDefault="00831FDB" w:rsidP="00831FDB">
      <w:pPr>
        <w:tabs>
          <w:tab w:val="left" w:leader="dot" w:pos="9072"/>
        </w:tabs>
        <w:spacing w:before="120" w:after="120" w:line="240" w:lineRule="auto"/>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426"/>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72"/>
      </w:tblGrid>
      <w:tr w:rsidR="00831FDB" w:rsidRPr="00831FDB" w:rsidTr="00373EC4">
        <w:tc>
          <w:tcPr>
            <w:tcW w:w="9072" w:type="dxa"/>
            <w:shd w:val="pct15" w:color="auto" w:fill="auto"/>
          </w:tcPr>
          <w:p w:rsidR="00831FDB" w:rsidRPr="00831FDB" w:rsidRDefault="00831FDB" w:rsidP="00BA0254">
            <w:pPr>
              <w:numPr>
                <w:ilvl w:val="0"/>
                <w:numId w:val="43"/>
              </w:numPr>
              <w:spacing w:before="120" w:after="0" w:line="240" w:lineRule="auto"/>
              <w:contextualSpacing/>
              <w:jc w:val="center"/>
              <w:rPr>
                <w:rFonts w:ascii="Times New Roman" w:hAnsi="Times New Roman"/>
                <w:sz w:val="24"/>
                <w:szCs w:val="20"/>
                <w:lang w:val="sk-SK" w:eastAsia="sk-SK" w:bidi="sk-SK"/>
              </w:rPr>
            </w:pPr>
            <w:r w:rsidRPr="00831FDB">
              <w:rPr>
                <w:rFonts w:ascii="Times New Roman" w:hAnsi="Times New Roman"/>
                <w:sz w:val="24"/>
                <w:szCs w:val="20"/>
                <w:lang w:val="sk-SK" w:eastAsia="sk-SK" w:bidi="sk-SK"/>
              </w:rPr>
              <w:t>Transparentnosť</w:t>
            </w:r>
          </w:p>
        </w:tc>
      </w:tr>
    </w:tbl>
    <w:p w:rsidR="00831FDB" w:rsidRPr="00831FDB" w:rsidRDefault="00831FDB" w:rsidP="00831FDB">
      <w:pPr>
        <w:spacing w:before="360" w:after="36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3.2.7 EEAG a podrobnejšie informácie v oddieloch 3.2 až 3.6 a 3.8 až 3.10 EEAG.</w:t>
      </w:r>
    </w:p>
    <w:p w:rsidR="00831FDB" w:rsidRPr="00831FDB" w:rsidRDefault="00831FDB" w:rsidP="00373EC4">
      <w:pPr>
        <w:numPr>
          <w:ilvl w:val="0"/>
          <w:numId w:val="36"/>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odkazy na príslušné ustanovenia právneho základu, v ktorých sa stanovuje, že orgán poskytujúci pomoc by mal na centrálnej webovej stránke alebo na samostatnej webovej stránke, ktorá čerpá informácie z viacerých webových lokalít (napríklad z regionálnych webových lokalít), uverejniť aspoň tieto informácie o notifikovaných schémach štátnej pomoci:  úplné znenie schválenej schémy pomoci alebo rozhodnutia o poskytnutí  jednotlivej pomoci a jej vykonávacích ustanoveniach alebo odkaz na tieto dokumenty,  informácie o identite orgánu poskytujúceho pomoc alebo orgánov poskytujúcich pomoc, identite jednotlivých príjemcov, podobe a výške pomoci poskytovanej jednotlivým príjemcom, dátume poskytujúcej pomoci, podniku (MSP alebo veľký podnik), regióne príjemcu a hlavnom ekonomickom odvetví, v ktorom príjemca pôsobí (pozri oddiel 3.2.7 EEAG):</w:t>
      </w:r>
    </w:p>
    <w:p w:rsidR="00831FDB" w:rsidRPr="00831FDB" w:rsidRDefault="00831FDB" w:rsidP="00831FDB">
      <w:pPr>
        <w:tabs>
          <w:tab w:val="left" w:leader="dot" w:pos="9072"/>
        </w:tabs>
        <w:spacing w:before="120" w:after="120" w:line="240" w:lineRule="auto"/>
        <w:ind w:left="709"/>
        <w:contextualSpacing/>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831FDB">
      <w:pPr>
        <w:tabs>
          <w:tab w:val="left" w:leader="dot" w:pos="9072"/>
        </w:tabs>
        <w:spacing w:before="120" w:after="120" w:line="240" w:lineRule="auto"/>
        <w:ind w:left="709"/>
        <w:contextualSpacing/>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373EC4">
      <w:pPr>
        <w:numPr>
          <w:ilvl w:val="0"/>
          <w:numId w:val="36"/>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odkaz na samostatnú webovú stránku:</w:t>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 xml:space="preserve">    </w:t>
      </w:r>
      <w:r w:rsidRPr="00831FDB">
        <w:rPr>
          <w:rFonts w:ascii="Times New Roman" w:hAnsi="Times New Roman"/>
          <w:sz w:val="24"/>
          <w:lang w:val="sk-SK"/>
        </w:rPr>
        <w:tab/>
      </w:r>
      <w:r w:rsidRPr="00831FDB">
        <w:rPr>
          <w:rFonts w:ascii="Times New Roman" w:hAnsi="Times New Roman"/>
          <w:sz w:val="24"/>
          <w:lang w:val="sk-SK"/>
        </w:rPr>
        <w:tab/>
      </w:r>
    </w:p>
    <w:p w:rsidR="00831FDB" w:rsidRPr="00831FDB" w:rsidRDefault="00831FDB" w:rsidP="00831FDB">
      <w:pPr>
        <w:spacing w:before="120" w:after="120" w:line="240" w:lineRule="auto"/>
        <w:ind w:left="426"/>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288"/>
      </w:tblGrid>
      <w:tr w:rsidR="00831FDB" w:rsidRPr="00831FDB" w:rsidTr="00373EC4">
        <w:tc>
          <w:tcPr>
            <w:tcW w:w="9288" w:type="dxa"/>
            <w:shd w:val="pct15" w:color="auto" w:fill="auto"/>
          </w:tcPr>
          <w:p w:rsidR="00831FDB" w:rsidRPr="00831FDB" w:rsidRDefault="00831FDB" w:rsidP="00BA0254">
            <w:pPr>
              <w:spacing w:before="120" w:after="120" w:line="240" w:lineRule="auto"/>
              <w:jc w:val="center"/>
              <w:rPr>
                <w:rFonts w:ascii="Times New Roman" w:hAnsi="Times New Roman"/>
                <w:b/>
                <w:sz w:val="24"/>
                <w:lang w:val="sk-SK"/>
              </w:rPr>
            </w:pPr>
            <w:r w:rsidRPr="00831FDB">
              <w:rPr>
                <w:rFonts w:ascii="Times New Roman" w:hAnsi="Times New Roman"/>
                <w:b/>
                <w:sz w:val="24"/>
                <w:lang w:val="sk-SK"/>
              </w:rPr>
              <w:t>Oddiel C: Posúdenie zlučiteľnosti pomoci vo forme znížení environmentálnych daní alebo oslobodení od environmentálnych daní a vo forme zníženia financovania podpory energie z obnoviteľných zdrojov</w:t>
            </w:r>
          </w:p>
        </w:tc>
      </w:tr>
    </w:tbl>
    <w:p w:rsidR="00831FDB" w:rsidRPr="00831FDB" w:rsidRDefault="00831FDB" w:rsidP="00831FDB">
      <w:pPr>
        <w:spacing w:before="360" w:after="120" w:line="240" w:lineRule="auto"/>
        <w:jc w:val="both"/>
        <w:rPr>
          <w:rFonts w:ascii="Times New Roman" w:hAnsi="Times New Roman"/>
          <w:i/>
          <w:sz w:val="24"/>
          <w:lang w:val="sk-SK"/>
        </w:rPr>
      </w:pPr>
      <w:r w:rsidRPr="00831FDB">
        <w:rPr>
          <w:rFonts w:ascii="Times New Roman" w:hAnsi="Times New Roman"/>
          <w:i/>
          <w:sz w:val="24"/>
          <w:lang w:val="sk-SK"/>
        </w:rPr>
        <w:t>Pre odpovede na otázky v tomto oddiele si preštudujte oddiel 3.2.7 EEAG.</w:t>
      </w:r>
    </w:p>
    <w:p w:rsidR="00831FDB" w:rsidRPr="00831FDB" w:rsidRDefault="00831FDB" w:rsidP="00831FDB">
      <w:pPr>
        <w:spacing w:before="120" w:after="120" w:line="240" w:lineRule="auto"/>
        <w:jc w:val="both"/>
        <w:rPr>
          <w:rFonts w:ascii="Times New Roman" w:hAnsi="Times New Roman"/>
          <w:i/>
          <w:sz w:val="24"/>
          <w:lang w:val="sk-SK"/>
        </w:rPr>
      </w:pPr>
      <w:r w:rsidRPr="00831FDB">
        <w:rPr>
          <w:rFonts w:ascii="Times New Roman" w:hAnsi="Times New Roman"/>
          <w:i/>
          <w:sz w:val="24"/>
          <w:lang w:val="sk-SK"/>
        </w:rPr>
        <w:t>Pre opatrenia týkajúce sa znížení environmentálnych daní vyplňte oddiel C1 a pre opatrenia týkajúce sa znížení finančnej podpory elektriny z obnoviteľných zdrojov vyplňte oddiel C2, prípade spolu s oddielom C3.</w:t>
      </w:r>
    </w:p>
    <w:p w:rsidR="00831FDB" w:rsidRPr="00831FDB" w:rsidRDefault="00831FDB" w:rsidP="00831FDB">
      <w:pPr>
        <w:spacing w:before="240" w:after="120" w:line="240" w:lineRule="auto"/>
        <w:jc w:val="both"/>
        <w:rPr>
          <w:rFonts w:ascii="Times New Roman" w:hAnsi="Times New Roman"/>
          <w:i/>
          <w:sz w:val="24"/>
          <w:lang w:val="sk-SK"/>
        </w:rPr>
      </w:pPr>
      <w:r w:rsidRPr="00831FDB">
        <w:rPr>
          <w:rFonts w:ascii="Times New Roman" w:hAnsi="Times New Roman"/>
          <w:i/>
          <w:sz w:val="24"/>
          <w:lang w:val="sk-SK"/>
        </w:rPr>
        <w:t>Vyplňte oddiel o transparentnosti v oddiele B bode 7.</w:t>
      </w:r>
    </w:p>
    <w:tbl>
      <w:tblPr>
        <w:tblpPr w:leftFromText="180" w:rightFromText="180"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8897"/>
      </w:tblGrid>
      <w:tr w:rsidR="00831FDB" w:rsidRPr="00831FDB" w:rsidTr="00373EC4">
        <w:tc>
          <w:tcPr>
            <w:tcW w:w="8897" w:type="dxa"/>
            <w:shd w:val="pct15" w:color="auto" w:fill="auto"/>
          </w:tcPr>
          <w:p w:rsidR="00831FDB" w:rsidRPr="00831FDB" w:rsidRDefault="00831FDB" w:rsidP="00BA0254">
            <w:pPr>
              <w:keepNext/>
              <w:spacing w:before="120" w:after="120" w:line="240" w:lineRule="auto"/>
              <w:jc w:val="center"/>
              <w:rPr>
                <w:rFonts w:ascii="Times New Roman" w:hAnsi="Times New Roman"/>
                <w:b/>
                <w:sz w:val="24"/>
                <w:lang w:val="sk-SK"/>
              </w:rPr>
            </w:pPr>
            <w:r w:rsidRPr="00831FDB">
              <w:rPr>
                <w:rFonts w:ascii="Times New Roman" w:hAnsi="Times New Roman"/>
                <w:sz w:val="24"/>
                <w:lang w:val="sk-SK"/>
              </w:rPr>
              <w:br w:type="page"/>
            </w:r>
            <w:r w:rsidRPr="00831FDB">
              <w:rPr>
                <w:rFonts w:ascii="Times New Roman" w:hAnsi="Times New Roman"/>
                <w:b/>
                <w:sz w:val="24"/>
                <w:lang w:val="sk-SK"/>
              </w:rPr>
              <w:t>Oddiel C1: Pomoc vo forme zníženia sadzby environmentálnych daní alebo oslobodenia od environmentálnych daní</w:t>
            </w:r>
            <w:r w:rsidRPr="00831FDB">
              <w:rPr>
                <w:rFonts w:ascii="Times New Roman" w:hAnsi="Times New Roman"/>
                <w:b/>
                <w:sz w:val="24"/>
                <w:vertAlign w:val="superscript"/>
                <w:lang w:val="sk-SK"/>
              </w:rPr>
              <w:footnoteReference w:id="27"/>
            </w:r>
          </w:p>
        </w:tc>
      </w:tr>
    </w:tbl>
    <w:p w:rsidR="00831FDB" w:rsidRPr="00831FDB" w:rsidRDefault="00831FDB" w:rsidP="00373EC4">
      <w:pPr>
        <w:numPr>
          <w:ilvl w:val="0"/>
          <w:numId w:val="37"/>
        </w:numPr>
        <w:spacing w:before="120" w:after="240" w:line="240" w:lineRule="auto"/>
        <w:ind w:left="714" w:hanging="357"/>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ako zníženia daní alebo oslobodenia od dane nepriamo prispievajú k vyššej úrovni ochrany životného prostredia, a prečo zníženia daní a oslobodenia od dane neohrozujú všeobecný sledovaný cieľ:</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znížení harmonizovaných daní alebo oslobodenia od harmonizovaných daní na úrovni Únie potvrďte, že:</w:t>
      </w:r>
    </w:p>
    <w:p w:rsidR="00831FDB" w:rsidRPr="00831FDB" w:rsidRDefault="00831FDB" w:rsidP="00831FDB">
      <w:pPr>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b/>
          <w:bCs/>
          <w:sz w:val="24"/>
          <w:szCs w:val="20"/>
          <w:lang w:val="sk-SK" w:eastAsia="sk-SK" w:bidi="sk-SK"/>
        </w:rPr>
        <w:t>a)</w:t>
      </w:r>
      <w:r w:rsidRPr="00831FDB">
        <w:rPr>
          <w:rFonts w:ascii="Times New Roman" w:hAnsi="Times New Roman"/>
          <w:b/>
          <w:bCs/>
          <w:sz w:val="24"/>
          <w:szCs w:val="20"/>
          <w:lang w:val="sk-SK" w:eastAsia="sk-SK" w:bidi="sk-SK"/>
        </w:rPr>
        <w:tab/>
      </w: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pomoc sa poskytuje na maximálne obdobie 10 rokov</w:t>
      </w:r>
    </w:p>
    <w:p w:rsidR="00831FDB" w:rsidRPr="00831FDB" w:rsidRDefault="00831FDB" w:rsidP="00831FDB">
      <w:pPr>
        <w:spacing w:before="120" w:after="120" w:line="240" w:lineRule="auto"/>
        <w:ind w:left="2160" w:hanging="720"/>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831FDB">
      <w:pPr>
        <w:spacing w:after="0" w:line="240" w:lineRule="auto"/>
        <w:ind w:left="1418" w:hanging="698"/>
        <w:contextualSpacing/>
        <w:rPr>
          <w:rFonts w:ascii="Times New Roman" w:hAnsi="Times New Roman"/>
          <w:bCs/>
          <w:sz w:val="24"/>
          <w:szCs w:val="20"/>
          <w:lang w:val="sk-SK" w:eastAsia="sk-SK" w:bidi="sk-SK"/>
        </w:rPr>
      </w:pPr>
      <w:r w:rsidRPr="00831FDB">
        <w:rPr>
          <w:rFonts w:ascii="Times New Roman" w:hAnsi="Times New Roman"/>
          <w:bCs/>
          <w:sz w:val="24"/>
          <w:szCs w:val="20"/>
          <w:lang w:val="sk-SK" w:eastAsia="sk-SK" w:bidi="sk-SK"/>
        </w:rPr>
        <w:t>b)</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príjemcovia pomoci sú vyberaní na základe objektívnych, transparentných a nediskriminačných kritérií</w:t>
      </w:r>
    </w:p>
    <w:p w:rsidR="00831FDB" w:rsidRPr="00831FDB" w:rsidRDefault="00831FDB" w:rsidP="00831FDB">
      <w:pPr>
        <w:spacing w:before="120" w:after="120" w:line="240" w:lineRule="auto"/>
        <w:ind w:left="2160" w:hanging="720"/>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831FDB">
      <w:pPr>
        <w:spacing w:after="0" w:line="240" w:lineRule="auto"/>
        <w:ind w:left="1418" w:hanging="698"/>
        <w:contextualSpacing/>
        <w:rPr>
          <w:rFonts w:ascii="Times New Roman" w:hAnsi="Times New Roman"/>
          <w:bCs/>
          <w:sz w:val="24"/>
          <w:szCs w:val="20"/>
          <w:lang w:val="sk-SK" w:eastAsia="sk-SK" w:bidi="sk-SK"/>
        </w:rPr>
      </w:pPr>
      <w:r w:rsidRPr="00831FDB">
        <w:rPr>
          <w:rFonts w:ascii="Times New Roman" w:hAnsi="Times New Roman"/>
          <w:bCs/>
          <w:sz w:val="24"/>
          <w:szCs w:val="20"/>
          <w:lang w:val="sk-SK" w:eastAsia="sk-SK" w:bidi="sk-SK"/>
        </w:rPr>
        <w:t>c)</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pomoc sa poskytne všetkým konkurentom v tom istom odvetví v zásade rovnako, ak sa nachádzajú v podobnej skutkovej situácii</w:t>
      </w:r>
    </w:p>
    <w:p w:rsidR="00831FDB" w:rsidRPr="00831FDB" w:rsidRDefault="00831FDB" w:rsidP="00831FDB">
      <w:pPr>
        <w:spacing w:before="120" w:after="120" w:line="240" w:lineRule="auto"/>
        <w:ind w:left="2160" w:hanging="720"/>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831FDB">
      <w:pPr>
        <w:spacing w:after="0" w:line="240" w:lineRule="auto"/>
        <w:ind w:left="1418" w:hanging="698"/>
        <w:contextualSpacing/>
        <w:rPr>
          <w:rFonts w:ascii="Times New Roman" w:hAnsi="Times New Roman"/>
          <w:sz w:val="24"/>
          <w:szCs w:val="20"/>
          <w:lang w:val="sk-SK" w:eastAsia="sk-SK" w:bidi="sk-SK"/>
        </w:rPr>
      </w:pPr>
      <w:r w:rsidRPr="00831FDB">
        <w:rPr>
          <w:rFonts w:ascii="Times New Roman" w:hAnsi="Times New Roman"/>
          <w:bCs/>
          <w:sz w:val="24"/>
          <w:szCs w:val="20"/>
          <w:lang w:val="sk-SK" w:eastAsia="sk-SK" w:bidi="sk-SK"/>
        </w:rPr>
        <w:t>d)</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príjemcovia pomoci zaplatia aspoň minimálnu sadzbu dane Únie stanovenú v príslušnej uplatniteľnej smernici</w:t>
      </w:r>
      <w:r w:rsidRPr="00831FDB">
        <w:rPr>
          <w:rFonts w:ascii="Times New Roman" w:hAnsi="Times New Roman"/>
          <w:sz w:val="24"/>
          <w:szCs w:val="20"/>
          <w:vertAlign w:val="superscript"/>
          <w:lang w:val="sk-SK" w:eastAsia="sk-SK" w:bidi="sk-SK"/>
        </w:rPr>
        <w:footnoteReference w:id="28"/>
      </w:r>
      <w:r w:rsidRPr="00831FDB">
        <w:rPr>
          <w:rFonts w:ascii="Times New Roman" w:hAnsi="Times New Roman"/>
          <w:sz w:val="24"/>
          <w:szCs w:val="20"/>
          <w:lang w:val="sk-SK" w:eastAsia="sk-SK" w:bidi="sk-SK"/>
        </w:rPr>
        <w:t>.</w:t>
      </w:r>
    </w:p>
    <w:p w:rsidR="00831FDB" w:rsidRPr="00831FDB" w:rsidRDefault="00831FDB" w:rsidP="00831FDB">
      <w:pPr>
        <w:spacing w:before="120" w:after="120" w:line="240" w:lineRule="auto"/>
        <w:ind w:left="1440"/>
        <w:jc w:val="both"/>
        <w:rPr>
          <w:rFonts w:ascii="Times New Roman" w:hAnsi="Times New Roman"/>
          <w:sz w:val="24"/>
          <w:lang w:val="sk-SK"/>
        </w:rPr>
      </w:pPr>
      <w:r w:rsidRPr="00831FDB">
        <w:rPr>
          <w:rFonts w:ascii="Times New Roman" w:hAnsi="Times New Roman"/>
          <w:sz w:val="24"/>
          <w:lang w:val="sk-SK"/>
        </w:rPr>
        <w:t>Pre každú kategóriu príjemcov uveďte dôkazy týkajúce sa splatnej minimálnej úrovne zdanenia (skutočne zaplatená sadzba, pokiaľ možno v eurách a v rovnakých jednotkách ako sa stanovuje v právnych predpisoch Únie):</w:t>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after="0" w:line="240" w:lineRule="auto"/>
        <w:ind w:left="1418" w:hanging="698"/>
        <w:contextualSpacing/>
        <w:rPr>
          <w:rFonts w:ascii="Times New Roman" w:hAnsi="Times New Roman"/>
          <w:bCs/>
          <w:sz w:val="24"/>
          <w:szCs w:val="20"/>
          <w:lang w:val="sk-SK" w:eastAsia="sk-SK" w:bidi="sk-SK"/>
        </w:rPr>
      </w:pPr>
      <w:r w:rsidRPr="00831FDB">
        <w:rPr>
          <w:rFonts w:ascii="Times New Roman" w:hAnsi="Times New Roman"/>
          <w:bCs/>
          <w:sz w:val="24"/>
          <w:szCs w:val="20"/>
          <w:lang w:val="sk-SK" w:eastAsia="sk-SK" w:bidi="sk-SK"/>
        </w:rPr>
        <w:t>e)</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zníženia alebo výnimky v súlade s príslušnými platnými právnymi predpismi Únie a spĺňa limity a podmienky stanovené v týchto predpisoch:</w:t>
      </w:r>
    </w:p>
    <w:p w:rsidR="00831FDB" w:rsidRPr="00831FDB" w:rsidRDefault="00831FDB" w:rsidP="00831FDB">
      <w:pPr>
        <w:spacing w:before="120" w:after="120" w:line="240" w:lineRule="auto"/>
        <w:ind w:left="1418"/>
        <w:jc w:val="both"/>
        <w:rPr>
          <w:rFonts w:ascii="Times New Roman" w:hAnsi="Times New Roman"/>
          <w:sz w:val="24"/>
          <w:lang w:val="sk-SK"/>
        </w:rPr>
      </w:pPr>
      <w:r w:rsidRPr="00831FDB">
        <w:rPr>
          <w:rFonts w:ascii="Times New Roman" w:hAnsi="Times New Roman"/>
          <w:sz w:val="24"/>
          <w:lang w:val="sk-SK"/>
        </w:rPr>
        <w:t>Uveďte odkaz na príslušné ustanovenie(-a) a poskytnite príslušné dôkazy:</w:t>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418"/>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sú podmienky v bode 2 potvrdené a riadne zdôvodnené, nie je nutné vyplniť tento oddiel, ibaže tieto podmienky nie sú splnené pre celé opatrenie.</w:t>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znížení environmentálnych daní alebo oslobodenia od environmentálnych daní, ktoré neboli harmonizované, alebo ktoré boli harmonizované, ale príjemcovia platia sumu nižšiu, než je minimálna úroveň zdanenia v Únii, potvrďte, že pomoc sa poskytuje na maximálne obdobie 10 rokov:</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Okrem toho, uveďte:</w:t>
      </w:r>
    </w:p>
    <w:p w:rsidR="00831FDB" w:rsidRPr="00831FDB" w:rsidRDefault="00831FDB" w:rsidP="00373EC4">
      <w:pPr>
        <w:numPr>
          <w:ilvl w:val="0"/>
          <w:numId w:val="21"/>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podrobný opis odvetvia(-í) oslobodeného(-ých) od dane:</w:t>
      </w:r>
    </w:p>
    <w:p w:rsidR="00831FDB" w:rsidRPr="00831FDB" w:rsidRDefault="00831FDB" w:rsidP="00831FDB">
      <w:pPr>
        <w:tabs>
          <w:tab w:val="left" w:leader="dot" w:pos="9072"/>
        </w:tabs>
        <w:spacing w:before="120" w:after="120" w:line="240" w:lineRule="auto"/>
        <w:ind w:left="1985"/>
        <w:contextualSpacing/>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831FDB">
      <w:pPr>
        <w:tabs>
          <w:tab w:val="left" w:leader="dot" w:pos="9072"/>
        </w:tabs>
        <w:spacing w:before="120" w:after="120" w:line="240" w:lineRule="auto"/>
        <w:ind w:left="1985"/>
        <w:contextualSpacing/>
        <w:rPr>
          <w:rFonts w:ascii="Times New Roman" w:hAnsi="Times New Roman"/>
          <w:bCs/>
          <w:sz w:val="24"/>
          <w:szCs w:val="20"/>
          <w:lang w:val="sk-SK" w:eastAsia="sk-SK" w:bidi="sk-SK"/>
        </w:rPr>
      </w:pPr>
      <w:r w:rsidRPr="00831FDB">
        <w:rPr>
          <w:rFonts w:ascii="Times New Roman" w:hAnsi="Times New Roman"/>
          <w:sz w:val="24"/>
          <w:szCs w:val="20"/>
          <w:lang w:val="sk-SK" w:eastAsia="sk-SK" w:bidi="sk-SK"/>
        </w:rPr>
        <w:tab/>
      </w:r>
    </w:p>
    <w:p w:rsidR="00831FDB" w:rsidRPr="00831FDB" w:rsidRDefault="00831FDB" w:rsidP="00373EC4">
      <w:pPr>
        <w:numPr>
          <w:ilvl w:val="0"/>
          <w:numId w:val="21"/>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zoznam 20 najväčších príjemcov pomoci, na ktorých sa vzťahujú oslobodenia od dane alebo zníženia daní, ako aj podrobný opis ich situácie, najmä obratu, podielov na trhu a výšky daňového základu:</w:t>
      </w:r>
    </w:p>
    <w:p w:rsidR="00831FDB" w:rsidRPr="00831FDB" w:rsidRDefault="00831FDB" w:rsidP="00831FDB">
      <w:pPr>
        <w:tabs>
          <w:tab w:val="left" w:leader="dot" w:pos="9072"/>
        </w:tabs>
        <w:spacing w:before="120" w:after="120" w:line="240" w:lineRule="auto"/>
        <w:ind w:left="1985"/>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985"/>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7"/>
        </w:numPr>
        <w:spacing w:before="120" w:after="240" w:line="240" w:lineRule="auto"/>
        <w:jc w:val="both"/>
        <w:rPr>
          <w:rFonts w:ascii="Times New Roman" w:eastAsia="Times New Roman" w:hAnsi="Times New Roman"/>
          <w:b/>
          <w:sz w:val="24"/>
          <w:szCs w:val="20"/>
          <w:lang w:val="sk-SK"/>
        </w:rPr>
      </w:pPr>
      <w:r w:rsidRPr="00831FDB">
        <w:rPr>
          <w:rFonts w:ascii="Times New Roman" w:eastAsia="Times New Roman" w:hAnsi="Times New Roman"/>
          <w:sz w:val="24"/>
          <w:szCs w:val="20"/>
          <w:lang w:val="sk-SK"/>
        </w:rPr>
        <w:t>Potvrďte, že:</w:t>
      </w:r>
    </w:p>
    <w:p w:rsidR="00831FDB" w:rsidRPr="00831FDB" w:rsidRDefault="00831FDB" w:rsidP="00831FDB">
      <w:pPr>
        <w:spacing w:after="0" w:line="240" w:lineRule="auto"/>
        <w:ind w:left="1418" w:hanging="698"/>
        <w:contextualSpacing/>
        <w:rPr>
          <w:rFonts w:ascii="Times New Roman" w:hAnsi="Times New Roman"/>
          <w:sz w:val="24"/>
          <w:szCs w:val="20"/>
          <w:lang w:val="sk-SK" w:eastAsia="sk-SK" w:bidi="sk-SK"/>
        </w:rPr>
      </w:pPr>
      <w:r w:rsidRPr="00831FDB">
        <w:rPr>
          <w:rFonts w:ascii="Times New Roman" w:hAnsi="Times New Roman"/>
          <w:b/>
          <w:bCs/>
          <w:sz w:val="24"/>
          <w:szCs w:val="20"/>
          <w:lang w:val="sk-SK" w:eastAsia="sk-SK" w:bidi="sk-SK"/>
        </w:rPr>
        <w:t>a)</w:t>
      </w:r>
      <w:r w:rsidRPr="00831FDB">
        <w:rPr>
          <w:rFonts w:ascii="Times New Roman" w:hAnsi="Times New Roman"/>
          <w:b/>
          <w:bCs/>
          <w:sz w:val="24"/>
          <w:szCs w:val="20"/>
          <w:lang w:val="sk-SK" w:eastAsia="sk-SK" w:bidi="sk-SK"/>
        </w:rPr>
        <w:tab/>
      </w: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výber príjemcov je založený na objektívnych a transparentných kritériách a pomoc sa poskytne všetkým konkurentom v tom istom odvetví alebo na relevantnom trhu v zásade rovnako, ak sa nachádzajú v podobnej skutkovej situácii</w:t>
      </w:r>
    </w:p>
    <w:p w:rsidR="00831FDB" w:rsidRPr="00831FDB" w:rsidRDefault="00831FDB" w:rsidP="00831FDB">
      <w:pPr>
        <w:spacing w:before="120" w:after="120" w:line="240" w:lineRule="auto"/>
        <w:ind w:left="2127" w:hanging="1701"/>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831FDB">
      <w:pPr>
        <w:spacing w:after="0" w:line="240" w:lineRule="auto"/>
        <w:ind w:left="1418" w:hanging="698"/>
        <w:contextualSpacing/>
        <w:rPr>
          <w:rFonts w:ascii="Times New Roman" w:hAnsi="Times New Roman"/>
          <w:sz w:val="24"/>
          <w:szCs w:val="20"/>
          <w:lang w:val="sk-SK" w:eastAsia="sk-SK" w:bidi="sk-SK"/>
        </w:rPr>
      </w:pPr>
      <w:r w:rsidRPr="00831FDB">
        <w:rPr>
          <w:rFonts w:ascii="Times New Roman" w:hAnsi="Times New Roman"/>
          <w:bCs/>
          <w:sz w:val="24"/>
          <w:szCs w:val="20"/>
          <w:lang w:val="sk-SK" w:eastAsia="sk-SK" w:bidi="sk-SK"/>
        </w:rPr>
        <w:t>b)</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environmentálna daň bez zníženia by viedla k podstatnému zvýšeniu výrobných nákladov pre každé odvetvie alebo každú kategóriu jednotlivých príjemcov</w:t>
      </w:r>
    </w:p>
    <w:p w:rsidR="00831FDB" w:rsidRPr="00831FDB" w:rsidRDefault="00831FDB" w:rsidP="00831FDB">
      <w:pPr>
        <w:spacing w:before="120" w:after="120" w:line="240" w:lineRule="auto"/>
        <w:ind w:left="2160" w:hanging="1734"/>
        <w:jc w:val="both"/>
        <w:rPr>
          <w:rFonts w:ascii="Times New Roman" w:hAnsi="Times New Roman"/>
          <w:sz w:val="24"/>
          <w:lang w:val="sk-SK"/>
        </w:rPr>
      </w:pPr>
      <w:r w:rsidRPr="00831FDB">
        <w:rPr>
          <w:rFonts w:ascii="Times New Roman" w:hAnsi="Times New Roman"/>
          <w:sz w:val="24"/>
          <w:lang w:val="sk-SK"/>
        </w:rPr>
        <w:t>a</w:t>
      </w:r>
    </w:p>
    <w:p w:rsidR="00831FDB" w:rsidRPr="00831FDB" w:rsidRDefault="00831FDB" w:rsidP="00831FDB">
      <w:pPr>
        <w:spacing w:after="0" w:line="240" w:lineRule="auto"/>
        <w:ind w:left="1418" w:hanging="698"/>
        <w:contextualSpacing/>
        <w:rPr>
          <w:rFonts w:ascii="Times New Roman" w:hAnsi="Times New Roman"/>
          <w:sz w:val="24"/>
          <w:szCs w:val="20"/>
          <w:lang w:val="sk-SK" w:eastAsia="sk-SK" w:bidi="sk-SK"/>
        </w:rPr>
      </w:pPr>
      <w:r w:rsidRPr="00831FDB">
        <w:rPr>
          <w:rFonts w:ascii="Times New Roman" w:hAnsi="Times New Roman"/>
          <w:bCs/>
          <w:sz w:val="24"/>
          <w:szCs w:val="20"/>
          <w:lang w:val="sk-SK" w:eastAsia="sk-SK" w:bidi="sk-SK"/>
        </w:rPr>
        <w:t>c)</w:t>
      </w:r>
      <w:r w:rsidRPr="00831FDB">
        <w:rPr>
          <w:rFonts w:ascii="Times New Roman" w:hAnsi="Times New Roman"/>
          <w:bCs/>
          <w:sz w:val="24"/>
          <w:szCs w:val="20"/>
          <w:lang w:val="sk-SK" w:eastAsia="sk-SK" w:bidi="sk-SK"/>
        </w:rPr>
        <w:tab/>
      </w: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bez pomoci by podstatný nárast výrobných nákladov viedol k značnému poklesu predaja, ak by sa preniesol na zákazníkov</w:t>
      </w:r>
      <w:r w:rsidRPr="00831FDB">
        <w:rPr>
          <w:rFonts w:ascii="Times New Roman" w:hAnsi="Times New Roman"/>
          <w:sz w:val="24"/>
          <w:szCs w:val="20"/>
          <w:vertAlign w:val="superscript"/>
          <w:lang w:val="sk-SK" w:eastAsia="sk-SK" w:bidi="sk-SK"/>
        </w:rPr>
        <w:footnoteReference w:id="29"/>
      </w:r>
      <w:r w:rsidRPr="00831FDB">
        <w:rPr>
          <w:rFonts w:ascii="Times New Roman" w:hAnsi="Times New Roman"/>
          <w:sz w:val="24"/>
          <w:szCs w:val="20"/>
          <w:lang w:val="sk-SK" w:eastAsia="sk-SK" w:bidi="sk-SK"/>
        </w:rPr>
        <w:t>.</w:t>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kvalitatívne a kvantitatívne dôkazy týkajúce sa podmienok v bode 2 :</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v akej forme sa poskytuje zníženie dane alebo oslobodenie od daní (bod 174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keepNext/>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ktorá z týchto podmienok je splnená:</w:t>
      </w:r>
    </w:p>
    <w:p w:rsidR="00831FDB" w:rsidRPr="00831FDB" w:rsidRDefault="00831FDB" w:rsidP="00831FDB">
      <w:pPr>
        <w:keepNext/>
        <w:spacing w:after="0" w:line="240" w:lineRule="auto"/>
        <w:ind w:left="720"/>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a)</w:t>
      </w:r>
      <w:r w:rsidRPr="00831FDB">
        <w:rPr>
          <w:rFonts w:ascii="Times New Roman" w:hAnsi="Times New Roman"/>
          <w:sz w:val="24"/>
          <w:szCs w:val="20"/>
          <w:lang w:val="sk-SK" w:eastAsia="sk-SK" w:bidi="sk-SK"/>
        </w:rPr>
        <w:tab/>
        <w:t>Zaplatia príjemcovia pomoci aspoň 20 % vnútroštátnej dane?</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1429"/>
        <w:jc w:val="both"/>
        <w:rPr>
          <w:rFonts w:ascii="Times New Roman" w:hAnsi="Times New Roman"/>
          <w:sz w:val="24"/>
          <w:lang w:val="sk-SK"/>
        </w:rPr>
      </w:pPr>
      <w:r w:rsidRPr="00831FDB">
        <w:rPr>
          <w:rFonts w:ascii="Times New Roman" w:hAnsi="Times New Roman"/>
          <w:sz w:val="24"/>
          <w:lang w:val="sk-SK"/>
        </w:rPr>
        <w:t>Ak je odpoveď na túto otázku nie, preukážte, ako môže byť nižšia sadzba dane zdôvodnená z hľadiska obmedzeného narušenia súťaže:</w:t>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after="0" w:line="240" w:lineRule="auto"/>
        <w:ind w:left="1418" w:hanging="698"/>
        <w:contextualSpacing/>
        <w:rPr>
          <w:rFonts w:ascii="Times New Roman" w:hAnsi="Times New Roman"/>
          <w:sz w:val="24"/>
          <w:szCs w:val="20"/>
          <w:lang w:val="sk-SK" w:eastAsia="sk-SK" w:bidi="sk-SK"/>
        </w:rPr>
      </w:pPr>
      <w:r w:rsidRPr="00831FDB">
        <w:rPr>
          <w:rFonts w:ascii="Times New Roman" w:hAnsi="Times New Roman"/>
          <w:sz w:val="24"/>
          <w:szCs w:val="20"/>
          <w:lang w:val="sk-SK" w:eastAsia="sk-SK" w:bidi="sk-SK"/>
        </w:rPr>
        <w:t>b)</w:t>
      </w:r>
      <w:r w:rsidRPr="00831FDB">
        <w:rPr>
          <w:rFonts w:ascii="Times New Roman" w:hAnsi="Times New Roman"/>
          <w:sz w:val="24"/>
          <w:szCs w:val="20"/>
          <w:lang w:val="sk-SK" w:eastAsia="sk-SK" w:bidi="sk-SK"/>
        </w:rPr>
        <w:tab/>
        <w:t>Sú zníženia daní alebo oslobodenia od dane podmienené uzatvorením dohôd medzi členským štátom a podnikmi alebo združeniami podnikov, ktoré sú príjemcami pomoci?</w:t>
      </w:r>
    </w:p>
    <w:p w:rsidR="00831FDB" w:rsidRPr="00831FDB" w:rsidRDefault="00831FDB" w:rsidP="00831FDB">
      <w:pPr>
        <w:spacing w:before="100" w:beforeAutospacing="1" w:after="100" w:afterAutospacing="1" w:line="240" w:lineRule="auto"/>
        <w:ind w:left="1985"/>
        <w:jc w:val="both"/>
        <w:rPr>
          <w:rFonts w:ascii="Times New Roman" w:hAnsi="Times New Roman"/>
          <w:sz w:val="24"/>
          <w:lang w:val="sk-SK"/>
        </w:rPr>
      </w:pP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 xml:space="preserve">áno </w:t>
      </w:r>
      <w:r w:rsidRPr="00831FDB">
        <w:rPr>
          <w:rFonts w:ascii="Times New Roman" w:hAnsi="Times New Roman"/>
          <w:sz w:val="24"/>
          <w:lang w:val="sk-SK"/>
        </w:rPr>
        <w:tab/>
      </w:r>
      <w:r w:rsidRPr="00831FDB">
        <w:rPr>
          <w:rFonts w:ascii="Times New Roman" w:hAnsi="Times New Roman"/>
          <w:sz w:val="24"/>
          <w:lang w:val="sk-SK"/>
        </w:rPr>
        <w:tab/>
        <w:t xml:space="preserve"> </w:t>
      </w:r>
      <w:r w:rsidRPr="00831FDB">
        <w:rPr>
          <w:rFonts w:ascii="Times New Roman" w:hAnsi="Times New Roman"/>
          <w:sz w:val="24"/>
          <w:lang w:val="sk-SK"/>
        </w:rPr>
        <w:fldChar w:fldCharType="begin">
          <w:ffData>
            <w:name w:val="Check1"/>
            <w:enabled/>
            <w:calcOnExit w:val="0"/>
            <w:checkBox>
              <w:sizeAuto/>
              <w:default w:val="0"/>
            </w:checkBox>
          </w:ffData>
        </w:fldChar>
      </w:r>
      <w:r w:rsidRPr="00831FDB">
        <w:rPr>
          <w:rFonts w:ascii="Times New Roman" w:hAnsi="Times New Roman"/>
          <w:sz w:val="24"/>
          <w:lang w:val="sk-SK"/>
        </w:rPr>
        <w:instrText xml:space="preserve"> FORMCHECKBOX </w:instrText>
      </w:r>
      <w:r w:rsidRPr="00831FDB">
        <w:rPr>
          <w:rFonts w:ascii="Times New Roman" w:hAnsi="Times New Roman"/>
          <w:sz w:val="24"/>
          <w:lang w:val="sk-SK"/>
        </w:rPr>
      </w:r>
      <w:r w:rsidRPr="00831FDB">
        <w:rPr>
          <w:rFonts w:ascii="Times New Roman" w:hAnsi="Times New Roman"/>
          <w:sz w:val="24"/>
          <w:lang w:val="sk-SK"/>
        </w:rPr>
        <w:fldChar w:fldCharType="separate"/>
      </w:r>
      <w:r w:rsidRPr="00831FDB">
        <w:rPr>
          <w:rFonts w:ascii="Times New Roman" w:hAnsi="Times New Roman"/>
          <w:sz w:val="24"/>
          <w:lang w:val="sk-SK"/>
        </w:rPr>
        <w:fldChar w:fldCharType="end"/>
      </w:r>
      <w:r w:rsidRPr="00831FDB">
        <w:rPr>
          <w:rFonts w:ascii="Times New Roman" w:hAnsi="Times New Roman"/>
          <w:sz w:val="24"/>
          <w:lang w:val="sk-SK"/>
        </w:rPr>
        <w:tab/>
        <w:t>nie</w:t>
      </w:r>
    </w:p>
    <w:p w:rsidR="00831FDB" w:rsidRPr="00831FDB" w:rsidRDefault="00831FDB" w:rsidP="00831FDB">
      <w:pPr>
        <w:spacing w:before="120" w:after="120" w:line="240" w:lineRule="auto"/>
        <w:ind w:left="993"/>
        <w:jc w:val="both"/>
        <w:rPr>
          <w:rFonts w:ascii="Times New Roman" w:hAnsi="Times New Roman"/>
          <w:sz w:val="24"/>
          <w:lang w:val="sk-SK"/>
        </w:rPr>
      </w:pPr>
      <w:r w:rsidRPr="00831FDB">
        <w:rPr>
          <w:rFonts w:ascii="Times New Roman" w:hAnsi="Times New Roman"/>
          <w:sz w:val="24"/>
          <w:lang w:val="sk-SK"/>
        </w:rPr>
        <w:t>Ak áno, uveďte podrobné informácie a dôkazy preukazujúce, že podniky alebo združenia podnikov sa zaviažu dosahovať ciele ochrany životného prostredia s rovnakým účinkom, ako keby sa uplatňovala i) 20 % vnútroštátna daň alebo ii) minimálna úroveň zdanenia v Únii:</w:t>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num" w:pos="709"/>
        </w:tabs>
        <w:spacing w:after="240" w:line="240" w:lineRule="auto"/>
        <w:ind w:left="709"/>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tiež, že:</w:t>
      </w:r>
    </w:p>
    <w:p w:rsidR="00831FDB" w:rsidRPr="00831FDB" w:rsidRDefault="00831FDB" w:rsidP="00373EC4">
      <w:pPr>
        <w:numPr>
          <w:ilvl w:val="0"/>
          <w:numId w:val="61"/>
        </w:numPr>
        <w:tabs>
          <w:tab w:val="left" w:pos="1980"/>
        </w:tabs>
        <w:spacing w:before="120" w:after="120" w:line="240" w:lineRule="auto"/>
        <w:ind w:left="1985" w:hanging="425"/>
        <w:contextualSpacing/>
        <w:jc w:val="both"/>
        <w:rPr>
          <w:rFonts w:ascii="Times New Roman" w:hAnsi="Times New Roman"/>
          <w:bCs/>
          <w:sz w:val="24"/>
          <w:szCs w:val="20"/>
          <w:lang w:val="sk-SK" w:eastAsia="sk-SK" w:bidi="sk-SK"/>
        </w:rPr>
      </w:pPr>
      <w:r w:rsidRPr="00831FDB">
        <w:rPr>
          <w:rFonts w:ascii="Times New Roman" w:hAnsi="Times New Roman"/>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Cs/>
          <w:sz w:val="24"/>
          <w:szCs w:val="20"/>
          <w:lang w:val="sk-SK" w:eastAsia="sk-SK" w:bidi="sk-SK"/>
        </w:rPr>
        <w:instrText xml:space="preserve"> FORMCHECKBOX </w:instrText>
      </w:r>
      <w:r w:rsidRPr="00831FDB">
        <w:rPr>
          <w:rFonts w:ascii="Times New Roman" w:hAnsi="Times New Roman"/>
          <w:bCs/>
          <w:sz w:val="24"/>
          <w:szCs w:val="20"/>
          <w:lang w:val="sk-SK" w:eastAsia="sk-SK" w:bidi="sk-SK"/>
        </w:rPr>
      </w:r>
      <w:r w:rsidRPr="00831FDB">
        <w:rPr>
          <w:rFonts w:ascii="Times New Roman" w:hAnsi="Times New Roman"/>
          <w:bCs/>
          <w:sz w:val="24"/>
          <w:szCs w:val="20"/>
          <w:lang w:val="sk-SK" w:eastAsia="sk-SK" w:bidi="sk-SK"/>
        </w:rPr>
        <w:fldChar w:fldCharType="separate"/>
      </w:r>
      <w:r w:rsidRPr="00831FDB">
        <w:rPr>
          <w:rFonts w:ascii="Times New Roman" w:hAnsi="Times New Roman"/>
          <w:bCs/>
          <w:sz w:val="24"/>
          <w:szCs w:val="20"/>
          <w:lang w:val="sk-SK" w:eastAsia="sk-SK" w:bidi="sk-SK"/>
        </w:rPr>
        <w:fldChar w:fldCharType="end"/>
      </w:r>
      <w:r w:rsidRPr="00831FDB">
        <w:rPr>
          <w:rFonts w:ascii="Times New Roman" w:hAnsi="Times New Roman"/>
          <w:sz w:val="24"/>
          <w:szCs w:val="20"/>
          <w:lang w:val="sk-SK" w:eastAsia="sk-SK" w:bidi="sk-SK"/>
        </w:rPr>
        <w:tab/>
        <w:t>obsah dohôd dohodol členský štát a v týchto dohodách sa určujú ciele a stanovuje sa časový harmonogram dosahovania tých cieľov,</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61"/>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členský štát zabezpečí nezávislé a včasné monitorovanie záväzkov prijatých v týchto dohodách,</w:t>
      </w:r>
      <w:r w:rsidRPr="00831FDB">
        <w:rPr>
          <w:rFonts w:ascii="Times New Roman" w:hAnsi="Times New Roman"/>
          <w:bCs/>
          <w:sz w:val="24"/>
          <w:szCs w:val="20"/>
          <w:lang w:val="sk-SK" w:eastAsia="sk-SK" w:bidi="sk-SK"/>
        </w:rPr>
        <w:t xml:space="preserve"> </w:t>
      </w:r>
    </w:p>
    <w:p w:rsidR="00831FDB" w:rsidRPr="00831FDB" w:rsidRDefault="00831FDB" w:rsidP="00373EC4">
      <w:pPr>
        <w:numPr>
          <w:ilvl w:val="0"/>
          <w:numId w:val="61"/>
        </w:numPr>
        <w:tabs>
          <w:tab w:val="left" w:pos="1980"/>
        </w:tabs>
        <w:spacing w:before="120" w:after="120" w:line="240" w:lineRule="auto"/>
        <w:ind w:left="1985"/>
        <w:contextualSpacing/>
        <w:jc w:val="both"/>
        <w:rPr>
          <w:rFonts w:ascii="Times New Roman" w:hAnsi="Times New Roman"/>
          <w:bCs/>
          <w:sz w:val="24"/>
          <w:szCs w:val="20"/>
          <w:lang w:val="sk-SK" w:eastAsia="sk-SK" w:bidi="sk-SK"/>
        </w:rPr>
      </w:pPr>
      <w:r w:rsidRPr="00831FDB">
        <w:rPr>
          <w:rFonts w:ascii="Times New Roman" w:hAnsi="Times New Roman"/>
          <w:b/>
          <w:bCs/>
          <w:sz w:val="24"/>
          <w:szCs w:val="20"/>
          <w:lang w:val="sk-SK" w:eastAsia="sk-SK" w:bidi="sk-SK"/>
        </w:rPr>
        <w:fldChar w:fldCharType="begin">
          <w:ffData>
            <w:name w:val="Check1"/>
            <w:enabled/>
            <w:calcOnExit w:val="0"/>
            <w:checkBox>
              <w:sizeAuto/>
              <w:default w:val="0"/>
            </w:checkBox>
          </w:ffData>
        </w:fldChar>
      </w:r>
      <w:r w:rsidRPr="00831FDB">
        <w:rPr>
          <w:rFonts w:ascii="Times New Roman" w:hAnsi="Times New Roman"/>
          <w:b/>
          <w:bCs/>
          <w:sz w:val="24"/>
          <w:szCs w:val="20"/>
          <w:lang w:val="sk-SK" w:eastAsia="sk-SK" w:bidi="sk-SK"/>
        </w:rPr>
        <w:instrText xml:space="preserve"> FORMCHECKBOX </w:instrText>
      </w:r>
      <w:r w:rsidRPr="00831FDB">
        <w:rPr>
          <w:rFonts w:ascii="Times New Roman" w:hAnsi="Times New Roman"/>
          <w:b/>
          <w:bCs/>
          <w:sz w:val="24"/>
          <w:szCs w:val="20"/>
          <w:lang w:val="sk-SK" w:eastAsia="sk-SK" w:bidi="sk-SK"/>
        </w:rPr>
      </w:r>
      <w:r w:rsidRPr="00831FDB">
        <w:rPr>
          <w:rFonts w:ascii="Times New Roman" w:hAnsi="Times New Roman"/>
          <w:b/>
          <w:bCs/>
          <w:sz w:val="24"/>
          <w:szCs w:val="20"/>
          <w:lang w:val="sk-SK" w:eastAsia="sk-SK" w:bidi="sk-SK"/>
        </w:rPr>
        <w:fldChar w:fldCharType="separate"/>
      </w:r>
      <w:r w:rsidRPr="00831FDB">
        <w:rPr>
          <w:rFonts w:ascii="Times New Roman" w:hAnsi="Times New Roman"/>
          <w:b/>
          <w:bCs/>
          <w:sz w:val="24"/>
          <w:szCs w:val="20"/>
          <w:lang w:val="sk-SK" w:eastAsia="sk-SK" w:bidi="sk-SK"/>
        </w:rPr>
        <w:fldChar w:fldCharType="end"/>
      </w:r>
      <w:r w:rsidRPr="00831FDB">
        <w:rPr>
          <w:rFonts w:ascii="Times New Roman" w:hAnsi="Times New Roman"/>
          <w:sz w:val="24"/>
          <w:szCs w:val="20"/>
          <w:lang w:val="sk-SK" w:eastAsia="sk-SK" w:bidi="sk-SK"/>
        </w:rPr>
        <w:tab/>
        <w:t>tieto dohody sa budú pravidelne revidovať vzhľadom na technologický a iný vývoj a stanovia sa v nich účinné mechanizmy sankcií platné pre prípad neplnenia záväzkov.</w:t>
      </w:r>
      <w:r w:rsidRPr="00831FDB">
        <w:rPr>
          <w:rFonts w:ascii="Times New Roman" w:hAnsi="Times New Roman"/>
          <w:bCs/>
          <w:sz w:val="24"/>
          <w:szCs w:val="20"/>
          <w:lang w:val="sk-SK" w:eastAsia="sk-SK" w:bidi="sk-SK"/>
        </w:rPr>
        <w:t xml:space="preserve"> </w:t>
      </w:r>
    </w:p>
    <w:p w:rsidR="00831FDB" w:rsidRPr="00831FDB" w:rsidRDefault="00831FDB" w:rsidP="00831FDB">
      <w:pPr>
        <w:spacing w:before="120" w:after="120" w:line="240" w:lineRule="auto"/>
        <w:jc w:val="both"/>
        <w:rPr>
          <w:rFonts w:ascii="Times New Roman" w:hAnsi="Times New Roman"/>
          <w:b/>
          <w:sz w:val="24"/>
          <w:lang w:val="sk-SK"/>
        </w:rPr>
      </w:pPr>
      <w:r w:rsidRPr="00831FDB">
        <w:rPr>
          <w:rFonts w:ascii="Times New Roman" w:hAnsi="Times New Roman"/>
          <w:sz w:val="24"/>
          <w:lang w:val="sk-SK"/>
        </w:rPr>
        <w:t>Uveďte ciele a časový harmonogram pre každé odvetvie a opíšte mechanizmus ich monitorovania a hodnotenia (napríklad kto ho vykonáva a v akých intervaloch), ako aj sankčný mechanizmus:</w:t>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99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7"/>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Ak sa uhlíková daň vyberá z energetických výrobkov používaných na výrobu elektriny a kompenzácia za použitú elektrinu (bod 179 EEAG), uveďte tieto informácie:</w:t>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t>Priamy odkaz na cenu za kvótu systému obchodovania s emisiami (ETS):</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t>Priebežné maximálne intenzity pomoci a ako sú v súlade s intenzitami stanovenými v usmerneniach o štátnej pomoci ETS</w:t>
      </w:r>
      <w:r w:rsidRPr="00831FDB">
        <w:rPr>
          <w:rFonts w:ascii="Times New Roman" w:hAnsi="Times New Roman"/>
          <w:sz w:val="24"/>
          <w:vertAlign w:val="superscript"/>
          <w:lang w:val="sk-SK"/>
        </w:rPr>
        <w:footnoteReference w:id="30"/>
      </w:r>
      <w:r w:rsidRPr="00831FDB">
        <w:rPr>
          <w:rFonts w:ascii="Times New Roman" w:hAnsi="Times New Roman"/>
          <w:sz w:val="24"/>
          <w:lang w:val="sk-SK"/>
        </w:rPr>
        <w:t>:</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t>Zoznam príjemcov a či sú oprávnení podľa usmernení Únie o štátnej pomoci ETS:</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d)</w:t>
      </w:r>
      <w:r w:rsidRPr="00831FDB">
        <w:rPr>
          <w:rFonts w:ascii="Times New Roman" w:hAnsi="Times New Roman"/>
          <w:sz w:val="24"/>
          <w:lang w:val="sk-SK"/>
        </w:rPr>
        <w:tab/>
        <w:t>Podrobne opíšte spôsob, akým sa určuje paušálna platba:</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992"/>
        <w:jc w:val="both"/>
        <w:rPr>
          <w:rFonts w:ascii="Times New Roman" w:hAnsi="Times New Roman"/>
          <w:sz w:val="24"/>
          <w:lang w:val="sk-SK"/>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8930"/>
      </w:tblGrid>
      <w:tr w:rsidR="00831FDB" w:rsidRPr="00831FDB" w:rsidTr="00373EC4">
        <w:tc>
          <w:tcPr>
            <w:tcW w:w="8930" w:type="dxa"/>
            <w:shd w:val="pct15" w:color="auto" w:fill="auto"/>
          </w:tcPr>
          <w:p w:rsidR="00831FDB" w:rsidRPr="00831FDB" w:rsidRDefault="00831FDB" w:rsidP="00BA0254">
            <w:pPr>
              <w:spacing w:before="120" w:after="120" w:line="240" w:lineRule="auto"/>
              <w:jc w:val="center"/>
              <w:rPr>
                <w:rFonts w:ascii="Times New Roman" w:hAnsi="Times New Roman"/>
                <w:b/>
                <w:sz w:val="24"/>
                <w:lang w:val="sk-SK"/>
              </w:rPr>
            </w:pPr>
            <w:r w:rsidRPr="00831FDB">
              <w:rPr>
                <w:rFonts w:ascii="Times New Roman" w:hAnsi="Times New Roman"/>
                <w:b/>
                <w:sz w:val="24"/>
                <w:lang w:val="sk-SK"/>
              </w:rPr>
              <w:t>Oddiel C2: Pomoc vo forme zníženia finančnej podpory pre energiu z obnoviteľných zdrojov energie</w:t>
            </w:r>
          </w:p>
        </w:tc>
      </w:tr>
    </w:tbl>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Vysvetlite, aké sú dodatočné náklady</w:t>
      </w:r>
      <w:r w:rsidRPr="00831FDB">
        <w:rPr>
          <w:rFonts w:ascii="Times New Roman" w:eastAsia="Times New Roman" w:hAnsi="Times New Roman"/>
          <w:sz w:val="24"/>
          <w:szCs w:val="20"/>
          <w:vertAlign w:val="superscript"/>
          <w:lang w:val="sk-SK"/>
        </w:rPr>
        <w:footnoteReference w:id="31"/>
      </w:r>
      <w:r w:rsidRPr="00831FDB">
        <w:rPr>
          <w:rFonts w:ascii="Times New Roman" w:eastAsia="Times New Roman" w:hAnsi="Times New Roman"/>
          <w:sz w:val="24"/>
          <w:szCs w:val="20"/>
          <w:lang w:val="sk-SK"/>
        </w:rPr>
        <w:t xml:space="preserve"> vyplývajúce z financovania energie z obnoviteľných zdrojov a ako sa odzrkadľujú v stanovených cenách elektriny. Uveďte podrobnosti:</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opatrenie sa vzťahuje len na zníženia nákladov na financovanie podpory energie z obnoviteľných zdrojov a netýka sa žiadnych iných nákladov. Uveďte podrobnosti. Dodatočné náklady nemôžu prekročiť financovanie podpory energie z obnoviteľných zdrojov: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134"/>
        <w:jc w:val="both"/>
        <w:rPr>
          <w:rFonts w:ascii="Times New Roman" w:hAnsi="Times New Roman"/>
          <w:sz w:val="24"/>
          <w:u w:val="single"/>
          <w:lang w:val="sk-SK"/>
        </w:rPr>
      </w:pPr>
      <w:r w:rsidRPr="00831FDB">
        <w:rPr>
          <w:rFonts w:ascii="Times New Roman" w:hAnsi="Times New Roman"/>
          <w:sz w:val="24"/>
          <w:u w:val="single"/>
          <w:lang w:val="sk-SK"/>
        </w:rPr>
        <w:t>Oprávnenosť</w:t>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Uveďte prehľad o príjemcoch opatrenia a určite, do akej miery sú príjemcovia činní v odvetviach uvedených v prílohe 3 k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keepNext/>
        <w:numPr>
          <w:ilvl w:val="0"/>
          <w:numId w:val="38"/>
        </w:numPr>
        <w:spacing w:before="120" w:after="240" w:line="240" w:lineRule="auto"/>
        <w:ind w:left="714" w:hanging="357"/>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Pokiaľ príjemcovia opatrenia nepôsobia v odvetviach uvedených v prílohe 3 k EEAG, uveďte do akej miery sú títo príjemcovia činní v odvetviach uvedených v prílohe 5 k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V prípade príjemcov uvedených v tomto oddiele preukážte úroveň elektroenergetickej náročnosti daných podnikov (bod 186 EEAG). Použite štandardné referenčné hodnoty spotreby elektrickej energie, ak sú dostupné:</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Pokiaľ príjemcovia opatrenia nepôsobia v odvetviach uvedených v prílohe 3 alebo v prílohe 5 k EEAG:</w:t>
      </w:r>
    </w:p>
    <w:p w:rsidR="00831FDB" w:rsidRPr="00831FDB" w:rsidRDefault="00831FDB" w:rsidP="00373EC4">
      <w:pPr>
        <w:numPr>
          <w:ilvl w:val="0"/>
          <w:numId w:val="22"/>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Preukážte úroveň elektroenergetickej náročnosti daných podnikov. Použite štandardné referenčné hodnoty spotreby elektrickej energie, ak sú dostupné:</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22"/>
        </w:numPr>
        <w:spacing w:before="120" w:after="120" w:line="240" w:lineRule="auto"/>
        <w:contextualSpacing/>
        <w:jc w:val="both"/>
        <w:rPr>
          <w:rFonts w:ascii="Times New Roman" w:hAnsi="Times New Roman"/>
          <w:sz w:val="24"/>
          <w:szCs w:val="20"/>
          <w:lang w:val="sk-SK" w:eastAsia="sk-SK" w:bidi="sk-SK"/>
        </w:rPr>
      </w:pPr>
      <w:r w:rsidRPr="00831FDB">
        <w:rPr>
          <w:rFonts w:ascii="Times New Roman" w:hAnsi="Times New Roman"/>
          <w:sz w:val="24"/>
          <w:szCs w:val="20"/>
          <w:lang w:val="sk-SK" w:eastAsia="sk-SK" w:bidi="sk-SK"/>
        </w:rPr>
        <w:t>Preukážte pre dané podniky úroveň intenzity obchodu v odvetví na úrovni Únie:</w:t>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134"/>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a predložte príslušné dôkazy, že výber príjemcov je založený na objektívnych, transparentných a nediskriminačných kritériách a pomoc sa poskytne v zásade rovnako všetkým konkurentom, ktorí sa nachádzajú v podobnej skutkovej situácii v tom istom odvetví alebo na relevantnom trhu:</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ind w:left="1134"/>
        <w:jc w:val="both"/>
        <w:rPr>
          <w:rFonts w:ascii="Times New Roman" w:hAnsi="Times New Roman"/>
          <w:sz w:val="24"/>
          <w:u w:val="single"/>
          <w:lang w:val="sk-SK"/>
        </w:rPr>
      </w:pPr>
      <w:r w:rsidRPr="00831FDB">
        <w:rPr>
          <w:rFonts w:ascii="Times New Roman" w:hAnsi="Times New Roman"/>
          <w:sz w:val="24"/>
          <w:u w:val="single"/>
          <w:lang w:val="sk-SK"/>
        </w:rPr>
        <w:t>Primeranosť</w:t>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že príjemcovia zaplatia aspoň 15 % dodatočných nákladov:</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8"/>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Potvrďte, či sú maximálne príspevky pre elektroenergeticky náročné podniky obmedzené:</w:t>
      </w:r>
    </w:p>
    <w:p w:rsidR="00831FDB" w:rsidRPr="00831FDB" w:rsidRDefault="00831FDB" w:rsidP="00831FDB">
      <w:pPr>
        <w:spacing w:before="120" w:after="120" w:line="240" w:lineRule="auto"/>
        <w:ind w:left="360" w:firstLine="360"/>
        <w:jc w:val="both"/>
        <w:rPr>
          <w:rFonts w:ascii="Times New Roman" w:hAnsi="Times New Roman"/>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na 4 % hrubej pridanej hodnoty</w:t>
      </w:r>
    </w:p>
    <w:p w:rsidR="00831FDB" w:rsidRPr="00831FDB" w:rsidRDefault="00831FDB" w:rsidP="00831FDB">
      <w:pPr>
        <w:spacing w:before="120" w:after="120" w:line="240" w:lineRule="auto"/>
        <w:ind w:left="360" w:firstLine="360"/>
        <w:jc w:val="both"/>
        <w:rPr>
          <w:rFonts w:ascii="Times New Roman" w:hAnsi="Times New Roman"/>
          <w:sz w:val="24"/>
          <w:lang w:val="sk-SK"/>
        </w:rPr>
      </w:pPr>
      <w:r w:rsidRPr="00831FDB">
        <w:rPr>
          <w:rFonts w:ascii="Times New Roman" w:hAnsi="Times New Roman"/>
          <w:b/>
          <w:bCs/>
          <w:sz w:val="24"/>
          <w:lang w:val="sk-SK"/>
        </w:rPr>
        <w:fldChar w:fldCharType="begin">
          <w:ffData>
            <w:name w:val="Check1"/>
            <w:enabled/>
            <w:calcOnExit w:val="0"/>
            <w:checkBox>
              <w:sizeAuto/>
              <w:default w:val="0"/>
            </w:checkBox>
          </w:ffData>
        </w:fldChar>
      </w:r>
      <w:r w:rsidRPr="00831FDB">
        <w:rPr>
          <w:rFonts w:ascii="Times New Roman" w:hAnsi="Times New Roman"/>
          <w:b/>
          <w:bCs/>
          <w:sz w:val="24"/>
          <w:lang w:val="sk-SK"/>
        </w:rPr>
        <w:instrText xml:space="preserve"> FORMCHECKBOX </w:instrText>
      </w:r>
      <w:r w:rsidRPr="00831FDB">
        <w:rPr>
          <w:rFonts w:ascii="Times New Roman" w:hAnsi="Times New Roman"/>
          <w:b/>
          <w:bCs/>
          <w:sz w:val="24"/>
          <w:lang w:val="sk-SK"/>
        </w:rPr>
      </w:r>
      <w:r w:rsidRPr="00831FDB">
        <w:rPr>
          <w:rFonts w:ascii="Times New Roman" w:hAnsi="Times New Roman"/>
          <w:b/>
          <w:bCs/>
          <w:sz w:val="24"/>
          <w:lang w:val="sk-SK"/>
        </w:rPr>
        <w:fldChar w:fldCharType="separate"/>
      </w:r>
      <w:r w:rsidRPr="00831FDB">
        <w:rPr>
          <w:rFonts w:ascii="Times New Roman" w:hAnsi="Times New Roman"/>
          <w:b/>
          <w:bCs/>
          <w:sz w:val="24"/>
          <w:lang w:val="sk-SK"/>
        </w:rPr>
        <w:fldChar w:fldCharType="end"/>
      </w:r>
      <w:r w:rsidRPr="00831FDB">
        <w:rPr>
          <w:rFonts w:ascii="Times New Roman" w:hAnsi="Times New Roman"/>
          <w:sz w:val="24"/>
          <w:lang w:val="sk-SK"/>
        </w:rPr>
        <w:tab/>
        <w:t>na 0,5 % hrubej pridanej hodnoty (pre podniky s elektroenergetickou náročnosťou najmenej20 %).</w:t>
      </w:r>
    </w:p>
    <w:p w:rsidR="00831FDB" w:rsidRPr="00831FDB" w:rsidRDefault="00831FDB" w:rsidP="00831FDB">
      <w:pPr>
        <w:keepNext/>
        <w:spacing w:before="360" w:after="120" w:line="240" w:lineRule="auto"/>
        <w:ind w:left="720"/>
        <w:jc w:val="both"/>
        <w:rPr>
          <w:rFonts w:ascii="Times New Roman" w:hAnsi="Times New Roman"/>
          <w:sz w:val="24"/>
          <w:lang w:val="sk-SK"/>
        </w:rPr>
      </w:pPr>
      <w:r w:rsidRPr="00831FDB">
        <w:rPr>
          <w:rFonts w:ascii="Times New Roman" w:hAnsi="Times New Roman"/>
          <w:sz w:val="24"/>
          <w:lang w:val="sk-SK"/>
        </w:rPr>
        <w:t>Ak áno,</w:t>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t>preukážte, ako sa vypočítajú tieto maximálne úrovne a hrubá pridaná hodnota (pozri prílohu 4 k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t>Vysvetlite, či sú vo výpočte vykonané úpravy na pokrytie všetkých mzdových nákladov (bod 191 EEAG):</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c)</w:t>
      </w:r>
      <w:r w:rsidRPr="00831FDB">
        <w:rPr>
          <w:rFonts w:ascii="Times New Roman" w:hAnsi="Times New Roman"/>
          <w:sz w:val="24"/>
          <w:lang w:val="sk-SK"/>
        </w:rPr>
        <w:tab/>
        <w:t>Vysvetlite ako obmedzenie sa vzťahuje na všetky oprávnené podniky:</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992"/>
        <w:jc w:val="both"/>
        <w:rPr>
          <w:rFonts w:ascii="Times New Roman" w:hAnsi="Times New Roman"/>
          <w:i/>
          <w:sz w:val="24"/>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72"/>
      </w:tblGrid>
      <w:tr w:rsidR="00831FDB" w:rsidRPr="00831FDB" w:rsidTr="00373EC4">
        <w:tc>
          <w:tcPr>
            <w:tcW w:w="9072" w:type="dxa"/>
            <w:shd w:val="pct15" w:color="auto" w:fill="auto"/>
          </w:tcPr>
          <w:p w:rsidR="00831FDB" w:rsidRPr="00831FDB" w:rsidRDefault="00831FDB" w:rsidP="00BA0254">
            <w:pPr>
              <w:spacing w:before="120" w:after="120" w:line="240" w:lineRule="auto"/>
              <w:jc w:val="center"/>
              <w:rPr>
                <w:rFonts w:ascii="Times New Roman" w:hAnsi="Times New Roman"/>
                <w:b/>
                <w:sz w:val="24"/>
                <w:lang w:val="sk-SK"/>
              </w:rPr>
            </w:pPr>
            <w:r w:rsidRPr="00831FDB">
              <w:rPr>
                <w:rFonts w:ascii="Times New Roman" w:hAnsi="Times New Roman"/>
                <w:b/>
                <w:sz w:val="24"/>
                <w:lang w:val="sk-SK"/>
              </w:rPr>
              <w:t>Oddiel C3: Prechodné pravidlá pre zníženia financovania podpory energie z obnoviteľných zdrojov</w:t>
            </w:r>
          </w:p>
        </w:tc>
      </w:tr>
    </w:tbl>
    <w:p w:rsidR="00831FDB" w:rsidRPr="00831FDB" w:rsidRDefault="00831FDB" w:rsidP="00831FDB">
      <w:pPr>
        <w:autoSpaceDE w:val="0"/>
        <w:autoSpaceDN w:val="0"/>
        <w:adjustRightInd w:val="0"/>
        <w:spacing w:before="120" w:after="120" w:line="240" w:lineRule="auto"/>
        <w:jc w:val="both"/>
        <w:rPr>
          <w:rFonts w:ascii="Times New Roman" w:eastAsia="Times New Roman" w:hAnsi="Times New Roman"/>
          <w:i/>
          <w:color w:val="000000"/>
          <w:lang w:val="sk-SK" w:eastAsia="sk-SK" w:bidi="sk-SK"/>
        </w:rPr>
      </w:pPr>
      <w:r w:rsidRPr="00831FDB">
        <w:rPr>
          <w:rFonts w:ascii="Times New Roman" w:eastAsia="Times New Roman" w:hAnsi="Times New Roman" w:cs="EUAlbertina"/>
          <w:i/>
          <w:color w:val="000000"/>
          <w:szCs w:val="24"/>
          <w:lang w:val="sk-SK" w:eastAsia="sk-SK" w:bidi="sk-SK"/>
        </w:rPr>
        <w:t>Tento oddiel sa uplatňuje len ak bol Komisii pred 1. júlom 2015 predložený plán úprav.</w:t>
      </w:r>
    </w:p>
    <w:p w:rsidR="00831FDB" w:rsidRPr="00831FDB" w:rsidRDefault="00831FDB" w:rsidP="00373EC4">
      <w:pPr>
        <w:numPr>
          <w:ilvl w:val="0"/>
          <w:numId w:val="39"/>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Podrobne vysvetlite, či boli zníženia financovania podpory energie z obnoviteľných zdrojov alebo vyňatia z takéhoto financovania udelené pred 1. júlom 2014.</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360" w:after="120" w:line="240" w:lineRule="auto"/>
        <w:ind w:left="360"/>
        <w:jc w:val="both"/>
        <w:rPr>
          <w:rFonts w:ascii="Times New Roman" w:hAnsi="Times New Roman"/>
          <w:sz w:val="24"/>
          <w:lang w:val="sk-SK"/>
        </w:rPr>
      </w:pPr>
      <w:r w:rsidRPr="00831FDB">
        <w:rPr>
          <w:rFonts w:ascii="Times New Roman" w:hAnsi="Times New Roman"/>
          <w:sz w:val="24"/>
          <w:lang w:val="sk-SK"/>
        </w:rPr>
        <w:t>Ak áno, preukážte, či boli noví príjemcovia zaradení do schémy po 1. júli 2014:</w:t>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426"/>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9"/>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Poskytnite prehľad príjemcov, ktorí využili opatrenie v období pred 1. júlom 2014:</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numPr>
          <w:ilvl w:val="0"/>
          <w:numId w:val="39"/>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Rozdeľte príjemcov do dvoch skupín: skupinu príjemcov, ktorí by boli oprávnení na pomoc v rámci EEAG (skupina č. 1), a skupinu príjemcov, ktorí by neboli oprávnení na pomoc v rámci EEAG (skupina č. 2):</w:t>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709"/>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373EC4">
      <w:pPr>
        <w:keepNext/>
        <w:numPr>
          <w:ilvl w:val="0"/>
          <w:numId w:val="39"/>
        </w:numPr>
        <w:spacing w:before="120" w:after="240" w:line="240" w:lineRule="auto"/>
        <w:jc w:val="both"/>
        <w:rPr>
          <w:rFonts w:ascii="Times New Roman" w:eastAsia="Times New Roman" w:hAnsi="Times New Roman"/>
          <w:sz w:val="24"/>
          <w:szCs w:val="20"/>
          <w:lang w:val="sk-SK"/>
        </w:rPr>
      </w:pPr>
      <w:r w:rsidRPr="00831FDB">
        <w:rPr>
          <w:rFonts w:ascii="Times New Roman" w:eastAsia="Times New Roman" w:hAnsi="Times New Roman"/>
          <w:sz w:val="24"/>
          <w:szCs w:val="20"/>
          <w:lang w:val="sk-SK"/>
        </w:rPr>
        <w:t>Poskytnite plán úprav, ktorými by sa progresívne upravili úrovne pomoci vyplývajúce z uplatňovania kritérií oprávnenosti a proporcionality stanovených v oddiele C.2.</w:t>
      </w:r>
    </w:p>
    <w:p w:rsidR="00831FDB" w:rsidRPr="00831FDB" w:rsidRDefault="00831FDB" w:rsidP="00831FDB">
      <w:pPr>
        <w:keepNext/>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a)</w:t>
      </w:r>
      <w:r w:rsidRPr="00831FDB">
        <w:rPr>
          <w:rFonts w:ascii="Times New Roman" w:hAnsi="Times New Roman"/>
          <w:sz w:val="24"/>
          <w:lang w:val="sk-SK"/>
        </w:rPr>
        <w:tab/>
        <w:t>Preukážte, ako sa v tomto pláne ráta s minimálnym vlastným príspevkom vo výške 15 % do roku 2019 pre skupinu č. 1uvedenú v bode 3:</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spacing w:before="120" w:after="120" w:line="240" w:lineRule="auto"/>
        <w:ind w:left="1800"/>
        <w:jc w:val="both"/>
        <w:rPr>
          <w:rFonts w:ascii="Times New Roman" w:hAnsi="Times New Roman"/>
          <w:sz w:val="24"/>
          <w:lang w:val="sk-SK"/>
        </w:rPr>
      </w:pPr>
      <w:r w:rsidRPr="00831FDB">
        <w:rPr>
          <w:rFonts w:ascii="Times New Roman" w:hAnsi="Times New Roman"/>
          <w:sz w:val="24"/>
          <w:lang w:val="sk-SK"/>
        </w:rPr>
        <w:t>b)</w:t>
      </w:r>
      <w:r w:rsidRPr="00831FDB">
        <w:rPr>
          <w:rFonts w:ascii="Times New Roman" w:hAnsi="Times New Roman"/>
          <w:sz w:val="24"/>
          <w:lang w:val="sk-SK"/>
        </w:rPr>
        <w:tab/>
        <w:t>Preukážte, ako sa v tomto pláne ráta s minimálnym vlastným príspevkom vo výške 20 % do roku 2019 pre skupinu č. 2 uvedenú v bode 3:</w:t>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831FDB" w:rsidRPr="00831FDB" w:rsidRDefault="00831FDB" w:rsidP="00831FDB">
      <w:pPr>
        <w:tabs>
          <w:tab w:val="left" w:leader="dot" w:pos="9072"/>
        </w:tabs>
        <w:spacing w:before="120" w:after="120" w:line="240" w:lineRule="auto"/>
        <w:ind w:left="1843"/>
        <w:jc w:val="both"/>
        <w:rPr>
          <w:rFonts w:ascii="Times New Roman" w:hAnsi="Times New Roman"/>
          <w:bCs/>
          <w:sz w:val="24"/>
          <w:lang w:val="sk-SK"/>
        </w:rPr>
      </w:pPr>
      <w:r w:rsidRPr="00831FDB">
        <w:rPr>
          <w:rFonts w:ascii="Times New Roman" w:hAnsi="Times New Roman"/>
          <w:sz w:val="24"/>
          <w:lang w:val="sk-SK"/>
        </w:rPr>
        <w:tab/>
      </w:r>
    </w:p>
    <w:p w:rsidR="00373EC4" w:rsidRPr="00831FDB" w:rsidRDefault="00373EC4" w:rsidP="00831FDB">
      <w:pPr>
        <w:spacing w:before="120" w:after="120" w:line="240" w:lineRule="auto"/>
        <w:jc w:val="both"/>
        <w:rPr>
          <w:rFonts w:ascii="Times New Roman" w:hAnsi="Times New Roman"/>
          <w:sz w:val="24"/>
          <w:lang w:val="sk-SK"/>
        </w:rPr>
      </w:pPr>
    </w:p>
    <w:sectPr w:rsidR="00373EC4" w:rsidRPr="00831F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2C" w:rsidRDefault="009B0B2C" w:rsidP="00831FDB">
      <w:pPr>
        <w:spacing w:after="0" w:line="240" w:lineRule="auto"/>
      </w:pPr>
      <w:r>
        <w:separator/>
      </w:r>
    </w:p>
  </w:endnote>
  <w:endnote w:type="continuationSeparator" w:id="0">
    <w:p w:rsidR="009B0B2C" w:rsidRDefault="009B0B2C" w:rsidP="0083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B" w:rsidRDefault="00831FDB">
    <w:pPr>
      <w:pStyle w:val="Pta"/>
      <w:jc w:val="center"/>
    </w:pPr>
    <w:r>
      <w:fldChar w:fldCharType="begin"/>
    </w:r>
    <w:r>
      <w:instrText xml:space="preserve"> PAGE   \* MERGEFORMAT </w:instrText>
    </w:r>
    <w:r>
      <w:fldChar w:fldCharType="separate"/>
    </w:r>
    <w:r w:rsidR="00182C26">
      <w:rPr>
        <w:noProof/>
      </w:rPr>
      <w:t>2</w:t>
    </w:r>
    <w:r>
      <w:rPr>
        <w:noProof/>
      </w:rPr>
      <w:fldChar w:fldCharType="end"/>
    </w:r>
  </w:p>
  <w:p w:rsidR="00831FDB" w:rsidRDefault="00831F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2C" w:rsidRDefault="009B0B2C" w:rsidP="00831FDB">
      <w:pPr>
        <w:spacing w:after="0" w:line="240" w:lineRule="auto"/>
      </w:pPr>
      <w:r>
        <w:separator/>
      </w:r>
    </w:p>
  </w:footnote>
  <w:footnote w:type="continuationSeparator" w:id="0">
    <w:p w:rsidR="009B0B2C" w:rsidRDefault="009B0B2C" w:rsidP="00831FDB">
      <w:pPr>
        <w:spacing w:after="0" w:line="240" w:lineRule="auto"/>
      </w:pPr>
      <w:r>
        <w:continuationSeparator/>
      </w:r>
    </w:p>
  </w:footnote>
  <w:footnote w:id="1">
    <w:p w:rsidR="00831FDB" w:rsidRPr="00EE2158" w:rsidRDefault="00831FDB" w:rsidP="00831FDB">
      <w:pPr>
        <w:pStyle w:val="Textpoznmkypodiarou"/>
        <w:rPr>
          <w:sz w:val="18"/>
          <w:szCs w:val="18"/>
        </w:rPr>
      </w:pPr>
      <w:r w:rsidRPr="00EE2158">
        <w:rPr>
          <w:rStyle w:val="Odkaznapoznmkupodiarou"/>
          <w:sz w:val="18"/>
          <w:szCs w:val="18"/>
        </w:rPr>
        <w:footnoteRef/>
      </w:r>
      <w:r w:rsidRPr="00EE2158">
        <w:rPr>
          <w:sz w:val="18"/>
          <w:szCs w:val="18"/>
        </w:rPr>
        <w:tab/>
        <w:t>Ú. v. EÚ C 200, 28.6.2014, s. 1. Niektoré podrobné informácie týkajúce sa používania tohto formulára doplňujúcich informácií v odvetví poľnohospodárstva a rybárstva a akvakultúry sú uvedené v bode 14 EEAG.</w:t>
      </w:r>
    </w:p>
  </w:footnote>
  <w:footnote w:id="2">
    <w:p w:rsidR="00831FDB" w:rsidRPr="00EE2158" w:rsidRDefault="00831FDB" w:rsidP="00831FDB">
      <w:pPr>
        <w:pStyle w:val="Textpoznmkypodiarou"/>
        <w:rPr>
          <w:sz w:val="18"/>
          <w:szCs w:val="18"/>
        </w:rPr>
      </w:pPr>
      <w:r w:rsidRPr="00EE2158">
        <w:rPr>
          <w:rStyle w:val="Odkaznapoznmkupodiarou"/>
          <w:sz w:val="18"/>
          <w:szCs w:val="18"/>
        </w:rPr>
        <w:footnoteRef/>
      </w:r>
      <w:r w:rsidRPr="00EE2158">
        <w:rPr>
          <w:sz w:val="18"/>
          <w:szCs w:val="18"/>
        </w:rPr>
        <w:t xml:space="preserve"> </w:t>
      </w:r>
      <w:r w:rsidRPr="00EE2158">
        <w:rPr>
          <w:sz w:val="18"/>
          <w:szCs w:val="18"/>
        </w:rPr>
        <w:tab/>
        <w:t>Nariadenie Komisie (EÚ) č. 651/2014 zo 17. júna 2014 o vyhlásení určitých kategórií pomoci za zlučiteľné s vnútorným trhom podľa článkov 107 a 108 zmluvy (Ú. v. EÚ L 187, 26.6.2014, s. 1).</w:t>
      </w:r>
    </w:p>
  </w:footnote>
  <w:footnote w:id="3">
    <w:p w:rsidR="00831FDB" w:rsidRPr="00EE2158" w:rsidRDefault="00831FDB" w:rsidP="00831FDB">
      <w:pPr>
        <w:pStyle w:val="Textpoznmkypodiarou"/>
        <w:rPr>
          <w:sz w:val="18"/>
          <w:szCs w:val="18"/>
        </w:rPr>
      </w:pPr>
      <w:r w:rsidRPr="00EE2158">
        <w:rPr>
          <w:rStyle w:val="Odkaznapoznmkupodiarou"/>
          <w:sz w:val="18"/>
          <w:szCs w:val="18"/>
        </w:rPr>
        <w:footnoteRef/>
      </w:r>
      <w:r w:rsidRPr="00EE2158">
        <w:rPr>
          <w:sz w:val="18"/>
          <w:szCs w:val="18"/>
        </w:rPr>
        <w:t xml:space="preserve"> </w:t>
      </w:r>
      <w:r w:rsidRPr="00EE2158">
        <w:rPr>
          <w:sz w:val="18"/>
          <w:szCs w:val="18"/>
        </w:rPr>
        <w:tab/>
        <w:t xml:space="preserve">Nariadenie Komisie (EÚ) č. 1407/2013 z 18. decembra 2013 o uplatňovaní článkov 107 a 108 Zmluvy o fungovaní Európskej únie na pomoc </w:t>
      </w:r>
      <w:r w:rsidRPr="00EE2158">
        <w:rPr>
          <w:i/>
          <w:sz w:val="18"/>
          <w:szCs w:val="18"/>
        </w:rPr>
        <w:t>de minimis</w:t>
      </w:r>
      <w:r w:rsidRPr="00EE2158">
        <w:rPr>
          <w:sz w:val="18"/>
          <w:szCs w:val="18"/>
        </w:rPr>
        <w:t xml:space="preserve">, (Ú. v. EÚ L 352, 24.12.2013, s. 1). </w:t>
      </w:r>
    </w:p>
  </w:footnote>
  <w:footnote w:id="4">
    <w:p w:rsidR="00831FDB" w:rsidRPr="00AD7715" w:rsidRDefault="00831FDB" w:rsidP="00831FDB">
      <w:pPr>
        <w:pStyle w:val="Textpoznmkypodiarou"/>
      </w:pPr>
      <w:r>
        <w:rPr>
          <w:rStyle w:val="Odkaznapoznmkupodiarou"/>
        </w:rPr>
        <w:footnoteRef/>
      </w:r>
      <w:r>
        <w:t xml:space="preserve"> </w:t>
      </w:r>
      <w:r>
        <w:tab/>
        <w:t xml:space="preserve">Pozri oddiel 3.7 EEAG, Pomoc vo forme zníženia sadzby environmentálnych daní alebo </w:t>
      </w:r>
      <w:r w:rsidRPr="00347F63">
        <w:t xml:space="preserve">oslobodenia od environmentálnych daní </w:t>
      </w:r>
      <w:r>
        <w:t>alebo a vo forme zníženia finančnej podpory energie z obnoviteľných zdrojov.</w:t>
      </w:r>
    </w:p>
  </w:footnote>
  <w:footnote w:id="5">
    <w:p w:rsidR="00831FDB" w:rsidRPr="00AD7715" w:rsidRDefault="00831FDB" w:rsidP="00831FDB">
      <w:pPr>
        <w:pStyle w:val="Textpoznmkypodiarou"/>
      </w:pPr>
      <w:r>
        <w:rPr>
          <w:rStyle w:val="Odkaznapoznmkupodiarou"/>
        </w:rPr>
        <w:footnoteRef/>
      </w:r>
      <w:r>
        <w:t xml:space="preserve"> </w:t>
      </w:r>
      <w:r>
        <w:tab/>
        <w:t>Ak sa zavádza opatrenie spolufinancované z európskych štrukturálnych a investičných fondov členské štáty sa môžu pri uvádzaní cieľov sledovaných v oblasti životného prostredia alebo energetiky opierať o argumentáciu použitú v príslušných operačných programoch.</w:t>
      </w:r>
    </w:p>
  </w:footnote>
  <w:footnote w:id="6">
    <w:p w:rsidR="00831FDB" w:rsidRPr="00BD69CF" w:rsidRDefault="00831FDB" w:rsidP="00831FDB">
      <w:pPr>
        <w:pStyle w:val="Textpoznmkypodiarou"/>
      </w:pPr>
      <w:r>
        <w:rPr>
          <w:rStyle w:val="Odkaznapoznmkupodiarou"/>
        </w:rPr>
        <w:footnoteRef/>
      </w:r>
      <w:r>
        <w:t xml:space="preserve"> </w:t>
      </w:r>
      <w:r>
        <w:tab/>
      </w:r>
      <w:r w:rsidRPr="00347F63">
        <w:t>Európska sieť prevádzkovateľov prenosových sústav pre elektrinu</w:t>
      </w:r>
      <w:r>
        <w:t>.</w:t>
      </w:r>
    </w:p>
  </w:footnote>
  <w:footnote w:id="7">
    <w:p w:rsidR="00831FDB" w:rsidRPr="00AD7715" w:rsidRDefault="00831FDB" w:rsidP="00831FDB">
      <w:pPr>
        <w:pStyle w:val="Textpoznmkypodiarou"/>
      </w:pPr>
      <w:r>
        <w:rPr>
          <w:rStyle w:val="Odkaznapoznmkupodiarou"/>
        </w:rPr>
        <w:footnoteRef/>
      </w:r>
      <w:r>
        <w:t xml:space="preserve"> </w:t>
      </w:r>
      <w:r>
        <w:tab/>
        <w:t>Na účely preukázania vhodnosti schém sa členský štát môže opierať aj o výsledky minulých hodnotení, ako sa uvádza v kapitole4 EEAG.</w:t>
      </w:r>
    </w:p>
  </w:footnote>
  <w:footnote w:id="8">
    <w:p w:rsidR="00831FDB" w:rsidRPr="00AD7715" w:rsidRDefault="00831FDB" w:rsidP="00831FDB">
      <w:pPr>
        <w:pStyle w:val="Textpoznmkypodiarou"/>
      </w:pPr>
      <w:r>
        <w:rPr>
          <w:rStyle w:val="Odkaznapoznmkupodiarou"/>
        </w:rPr>
        <w:footnoteRef/>
      </w:r>
      <w:r>
        <w:t xml:space="preserve"> </w:t>
      </w:r>
      <w:r>
        <w:tab/>
        <w:t>„Začatie prác“ je vymedzené v bode 19 ods. 44 EEAG.</w:t>
      </w:r>
    </w:p>
  </w:footnote>
  <w:footnote w:id="9">
    <w:p w:rsidR="00831FDB" w:rsidRPr="00AD7715" w:rsidRDefault="00831FDB" w:rsidP="00831FDB">
      <w:pPr>
        <w:pStyle w:val="Textpoznmkypodiarou"/>
      </w:pPr>
      <w:r>
        <w:rPr>
          <w:rStyle w:val="Odkaznapoznmkupodiarou"/>
        </w:rPr>
        <w:footnoteRef/>
      </w:r>
      <w:r>
        <w:t xml:space="preserve"> </w:t>
      </w:r>
      <w:r>
        <w:tab/>
        <w:t>Táto požiadavka sa nevzťahuje na MSP a nie je ňou dotknuté posudzovanie stimulačného účinku štátnej pomoci na opatrenia energetickej efektívnosti nariadené alebo vykonávané v dôsledku energetického auditu alebo vyplývajúce z iných nástrojov (pozri body 56 a 57 EEAG).</w:t>
      </w:r>
    </w:p>
  </w:footnote>
  <w:footnote w:id="10">
    <w:p w:rsidR="00831FDB" w:rsidRPr="00FD5FF7" w:rsidRDefault="00831FDB" w:rsidP="00831FDB">
      <w:pPr>
        <w:pStyle w:val="Textpoznmkypodiarou"/>
      </w:pPr>
      <w:r>
        <w:rPr>
          <w:rStyle w:val="Odkaznapoznmkupodiarou"/>
        </w:rPr>
        <w:footnoteRef/>
      </w:r>
      <w:r>
        <w:t xml:space="preserve"> </w:t>
      </w:r>
      <w:r>
        <w:tab/>
        <w:t>Podrobné informácie sú uvedené v bodoch 72 až 76 EEAG.</w:t>
      </w:r>
    </w:p>
  </w:footnote>
  <w:footnote w:id="11">
    <w:p w:rsidR="00831FDB" w:rsidRPr="00AD7715" w:rsidRDefault="00831FDB" w:rsidP="00831FDB">
      <w:pPr>
        <w:pStyle w:val="Textpoznmkypodiarou"/>
      </w:pPr>
      <w:r>
        <w:rPr>
          <w:rStyle w:val="Odkaznapoznmkupodiarou"/>
        </w:rPr>
        <w:footnoteRef/>
      </w:r>
      <w:r>
        <w:tab/>
        <w:t>Správnym príkladom kontrafaktuálneho scenára sú náklady na technicky porovnateľnú investíciu, ktorou sa zabezpečuje nižší stupeň ochrany životného prostredia (zodpovedajúci účinným záväzným normám Únie) a ktorá by sa dala zrealizovať bez pomoci Pozri bod 73 písm. b) EEAG. Napríklad pozri zoznam uvedený v prílohe 2 k EEAG. V prípade, že referenčná investícia nie je uvedená v prílohe 2, vysvetlite a zdôvodnite jej primeranosť.</w:t>
      </w:r>
    </w:p>
  </w:footnote>
  <w:footnote w:id="12">
    <w:p w:rsidR="00831FDB" w:rsidRPr="00AD7715" w:rsidRDefault="00831FDB" w:rsidP="00831FDB">
      <w:pPr>
        <w:pStyle w:val="Textpoznmkypodiarou"/>
      </w:pPr>
      <w:r>
        <w:rPr>
          <w:rStyle w:val="Odkaznapoznmkupodiarou"/>
        </w:rPr>
        <w:footnoteRef/>
      </w:r>
      <w:r>
        <w:tab/>
        <w:t xml:space="preserve">Je potrebné upozorniť, že táto podmienka sa neuplatňuje, ak je nehmotný majetok technicky zastaraný. </w:t>
      </w:r>
    </w:p>
  </w:footnote>
  <w:footnote w:id="13">
    <w:p w:rsidR="00831FDB" w:rsidRPr="00AD7715" w:rsidRDefault="00831FDB" w:rsidP="00831FDB">
      <w:pPr>
        <w:pStyle w:val="Textpoznmkypodiarou"/>
      </w:pPr>
      <w:r>
        <w:rPr>
          <w:rStyle w:val="Odkaznapoznmkupodiarou"/>
        </w:rPr>
        <w:footnoteRef/>
      </w:r>
      <w:r>
        <w:tab/>
        <w:t>Pozri prílohu 2 k EEAG. Tieto mimoriadne investičné náklady pozostávajú z dodatočných investičných nákladov potrebných na prekročenie úrovne ochrany životného prostredia vyžadovanej v normách Únie.</w:t>
      </w:r>
    </w:p>
  </w:footnote>
  <w:footnote w:id="14">
    <w:p w:rsidR="00831FDB" w:rsidRPr="00AD7715" w:rsidRDefault="00831FDB" w:rsidP="00831FDB">
      <w:pPr>
        <w:pStyle w:val="Textpoznmkypodiarou"/>
      </w:pPr>
      <w:r>
        <w:rPr>
          <w:rStyle w:val="Odkaznapoznmkupodiarou"/>
        </w:rPr>
        <w:footnoteRef/>
      </w:r>
      <w:r>
        <w:tab/>
        <w:t>Je potrebné upozorniť, že náklady na investície potrebné na dosiahnutie úrovne ochrany požadovanej normami Únie nie sú oprávnené.</w:t>
      </w:r>
    </w:p>
  </w:footnote>
  <w:footnote w:id="15">
    <w:p w:rsidR="00831FDB" w:rsidRPr="00AD7715" w:rsidRDefault="00831FDB" w:rsidP="00831FDB">
      <w:pPr>
        <w:pStyle w:val="Textpoznmkypodiarou"/>
      </w:pPr>
      <w:r>
        <w:rPr>
          <w:rStyle w:val="Odkaznapoznmkupodiarou"/>
        </w:rPr>
        <w:footnoteRef/>
      </w:r>
      <w:r>
        <w:t xml:space="preserve"> </w:t>
      </w:r>
      <w:r>
        <w:tab/>
        <w:t>Pozri bod 78 písm. a) EEAG.</w:t>
      </w:r>
    </w:p>
  </w:footnote>
  <w:footnote w:id="16">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Pozri bod 78 písm. b) EEAG.</w:t>
      </w:r>
    </w:p>
  </w:footnote>
  <w:footnote w:id="17">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Pozri bod 78 písm. b) EEAG. „Ekologické inovácie“ sú vymedzené v bode 19 ods. 4 EEAG.</w:t>
      </w:r>
    </w:p>
  </w:footnote>
  <w:footnote w:id="18">
    <w:p w:rsidR="00831FDB" w:rsidRPr="00831FDB" w:rsidRDefault="00831FDB" w:rsidP="00831FDB">
      <w:pPr>
        <w:pStyle w:val="Textpoznmkypodiarou"/>
        <w:rPr>
          <w:lang w:val="nn-NO"/>
        </w:rPr>
      </w:pPr>
      <w:r>
        <w:rPr>
          <w:rStyle w:val="Odkaznapoznmkupodiarou"/>
        </w:rPr>
        <w:footnoteRef/>
      </w:r>
      <w:r w:rsidRPr="00831FDB">
        <w:rPr>
          <w:lang w:val="nn-NO"/>
        </w:rPr>
        <w:tab/>
        <w:t xml:space="preserve">Podrobné informácie o požadovanom skutočne súťažnom ponukovom konaní sú vymedzené v bode 19 ods. 43 EEAG. </w:t>
      </w:r>
    </w:p>
  </w:footnote>
  <w:footnote w:id="19">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Smernica 2000/60/ES Európskeho parlamentu a Rady z 23. októbra 2000, ktorou sa stanovuje rámec pôsobnosti pre opatrenia spoločenstva v oblasti vodného hospodárstva (Ú. v. ES L 327, 22.12.2000, s. 1).</w:t>
      </w:r>
    </w:p>
  </w:footnote>
  <w:footnote w:id="20">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Smernica Európskeho parlamentu a Rady 2009/28/ES z 23. apríla 2009 o podpore využívania energie z obnoviteľných zdrojov energie a o zmene a doplnení a následnom zrušení smerníc 2001/77/ES a 2003/30/ES (Ú. v. EÚ L 140, 5.6.2009, s. 16).</w:t>
      </w:r>
    </w:p>
  </w:footnote>
  <w:footnote w:id="21">
    <w:p w:rsidR="00831FDB" w:rsidRPr="00831FDB" w:rsidRDefault="00831FDB" w:rsidP="00831FDB">
      <w:pPr>
        <w:pStyle w:val="Textpoznmkypodiarou"/>
        <w:rPr>
          <w:lang w:val="nn-NO"/>
        </w:rPr>
      </w:pPr>
      <w:r>
        <w:rPr>
          <w:rStyle w:val="Odkaznapoznmkupodiarou"/>
        </w:rPr>
        <w:footnoteRef/>
      </w:r>
      <w:r w:rsidRPr="00831FDB">
        <w:rPr>
          <w:lang w:val="nn-NO"/>
        </w:rPr>
        <w:tab/>
        <w:t>V prípade schém pomoci možno informácie poskytnúť vo forme typického výpočtu (príklady).</w:t>
      </w:r>
    </w:p>
  </w:footnote>
  <w:footnote w:id="22">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Je potrebné upozorniť, že Komisia môže povoliť takéto notifikované opatrenie na obdobie 10 rokov.</w:t>
      </w:r>
    </w:p>
  </w:footnote>
  <w:footnote w:id="23">
    <w:p w:rsidR="00831FDB" w:rsidRPr="00831FDB" w:rsidRDefault="00831FDB" w:rsidP="00831FDB">
      <w:pPr>
        <w:pStyle w:val="Textpoznmkypodiarou"/>
        <w:rPr>
          <w:lang w:val="nn-NO"/>
        </w:rPr>
      </w:pPr>
      <w:r>
        <w:rPr>
          <w:rStyle w:val="Odkaznapoznmkupodiarou"/>
        </w:rPr>
        <w:footnoteRef/>
      </w:r>
      <w:r w:rsidRPr="00831FDB">
        <w:rPr>
          <w:lang w:val="nn-NO"/>
        </w:rPr>
        <w:tab/>
        <w:t>Pri rozhodovaní o tom, či je pomoc potrebná, sa zohľadnia náklady a výnosy spojené s výrobou a predajom elektrickej energie alebo tepla.</w:t>
      </w:r>
    </w:p>
  </w:footnote>
  <w:footnote w:id="24">
    <w:p w:rsidR="00831FDB" w:rsidRPr="00831FDB" w:rsidRDefault="00831FDB" w:rsidP="00831FDB">
      <w:pPr>
        <w:pStyle w:val="Textpoznmkypodiarou"/>
        <w:rPr>
          <w:lang w:val="nn-NO"/>
        </w:rPr>
      </w:pPr>
      <w:r>
        <w:rPr>
          <w:rStyle w:val="Odkaznapoznmkupodiarou"/>
        </w:rPr>
        <w:footnoteRef/>
      </w:r>
      <w:r w:rsidRPr="00831FDB">
        <w:rPr>
          <w:lang w:val="nn-NO"/>
        </w:rPr>
        <w:tab/>
        <w:t xml:space="preserve">Výrobné náklady môžu zahŕňať bežnú návratnosť kapitálu zariadenia, od výrobných nákladov sa avšak musia odpočítať akékoľvek zisky podniku, pokiaľ ide o výrobu tepla. </w:t>
      </w:r>
    </w:p>
  </w:footnote>
  <w:footnote w:id="25">
    <w:p w:rsidR="00831FDB" w:rsidRPr="00831FDB" w:rsidRDefault="00831FDB" w:rsidP="00831FDB">
      <w:pPr>
        <w:pStyle w:val="Textpoznmkypodiarou"/>
        <w:rPr>
          <w:lang w:val="nn-NO"/>
        </w:rPr>
      </w:pPr>
      <w:r>
        <w:rPr>
          <w:rStyle w:val="Odkaznapoznmkupodiarou"/>
        </w:rPr>
        <w:footnoteRef/>
      </w:r>
      <w:r w:rsidRPr="00831FDB">
        <w:rPr>
          <w:lang w:val="nn-NO"/>
        </w:rPr>
        <w:tab/>
        <w:t>Je potrebné upozorniť, že od výrobných nákladov sa musí odpočítať akákoľvek investičná pomoc poskytnutá príslušnému podniku v súvislosti s novým zariadením.</w:t>
      </w:r>
    </w:p>
  </w:footnote>
  <w:footnote w:id="26">
    <w:p w:rsidR="00831FDB" w:rsidRPr="00831FDB" w:rsidRDefault="00831FDB" w:rsidP="00831FDB">
      <w:pPr>
        <w:pStyle w:val="Textpoznmkypodiarou"/>
        <w:rPr>
          <w:lang w:val="nn-NO"/>
        </w:rPr>
      </w:pPr>
      <w:r>
        <w:rPr>
          <w:rStyle w:val="Odkaznapoznmkupodiarou"/>
        </w:rPr>
        <w:footnoteRef/>
      </w:r>
      <w:r w:rsidRPr="00831FDB">
        <w:rPr>
          <w:lang w:val="nn-NO"/>
        </w:rPr>
        <w:tab/>
        <w:t xml:space="preserve">Upozorňujeme, že doba trvania musí byť obmedzená maximálne na 5 rokov. </w:t>
      </w:r>
    </w:p>
  </w:footnote>
  <w:footnote w:id="27">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Pozri oddiel 3.7.1 EEAG.</w:t>
      </w:r>
    </w:p>
  </w:footnote>
  <w:footnote w:id="28">
    <w:p w:rsidR="00831FDB" w:rsidRPr="00831FDB" w:rsidRDefault="00831FDB" w:rsidP="00831FDB">
      <w:pPr>
        <w:pStyle w:val="Textpoznmkypodiarou"/>
        <w:rPr>
          <w:lang w:val="nn-NO"/>
        </w:rPr>
      </w:pPr>
      <w:r>
        <w:rPr>
          <w:rStyle w:val="Odkaznapoznmkupodiarou"/>
        </w:rPr>
        <w:footnoteRef/>
      </w:r>
      <w:r w:rsidRPr="00831FDB">
        <w:rPr>
          <w:lang w:val="nn-NO"/>
        </w:rPr>
        <w:tab/>
        <w:t>Ako sa stanovuje v bode 19 ods. 16 EEAG, „minimálna úroveň zdanenia v Únii“ je minimálna úroveň zdanenia ustanovená v právnych predpisoch Únie. V prípade energetických výrobkov a elektriny minimálna úroveň zdanenia znamená minimálnu úroveň zdanenia ustanovenú v prílohe I k smernici Rady 2003/96/ES z 27. októbra 2003 o reštrukturalizácii právneho rámca Spoločenstva pre zdaňovanie energetických výrobkov a elektriny (Ú. v. EÚ L 283, 31.10.2003, s. 100).</w:t>
      </w:r>
    </w:p>
  </w:footnote>
  <w:footnote w:id="29">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V tejto súvislosti môžu členské štáty poskytnúť napr. odhady elasticity ceny výrobku dotknutého odvetvia na príslušnom zemepisnom trhu, ako aj odhady strát tržieb a/alebo zníženia ziskov pre podniky v dotknutom odvetví alebo dotknutej kategórii.</w:t>
      </w:r>
    </w:p>
  </w:footnote>
  <w:footnote w:id="30">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Usmernenia k niektorým opatreniam štátnej pomoci v súvislosti so systémom obchodovania s emisnými kvótami skleníkových plynov po roku 2012 (Ú. v. EÚ L 154, 5.6.2012, s. 4).</w:t>
      </w:r>
    </w:p>
  </w:footnote>
  <w:footnote w:id="31">
    <w:p w:rsidR="00831FDB" w:rsidRPr="00831FDB" w:rsidRDefault="00831FDB" w:rsidP="00831FDB">
      <w:pPr>
        <w:pStyle w:val="Textpoznmkypodiarou"/>
        <w:rPr>
          <w:lang w:val="nn-NO"/>
        </w:rPr>
      </w:pPr>
      <w:r>
        <w:rPr>
          <w:rStyle w:val="Odkaznapoznmkupodiarou"/>
        </w:rPr>
        <w:footnoteRef/>
      </w:r>
      <w:r w:rsidRPr="00831FDB">
        <w:rPr>
          <w:lang w:val="nn-NO"/>
        </w:rPr>
        <w:t xml:space="preserve"> </w:t>
      </w:r>
      <w:r w:rsidRPr="00831FDB">
        <w:rPr>
          <w:lang w:val="nn-NO"/>
        </w:rPr>
        <w:tab/>
        <w:t>Najpriamejším spôsobom, ako preukázať príčinnú súvislosť, je uviesť poplatok alebo odvod platený okrem ceny za elektrinu, ktorý je určený na financovanie energie z obnoviteľných zdrojov. Nepriamym spôsobom preukázania dodatočných nákladov by bol výpočet vplyvu vyšších čistých nákladov dodávateľov elektriny vyplývajúcich zo zelených certifikátov a výpočet vplyvu na cenu elektriny za predpokladu, že vyššie čisté náklady sa prenesú na dodávateľa.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243164"/>
    <w:multiLevelType w:val="hybridMultilevel"/>
    <w:tmpl w:val="F8906EE6"/>
    <w:lvl w:ilvl="0" w:tplc="00064BD0">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703220A"/>
    <w:multiLevelType w:val="hybridMultilevel"/>
    <w:tmpl w:val="96A0073E"/>
    <w:lvl w:ilvl="0" w:tplc="3F365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D6C38"/>
    <w:multiLevelType w:val="hybridMultilevel"/>
    <w:tmpl w:val="9F32D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D658F"/>
    <w:multiLevelType w:val="hybridMultilevel"/>
    <w:tmpl w:val="1896ADBA"/>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D2FAC"/>
    <w:multiLevelType w:val="hybridMultilevel"/>
    <w:tmpl w:val="2C1EEFB4"/>
    <w:lvl w:ilvl="0" w:tplc="93629A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8"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7901E2"/>
    <w:multiLevelType w:val="multilevel"/>
    <w:tmpl w:val="E5B01F6A"/>
    <w:lvl w:ilvl="0">
      <w:start w:val="1"/>
      <w:numFmt w:val="decimal"/>
      <w:lvlText w:val="%1."/>
      <w:lvlJc w:val="left"/>
      <w:pPr>
        <w:ind w:left="1571" w:hanging="360"/>
      </w:pPr>
      <w:rPr>
        <w:rFonts w:hint="default"/>
        <w:b/>
      </w:rPr>
    </w:lvl>
    <w:lvl w:ilvl="1">
      <w:start w:val="1"/>
      <w:numFmt w:val="decimal"/>
      <w:isLgl/>
      <w:lvlText w:val="5.%2"/>
      <w:lvlJc w:val="left"/>
      <w:pPr>
        <w:ind w:left="1571" w:hanging="360"/>
      </w:pPr>
      <w:rPr>
        <w:rFonts w:hint="default"/>
      </w:rPr>
    </w:lvl>
    <w:lvl w:ilvl="2">
      <w:start w:val="1"/>
      <w:numFmt w:val="decimal"/>
      <w:isLgl/>
      <w:lvlText w:val="5.%2.%3"/>
      <w:lvlJc w:val="left"/>
      <w:pPr>
        <w:ind w:left="1931" w:hanging="720"/>
      </w:pPr>
      <w:rPr>
        <w:rFonts w:hint="default"/>
      </w:rPr>
    </w:lvl>
    <w:lvl w:ilvl="3">
      <w:start w:val="1"/>
      <w:numFmt w:val="decimal"/>
      <w:isLgl/>
      <w:lvlText w:val="5.%2.%3.%4"/>
      <w:lvlJc w:val="left"/>
      <w:pPr>
        <w:ind w:left="1931" w:hanging="720"/>
      </w:pPr>
      <w:rPr>
        <w:rFonts w:hint="default"/>
      </w:rPr>
    </w:lvl>
    <w:lvl w:ilvl="4">
      <w:start w:val="1"/>
      <w:numFmt w:val="decimal"/>
      <w:isLgl/>
      <w:lvlText w:val="5.%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05D0DB2"/>
    <w:multiLevelType w:val="hybridMultilevel"/>
    <w:tmpl w:val="89F043BA"/>
    <w:lvl w:ilvl="0" w:tplc="B09605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638DA"/>
    <w:multiLevelType w:val="hybridMultilevel"/>
    <w:tmpl w:val="9F32D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B30602D"/>
    <w:multiLevelType w:val="hybridMultilevel"/>
    <w:tmpl w:val="1896ADBA"/>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874A5"/>
    <w:multiLevelType w:val="hybridMultilevel"/>
    <w:tmpl w:val="1896ADBA"/>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2FD24DB"/>
    <w:multiLevelType w:val="hybridMultilevel"/>
    <w:tmpl w:val="10DE655C"/>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E7B51"/>
    <w:multiLevelType w:val="hybridMultilevel"/>
    <w:tmpl w:val="10DE655C"/>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D5365A"/>
    <w:multiLevelType w:val="hybridMultilevel"/>
    <w:tmpl w:val="9F32D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878BC"/>
    <w:multiLevelType w:val="hybridMultilevel"/>
    <w:tmpl w:val="10DE655C"/>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B9690B"/>
    <w:multiLevelType w:val="hybridMultilevel"/>
    <w:tmpl w:val="10DE655C"/>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56610F00"/>
    <w:multiLevelType w:val="hybridMultilevel"/>
    <w:tmpl w:val="FE849F4E"/>
    <w:lvl w:ilvl="0" w:tplc="E31094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051BCC"/>
    <w:multiLevelType w:val="hybridMultilevel"/>
    <w:tmpl w:val="C19E796A"/>
    <w:lvl w:ilvl="0" w:tplc="00064BD0">
      <w:start w:val="1"/>
      <w:numFmt w:val="bullet"/>
      <w:lvlText w:val=""/>
      <w:lvlJc w:val="left"/>
      <w:pPr>
        <w:ind w:left="1440" w:hanging="360"/>
      </w:pPr>
      <w:rPr>
        <w:rFonts w:ascii="Symbol" w:hAnsi="Symbol" w:hint="default"/>
      </w:rPr>
    </w:lvl>
    <w:lvl w:ilvl="1" w:tplc="00064BD0">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934341"/>
    <w:multiLevelType w:val="hybridMultilevel"/>
    <w:tmpl w:val="54EAFA52"/>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FB60F7F"/>
    <w:multiLevelType w:val="hybridMultilevel"/>
    <w:tmpl w:val="20AA77C6"/>
    <w:lvl w:ilvl="0" w:tplc="50C64F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F15396"/>
    <w:multiLevelType w:val="hybridMultilevel"/>
    <w:tmpl w:val="5726C59E"/>
    <w:lvl w:ilvl="0" w:tplc="B726C9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8E790F"/>
    <w:multiLevelType w:val="hybridMultilevel"/>
    <w:tmpl w:val="F7589B5C"/>
    <w:lvl w:ilvl="0" w:tplc="00064B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6A63355"/>
    <w:multiLevelType w:val="hybridMultilevel"/>
    <w:tmpl w:val="1896ADBA"/>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2" w15:restartNumberingAfterBreak="0">
    <w:nsid w:val="6A49432A"/>
    <w:multiLevelType w:val="hybridMultilevel"/>
    <w:tmpl w:val="54EAFA52"/>
    <w:lvl w:ilvl="0" w:tplc="82A46EE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13A0D07"/>
    <w:multiLevelType w:val="hybridMultilevel"/>
    <w:tmpl w:val="A47C9D60"/>
    <w:lvl w:ilvl="0" w:tplc="32CAC3B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5" w15:restartNumberingAfterBreak="0">
    <w:nsid w:val="74EF4D4C"/>
    <w:multiLevelType w:val="multilevel"/>
    <w:tmpl w:val="85D0F82A"/>
    <w:lvl w:ilvl="0">
      <w:start w:val="1"/>
      <w:numFmt w:val="decimal"/>
      <w:lvlText w:val="%1."/>
      <w:lvlJc w:val="left"/>
      <w:pPr>
        <w:ind w:left="1571" w:hanging="360"/>
      </w:pPr>
      <w:rPr>
        <w:rFonts w:hint="default"/>
        <w:b/>
      </w:rPr>
    </w:lvl>
    <w:lvl w:ilvl="1">
      <w:start w:val="1"/>
      <w:numFmt w:val="decimal"/>
      <w:isLgl/>
      <w:lvlText w:val="6.%2"/>
      <w:lvlJc w:val="left"/>
      <w:pPr>
        <w:ind w:left="1571" w:hanging="360"/>
      </w:pPr>
      <w:rPr>
        <w:rFonts w:hint="default"/>
      </w:rPr>
    </w:lvl>
    <w:lvl w:ilvl="2">
      <w:start w:val="1"/>
      <w:numFmt w:val="decimal"/>
      <w:isLgl/>
      <w:lvlText w:val="5.%2.%3"/>
      <w:lvlJc w:val="left"/>
      <w:pPr>
        <w:ind w:left="1931" w:hanging="720"/>
      </w:pPr>
      <w:rPr>
        <w:rFonts w:hint="default"/>
      </w:rPr>
    </w:lvl>
    <w:lvl w:ilvl="3">
      <w:start w:val="1"/>
      <w:numFmt w:val="decimal"/>
      <w:isLgl/>
      <w:lvlText w:val="5.%2.%3.%4"/>
      <w:lvlJc w:val="left"/>
      <w:pPr>
        <w:ind w:left="1931" w:hanging="720"/>
      </w:pPr>
      <w:rPr>
        <w:rFonts w:hint="default"/>
      </w:rPr>
    </w:lvl>
    <w:lvl w:ilvl="4">
      <w:start w:val="1"/>
      <w:numFmt w:val="decimal"/>
      <w:isLgl/>
      <w:lvlText w:val="5.%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6" w15:restartNumberingAfterBreak="0">
    <w:nsid w:val="78814A49"/>
    <w:multiLevelType w:val="hybridMultilevel"/>
    <w:tmpl w:val="3D80C836"/>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7" w15:restartNumberingAfterBreak="0">
    <w:nsid w:val="7A196A33"/>
    <w:multiLevelType w:val="hybridMultilevel"/>
    <w:tmpl w:val="EDD0D0E8"/>
    <w:lvl w:ilvl="0" w:tplc="00064B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2"/>
  </w:num>
  <w:num w:numId="2">
    <w:abstractNumId w:val="23"/>
  </w:num>
  <w:num w:numId="3">
    <w:abstractNumId w:val="51"/>
  </w:num>
  <w:num w:numId="4">
    <w:abstractNumId w:val="16"/>
  </w:num>
  <w:num w:numId="5">
    <w:abstractNumId w:val="25"/>
  </w:num>
  <w:num w:numId="6">
    <w:abstractNumId w:val="11"/>
  </w:num>
  <w:num w:numId="7">
    <w:abstractNumId w:val="46"/>
  </w:num>
  <w:num w:numId="8">
    <w:abstractNumId w:val="9"/>
  </w:num>
  <w:num w:numId="9">
    <w:abstractNumId w:val="29"/>
  </w:num>
  <w:num w:numId="10">
    <w:abstractNumId w:val="39"/>
  </w:num>
  <w:num w:numId="11">
    <w:abstractNumId w:val="40"/>
  </w:num>
  <w:num w:numId="12">
    <w:abstractNumId w:val="15"/>
  </w:num>
  <w:num w:numId="13">
    <w:abstractNumId w:val="36"/>
  </w:num>
  <w:num w:numId="14">
    <w:abstractNumId w:val="58"/>
  </w:num>
  <w:num w:numId="15">
    <w:abstractNumId w:val="8"/>
  </w:num>
  <w:num w:numId="16">
    <w:abstractNumId w:val="22"/>
  </w:num>
  <w:num w:numId="17">
    <w:abstractNumId w:val="12"/>
  </w:num>
  <w:num w:numId="18">
    <w:abstractNumId w:val="38"/>
  </w:num>
  <w:num w:numId="19">
    <w:abstractNumId w:val="45"/>
  </w:num>
  <w:num w:numId="20">
    <w:abstractNumId w:val="55"/>
  </w:num>
  <w:num w:numId="21">
    <w:abstractNumId w:val="1"/>
  </w:num>
  <w:num w:numId="22">
    <w:abstractNumId w:val="57"/>
  </w:num>
  <w:num w:numId="23">
    <w:abstractNumId w:val="10"/>
  </w:num>
  <w:num w:numId="24">
    <w:abstractNumId w:val="56"/>
  </w:num>
  <w:num w:numId="25">
    <w:abstractNumId w:val="33"/>
  </w:num>
  <w:num w:numId="26">
    <w:abstractNumId w:val="35"/>
    <w:lvlOverride w:ilvl="0">
      <w:startOverride w:val="1"/>
    </w:lvlOverride>
  </w:num>
  <w:num w:numId="27">
    <w:abstractNumId w:val="48"/>
    <w:lvlOverride w:ilvl="0">
      <w:startOverride w:val="1"/>
    </w:lvlOverride>
  </w:num>
  <w:num w:numId="28">
    <w:abstractNumId w:val="49"/>
  </w:num>
  <w:num w:numId="29">
    <w:abstractNumId w:val="21"/>
  </w:num>
  <w:num w:numId="30">
    <w:abstractNumId w:val="3"/>
  </w:num>
  <w:num w:numId="31">
    <w:abstractNumId w:val="18"/>
  </w:num>
  <w:num w:numId="32">
    <w:abstractNumId w:val="32"/>
  </w:num>
  <w:num w:numId="33">
    <w:abstractNumId w:val="20"/>
  </w:num>
  <w:num w:numId="34">
    <w:abstractNumId w:val="17"/>
  </w:num>
  <w:num w:numId="35">
    <w:abstractNumId w:val="44"/>
  </w:num>
  <w:num w:numId="36">
    <w:abstractNumId w:val="37"/>
  </w:num>
  <w:num w:numId="37">
    <w:abstractNumId w:val="43"/>
  </w:num>
  <w:num w:numId="38">
    <w:abstractNumId w:val="5"/>
  </w:num>
  <w:num w:numId="39">
    <w:abstractNumId w:val="2"/>
  </w:num>
  <w:num w:numId="40">
    <w:abstractNumId w:val="4"/>
  </w:num>
  <w:num w:numId="41">
    <w:abstractNumId w:val="41"/>
  </w:num>
  <w:num w:numId="42">
    <w:abstractNumId w:val="24"/>
  </w:num>
  <w:num w:numId="43">
    <w:abstractNumId w:val="52"/>
  </w:num>
  <w:num w:numId="44">
    <w:abstractNumId w:val="35"/>
  </w:num>
  <w:num w:numId="45">
    <w:abstractNumId w:val="19"/>
  </w:num>
  <w:num w:numId="46">
    <w:abstractNumId w:val="14"/>
  </w:num>
  <w:num w:numId="47">
    <w:abstractNumId w:val="7"/>
  </w:num>
  <w:num w:numId="48">
    <w:abstractNumId w:val="6"/>
  </w:num>
  <w:num w:numId="49">
    <w:abstractNumId w:val="47"/>
  </w:num>
  <w:num w:numId="50">
    <w:abstractNumId w:val="50"/>
  </w:num>
  <w:num w:numId="51">
    <w:abstractNumId w:val="53"/>
  </w:num>
  <w:num w:numId="52">
    <w:abstractNumId w:val="13"/>
  </w:num>
  <w:num w:numId="53">
    <w:abstractNumId w:val="30"/>
  </w:num>
  <w:num w:numId="54">
    <w:abstractNumId w:val="28"/>
  </w:num>
  <w:num w:numId="55">
    <w:abstractNumId w:val="0"/>
  </w:num>
  <w:num w:numId="56">
    <w:abstractNumId w:val="31"/>
  </w:num>
  <w:num w:numId="5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num>
  <w:num w:numId="59">
    <w:abstractNumId w:val="34"/>
  </w:num>
  <w:num w:numId="60">
    <w:abstractNumId w:val="26"/>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31FDB"/>
    <w:rsid w:val="000E503C"/>
    <w:rsid w:val="00182C26"/>
    <w:rsid w:val="00373EC4"/>
    <w:rsid w:val="004659DC"/>
    <w:rsid w:val="00532593"/>
    <w:rsid w:val="00571E96"/>
    <w:rsid w:val="00621876"/>
    <w:rsid w:val="00695E50"/>
    <w:rsid w:val="00831FDB"/>
    <w:rsid w:val="009B0B2C"/>
    <w:rsid w:val="00AA43C9"/>
    <w:rsid w:val="00BA0254"/>
    <w:rsid w:val="00D55768"/>
    <w:rsid w:val="00FD77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81CE32-CA43-42D4-9FBF-891BB8B0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paragraph" w:styleId="Nadpis1">
    <w:name w:val="heading 1"/>
    <w:basedOn w:val="Normlny"/>
    <w:next w:val="Text1"/>
    <w:link w:val="Nadpis1Char"/>
    <w:qFormat/>
    <w:rsid w:val="00831FDB"/>
    <w:pPr>
      <w:keepNext/>
      <w:numPr>
        <w:numId w:val="7"/>
      </w:numPr>
      <w:spacing w:before="360" w:after="120" w:line="240" w:lineRule="auto"/>
      <w:jc w:val="both"/>
      <w:outlineLvl w:val="0"/>
    </w:pPr>
    <w:rPr>
      <w:rFonts w:ascii="Times New Roman" w:eastAsia="Times New Roman" w:hAnsi="Times New Roman"/>
      <w:b/>
      <w:bCs/>
      <w:smallCaps/>
      <w:sz w:val="24"/>
      <w:szCs w:val="28"/>
      <w:lang w:val="sk-SK"/>
    </w:rPr>
  </w:style>
  <w:style w:type="paragraph" w:styleId="Nadpis2">
    <w:name w:val="heading 2"/>
    <w:basedOn w:val="Normlny"/>
    <w:next w:val="Text1"/>
    <w:link w:val="Nadpis2Char"/>
    <w:uiPriority w:val="9"/>
    <w:unhideWhenUsed/>
    <w:qFormat/>
    <w:rsid w:val="00831FDB"/>
    <w:pPr>
      <w:keepNext/>
      <w:numPr>
        <w:ilvl w:val="1"/>
        <w:numId w:val="7"/>
      </w:numPr>
      <w:spacing w:before="120" w:after="120" w:line="240" w:lineRule="auto"/>
      <w:jc w:val="both"/>
      <w:outlineLvl w:val="1"/>
    </w:pPr>
    <w:rPr>
      <w:rFonts w:ascii="Times New Roman" w:eastAsia="Times New Roman" w:hAnsi="Times New Roman"/>
      <w:b/>
      <w:bCs/>
      <w:sz w:val="24"/>
      <w:szCs w:val="26"/>
      <w:lang w:val="sk-SK"/>
    </w:rPr>
  </w:style>
  <w:style w:type="paragraph" w:styleId="Nadpis3">
    <w:name w:val="heading 3"/>
    <w:basedOn w:val="Normlny"/>
    <w:next w:val="Text1"/>
    <w:link w:val="Nadpis3Char"/>
    <w:uiPriority w:val="9"/>
    <w:semiHidden/>
    <w:unhideWhenUsed/>
    <w:qFormat/>
    <w:rsid w:val="00831FDB"/>
    <w:pPr>
      <w:keepNext/>
      <w:numPr>
        <w:ilvl w:val="2"/>
        <w:numId w:val="7"/>
      </w:numPr>
      <w:spacing w:before="120" w:after="120" w:line="240" w:lineRule="auto"/>
      <w:jc w:val="both"/>
      <w:outlineLvl w:val="2"/>
    </w:pPr>
    <w:rPr>
      <w:rFonts w:ascii="Times New Roman" w:eastAsia="Times New Roman" w:hAnsi="Times New Roman"/>
      <w:bCs/>
      <w:i/>
      <w:sz w:val="24"/>
      <w:lang w:val="sk-SK"/>
    </w:rPr>
  </w:style>
  <w:style w:type="paragraph" w:styleId="Nadpis4">
    <w:name w:val="heading 4"/>
    <w:basedOn w:val="Normlny"/>
    <w:next w:val="Text1"/>
    <w:link w:val="Nadpis4Char"/>
    <w:unhideWhenUsed/>
    <w:qFormat/>
    <w:rsid w:val="00831FDB"/>
    <w:pPr>
      <w:keepNext/>
      <w:numPr>
        <w:ilvl w:val="3"/>
        <w:numId w:val="7"/>
      </w:numPr>
      <w:spacing w:before="120" w:after="120" w:line="240" w:lineRule="auto"/>
      <w:jc w:val="both"/>
      <w:outlineLvl w:val="3"/>
    </w:pPr>
    <w:rPr>
      <w:rFonts w:ascii="Times New Roman" w:eastAsia="Times New Roman" w:hAnsi="Times New Roman"/>
      <w:bCs/>
      <w:iCs/>
      <w:sz w:val="24"/>
      <w:lang w:val="sk-SK"/>
    </w:rPr>
  </w:style>
  <w:style w:type="paragraph" w:styleId="Nadpis5">
    <w:name w:val="heading 5"/>
    <w:basedOn w:val="Normlny"/>
    <w:next w:val="Normlny"/>
    <w:link w:val="Nadpis5Char"/>
    <w:uiPriority w:val="9"/>
    <w:semiHidden/>
    <w:unhideWhenUsed/>
    <w:qFormat/>
    <w:rsid w:val="00831FDB"/>
    <w:pPr>
      <w:keepNext/>
      <w:keepLines/>
      <w:spacing w:before="200" w:after="0" w:line="240" w:lineRule="auto"/>
      <w:outlineLvl w:val="4"/>
    </w:pPr>
    <w:rPr>
      <w:rFonts w:ascii="Cambria" w:eastAsia="Times New Roman" w:hAnsi="Cambria"/>
      <w:color w:val="243F60"/>
      <w:sz w:val="24"/>
      <w:szCs w:val="20"/>
      <w:lang w:val="sk-SK" w:eastAsia="sk-SK" w:bidi="sk-SK"/>
    </w:rPr>
  </w:style>
  <w:style w:type="paragraph" w:styleId="Nadpis6">
    <w:name w:val="heading 6"/>
    <w:basedOn w:val="Normlny"/>
    <w:next w:val="Normlny"/>
    <w:link w:val="Nadpis6Char"/>
    <w:uiPriority w:val="9"/>
    <w:semiHidden/>
    <w:unhideWhenUsed/>
    <w:qFormat/>
    <w:rsid w:val="00831FDB"/>
    <w:pPr>
      <w:keepNext/>
      <w:keepLines/>
      <w:spacing w:before="200" w:after="0" w:line="240" w:lineRule="auto"/>
      <w:outlineLvl w:val="5"/>
    </w:pPr>
    <w:rPr>
      <w:rFonts w:ascii="Cambria" w:eastAsia="Times New Roman" w:hAnsi="Cambria"/>
      <w:i/>
      <w:iCs/>
      <w:color w:val="243F60"/>
      <w:sz w:val="24"/>
      <w:szCs w:val="20"/>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customStyle="1" w:styleId="Nadpis1Char">
    <w:name w:val="Nadpis 1 Char"/>
    <w:link w:val="Nadpis1"/>
    <w:rsid w:val="00831FDB"/>
    <w:rPr>
      <w:rFonts w:ascii="Times New Roman" w:eastAsia="Times New Roman" w:hAnsi="Times New Roman"/>
      <w:b/>
      <w:bCs/>
      <w:smallCaps/>
      <w:sz w:val="24"/>
      <w:szCs w:val="28"/>
      <w:lang w:val="sk-SK" w:eastAsia="en-US"/>
    </w:rPr>
  </w:style>
  <w:style w:type="character" w:customStyle="1" w:styleId="Nadpis2Char">
    <w:name w:val="Nadpis 2 Char"/>
    <w:link w:val="Nadpis2"/>
    <w:uiPriority w:val="9"/>
    <w:rsid w:val="00831FDB"/>
    <w:rPr>
      <w:rFonts w:ascii="Times New Roman" w:eastAsia="Times New Roman" w:hAnsi="Times New Roman"/>
      <w:b/>
      <w:bCs/>
      <w:sz w:val="24"/>
      <w:szCs w:val="26"/>
      <w:lang w:val="sk-SK" w:eastAsia="en-US"/>
    </w:rPr>
  </w:style>
  <w:style w:type="character" w:customStyle="1" w:styleId="Nadpis3Char">
    <w:name w:val="Nadpis 3 Char"/>
    <w:link w:val="Nadpis3"/>
    <w:uiPriority w:val="9"/>
    <w:semiHidden/>
    <w:rsid w:val="00831FDB"/>
    <w:rPr>
      <w:rFonts w:ascii="Times New Roman" w:eastAsia="Times New Roman" w:hAnsi="Times New Roman"/>
      <w:bCs/>
      <w:i/>
      <w:sz w:val="24"/>
      <w:szCs w:val="22"/>
      <w:lang w:val="sk-SK" w:eastAsia="en-US"/>
    </w:rPr>
  </w:style>
  <w:style w:type="character" w:customStyle="1" w:styleId="Nadpis4Char">
    <w:name w:val="Nadpis 4 Char"/>
    <w:link w:val="Nadpis4"/>
    <w:rsid w:val="00831FDB"/>
    <w:rPr>
      <w:rFonts w:ascii="Times New Roman" w:eastAsia="Times New Roman" w:hAnsi="Times New Roman"/>
      <w:bCs/>
      <w:iCs/>
      <w:sz w:val="24"/>
      <w:szCs w:val="22"/>
      <w:lang w:val="sk-SK" w:eastAsia="en-US"/>
    </w:rPr>
  </w:style>
  <w:style w:type="character" w:customStyle="1" w:styleId="Nadpis5Char">
    <w:name w:val="Nadpis 5 Char"/>
    <w:link w:val="Nadpis5"/>
    <w:uiPriority w:val="9"/>
    <w:semiHidden/>
    <w:rsid w:val="00831FDB"/>
    <w:rPr>
      <w:rFonts w:ascii="Cambria" w:eastAsia="Times New Roman" w:hAnsi="Cambria"/>
      <w:color w:val="243F60"/>
      <w:sz w:val="24"/>
      <w:lang w:val="sk-SK" w:eastAsia="sk-SK" w:bidi="sk-SK"/>
    </w:rPr>
  </w:style>
  <w:style w:type="character" w:customStyle="1" w:styleId="Nadpis6Char">
    <w:name w:val="Nadpis 6 Char"/>
    <w:link w:val="Nadpis6"/>
    <w:uiPriority w:val="9"/>
    <w:semiHidden/>
    <w:rsid w:val="00831FDB"/>
    <w:rPr>
      <w:rFonts w:ascii="Cambria" w:eastAsia="Times New Roman" w:hAnsi="Cambria"/>
      <w:i/>
      <w:iCs/>
      <w:color w:val="243F60"/>
      <w:sz w:val="24"/>
      <w:lang w:val="sk-SK" w:eastAsia="sk-SK" w:bidi="sk-SK"/>
    </w:rPr>
  </w:style>
  <w:style w:type="numbering" w:customStyle="1" w:styleId="NoList1">
    <w:name w:val="No List1"/>
    <w:next w:val="Bezzoznamu"/>
    <w:uiPriority w:val="99"/>
    <w:semiHidden/>
    <w:unhideWhenUsed/>
    <w:rsid w:val="00831FDB"/>
  </w:style>
  <w:style w:type="paragraph" w:styleId="Hlavika">
    <w:name w:val="header"/>
    <w:basedOn w:val="Normlny"/>
    <w:link w:val="HlavikaChar"/>
    <w:uiPriority w:val="99"/>
    <w:unhideWhenUsed/>
    <w:rsid w:val="00831FDB"/>
    <w:pPr>
      <w:tabs>
        <w:tab w:val="center" w:pos="4535"/>
        <w:tab w:val="right" w:pos="9071"/>
      </w:tabs>
      <w:spacing w:after="120" w:line="240" w:lineRule="auto"/>
      <w:jc w:val="both"/>
    </w:pPr>
    <w:rPr>
      <w:rFonts w:ascii="Times New Roman" w:hAnsi="Times New Roman"/>
      <w:sz w:val="24"/>
      <w:lang w:val="sk-SK"/>
    </w:rPr>
  </w:style>
  <w:style w:type="character" w:customStyle="1" w:styleId="HlavikaChar">
    <w:name w:val="Hlavička Char"/>
    <w:link w:val="Hlavika"/>
    <w:uiPriority w:val="99"/>
    <w:rsid w:val="00831FDB"/>
    <w:rPr>
      <w:rFonts w:ascii="Times New Roman" w:hAnsi="Times New Roman"/>
      <w:sz w:val="24"/>
      <w:szCs w:val="22"/>
      <w:lang w:val="sk-SK" w:eastAsia="en-US"/>
    </w:rPr>
  </w:style>
  <w:style w:type="paragraph" w:styleId="Pta">
    <w:name w:val="footer"/>
    <w:basedOn w:val="Normlny"/>
    <w:link w:val="PtaChar"/>
    <w:uiPriority w:val="99"/>
    <w:unhideWhenUsed/>
    <w:rsid w:val="00831FDB"/>
    <w:pPr>
      <w:tabs>
        <w:tab w:val="center" w:pos="4535"/>
        <w:tab w:val="right" w:pos="9071"/>
        <w:tab w:val="right" w:pos="9921"/>
      </w:tabs>
      <w:spacing w:before="360" w:after="0" w:line="240" w:lineRule="auto"/>
      <w:ind w:left="-850" w:right="-850"/>
    </w:pPr>
    <w:rPr>
      <w:rFonts w:ascii="Times New Roman" w:hAnsi="Times New Roman"/>
      <w:sz w:val="24"/>
      <w:lang w:val="sk-SK"/>
    </w:rPr>
  </w:style>
  <w:style w:type="character" w:customStyle="1" w:styleId="PtaChar">
    <w:name w:val="Päta Char"/>
    <w:link w:val="Pta"/>
    <w:uiPriority w:val="99"/>
    <w:rsid w:val="00831FDB"/>
    <w:rPr>
      <w:rFonts w:ascii="Times New Roman" w:hAnsi="Times New Roman"/>
      <w:sz w:val="24"/>
      <w:szCs w:val="22"/>
      <w:lang w:val="sk-SK" w:eastAsia="en-US"/>
    </w:rPr>
  </w:style>
  <w:style w:type="paragraph" w:styleId="Hlavikaobsahu">
    <w:name w:val="TOC Heading"/>
    <w:basedOn w:val="Normlny"/>
    <w:next w:val="Normlny"/>
    <w:unhideWhenUsed/>
    <w:qFormat/>
    <w:rsid w:val="00831FDB"/>
    <w:pPr>
      <w:spacing w:before="120" w:after="240" w:line="240" w:lineRule="auto"/>
      <w:jc w:val="center"/>
    </w:pPr>
    <w:rPr>
      <w:rFonts w:ascii="Times New Roman" w:hAnsi="Times New Roman"/>
      <w:b/>
      <w:sz w:val="28"/>
      <w:lang w:val="sk-SK"/>
    </w:rPr>
  </w:style>
  <w:style w:type="paragraph" w:styleId="Obsah1">
    <w:name w:val="toc 1"/>
    <w:basedOn w:val="Normlny"/>
    <w:next w:val="Normlny"/>
    <w:unhideWhenUsed/>
    <w:rsid w:val="00831FDB"/>
    <w:pPr>
      <w:tabs>
        <w:tab w:val="right" w:leader="dot" w:pos="9071"/>
      </w:tabs>
      <w:spacing w:before="60" w:after="120" w:line="240" w:lineRule="auto"/>
      <w:ind w:left="850" w:hanging="850"/>
    </w:pPr>
    <w:rPr>
      <w:rFonts w:ascii="Times New Roman" w:hAnsi="Times New Roman"/>
      <w:sz w:val="24"/>
      <w:lang w:val="sk-SK"/>
    </w:rPr>
  </w:style>
  <w:style w:type="paragraph" w:styleId="Obsah2">
    <w:name w:val="toc 2"/>
    <w:basedOn w:val="Normlny"/>
    <w:next w:val="Normlny"/>
    <w:unhideWhenUsed/>
    <w:rsid w:val="00831FDB"/>
    <w:pPr>
      <w:tabs>
        <w:tab w:val="right" w:leader="dot" w:pos="9071"/>
      </w:tabs>
      <w:spacing w:before="60" w:after="120" w:line="240" w:lineRule="auto"/>
      <w:ind w:left="850" w:hanging="850"/>
    </w:pPr>
    <w:rPr>
      <w:rFonts w:ascii="Times New Roman" w:hAnsi="Times New Roman"/>
      <w:sz w:val="24"/>
      <w:lang w:val="sk-SK"/>
    </w:rPr>
  </w:style>
  <w:style w:type="paragraph" w:styleId="Obsah3">
    <w:name w:val="toc 3"/>
    <w:basedOn w:val="Normlny"/>
    <w:next w:val="Normlny"/>
    <w:semiHidden/>
    <w:unhideWhenUsed/>
    <w:rsid w:val="00831FDB"/>
    <w:pPr>
      <w:tabs>
        <w:tab w:val="right" w:leader="dot" w:pos="9071"/>
      </w:tabs>
      <w:spacing w:before="60" w:after="120" w:line="240" w:lineRule="auto"/>
      <w:ind w:left="850" w:hanging="850"/>
    </w:pPr>
    <w:rPr>
      <w:rFonts w:ascii="Times New Roman" w:hAnsi="Times New Roman"/>
      <w:sz w:val="24"/>
      <w:lang w:val="sk-SK"/>
    </w:rPr>
  </w:style>
  <w:style w:type="paragraph" w:styleId="Obsah4">
    <w:name w:val="toc 4"/>
    <w:basedOn w:val="Normlny"/>
    <w:next w:val="Normlny"/>
    <w:semiHidden/>
    <w:unhideWhenUsed/>
    <w:rsid w:val="00831FDB"/>
    <w:pPr>
      <w:tabs>
        <w:tab w:val="right" w:leader="dot" w:pos="9071"/>
      </w:tabs>
      <w:spacing w:before="60" w:after="120" w:line="240" w:lineRule="auto"/>
      <w:ind w:left="850" w:hanging="850"/>
    </w:pPr>
    <w:rPr>
      <w:rFonts w:ascii="Times New Roman" w:hAnsi="Times New Roman"/>
      <w:sz w:val="24"/>
      <w:lang w:val="sk-SK"/>
    </w:rPr>
  </w:style>
  <w:style w:type="paragraph" w:styleId="Obsah5">
    <w:name w:val="toc 5"/>
    <w:basedOn w:val="Normlny"/>
    <w:next w:val="Normlny"/>
    <w:semiHidden/>
    <w:unhideWhenUsed/>
    <w:rsid w:val="00831FDB"/>
    <w:pPr>
      <w:tabs>
        <w:tab w:val="right" w:leader="dot" w:pos="9071"/>
      </w:tabs>
      <w:spacing w:before="300" w:after="120" w:line="240" w:lineRule="auto"/>
    </w:pPr>
    <w:rPr>
      <w:rFonts w:ascii="Times New Roman" w:hAnsi="Times New Roman"/>
      <w:sz w:val="24"/>
      <w:lang w:val="sk-SK"/>
    </w:rPr>
  </w:style>
  <w:style w:type="paragraph" w:styleId="Obsah6">
    <w:name w:val="toc 6"/>
    <w:basedOn w:val="Normlny"/>
    <w:next w:val="Normlny"/>
    <w:uiPriority w:val="39"/>
    <w:semiHidden/>
    <w:unhideWhenUsed/>
    <w:rsid w:val="00831FDB"/>
    <w:pPr>
      <w:tabs>
        <w:tab w:val="right" w:leader="dot" w:pos="9071"/>
      </w:tabs>
      <w:spacing w:before="240" w:after="120" w:line="240" w:lineRule="auto"/>
    </w:pPr>
    <w:rPr>
      <w:rFonts w:ascii="Times New Roman" w:hAnsi="Times New Roman"/>
      <w:sz w:val="24"/>
      <w:lang w:val="sk-SK"/>
    </w:rPr>
  </w:style>
  <w:style w:type="paragraph" w:styleId="Obsah7">
    <w:name w:val="toc 7"/>
    <w:basedOn w:val="Normlny"/>
    <w:next w:val="Normlny"/>
    <w:uiPriority w:val="39"/>
    <w:semiHidden/>
    <w:unhideWhenUsed/>
    <w:rsid w:val="00831FDB"/>
    <w:pPr>
      <w:tabs>
        <w:tab w:val="right" w:leader="dot" w:pos="9071"/>
      </w:tabs>
      <w:spacing w:before="180" w:after="120" w:line="240" w:lineRule="auto"/>
    </w:pPr>
    <w:rPr>
      <w:rFonts w:ascii="Times New Roman" w:hAnsi="Times New Roman"/>
      <w:sz w:val="24"/>
      <w:lang w:val="sk-SK"/>
    </w:rPr>
  </w:style>
  <w:style w:type="paragraph" w:styleId="Obsah8">
    <w:name w:val="toc 8"/>
    <w:basedOn w:val="Normlny"/>
    <w:next w:val="Normlny"/>
    <w:uiPriority w:val="39"/>
    <w:semiHidden/>
    <w:unhideWhenUsed/>
    <w:rsid w:val="00831FDB"/>
    <w:pPr>
      <w:tabs>
        <w:tab w:val="right" w:leader="dot" w:pos="9071"/>
      </w:tabs>
      <w:spacing w:before="120" w:after="120" w:line="240" w:lineRule="auto"/>
    </w:pPr>
    <w:rPr>
      <w:rFonts w:ascii="Times New Roman" w:hAnsi="Times New Roman"/>
      <w:sz w:val="24"/>
      <w:lang w:val="sk-SK"/>
    </w:rPr>
  </w:style>
  <w:style w:type="paragraph" w:styleId="Obsah9">
    <w:name w:val="toc 9"/>
    <w:basedOn w:val="Normlny"/>
    <w:next w:val="Normlny"/>
    <w:uiPriority w:val="39"/>
    <w:semiHidden/>
    <w:unhideWhenUsed/>
    <w:rsid w:val="00831FDB"/>
    <w:pPr>
      <w:tabs>
        <w:tab w:val="right" w:leader="dot" w:pos="9071"/>
      </w:tabs>
      <w:spacing w:before="120" w:after="120" w:line="240" w:lineRule="auto"/>
      <w:jc w:val="both"/>
    </w:pPr>
    <w:rPr>
      <w:rFonts w:ascii="Times New Roman" w:hAnsi="Times New Roman"/>
      <w:sz w:val="24"/>
      <w:lang w:val="sk-SK"/>
    </w:rPr>
  </w:style>
  <w:style w:type="paragraph" w:customStyle="1" w:styleId="HeaderLandscape">
    <w:name w:val="HeaderLandscape"/>
    <w:basedOn w:val="Normlny"/>
    <w:rsid w:val="00831FDB"/>
    <w:pPr>
      <w:tabs>
        <w:tab w:val="center" w:pos="7285"/>
        <w:tab w:val="right" w:pos="14003"/>
      </w:tabs>
      <w:spacing w:after="120" w:line="240" w:lineRule="auto"/>
      <w:jc w:val="both"/>
    </w:pPr>
    <w:rPr>
      <w:rFonts w:ascii="Times New Roman" w:hAnsi="Times New Roman"/>
      <w:sz w:val="24"/>
      <w:lang w:val="sk-SK"/>
    </w:rPr>
  </w:style>
  <w:style w:type="paragraph" w:customStyle="1" w:styleId="FooterLandscape">
    <w:name w:val="FooterLandscape"/>
    <w:basedOn w:val="Normlny"/>
    <w:rsid w:val="00831FDB"/>
    <w:pPr>
      <w:tabs>
        <w:tab w:val="center" w:pos="7285"/>
        <w:tab w:val="center" w:pos="10913"/>
        <w:tab w:val="right" w:pos="15137"/>
      </w:tabs>
      <w:spacing w:before="360" w:after="0" w:line="240" w:lineRule="auto"/>
      <w:ind w:left="-567" w:right="-567"/>
    </w:pPr>
    <w:rPr>
      <w:rFonts w:ascii="Times New Roman" w:hAnsi="Times New Roman"/>
      <w:sz w:val="24"/>
      <w:lang w:val="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831FDB"/>
    <w:rPr>
      <w:vertAlign w:val="superscript"/>
    </w:rPr>
  </w:style>
  <w:style w:type="paragraph" w:customStyle="1" w:styleId="Text1">
    <w:name w:val="Text 1"/>
    <w:basedOn w:val="Normlny"/>
    <w:uiPriority w:val="99"/>
    <w:rsid w:val="00831FDB"/>
    <w:pPr>
      <w:spacing w:before="120" w:after="120" w:line="240" w:lineRule="auto"/>
      <w:ind w:left="850"/>
      <w:jc w:val="both"/>
    </w:pPr>
    <w:rPr>
      <w:rFonts w:ascii="Times New Roman" w:hAnsi="Times New Roman"/>
      <w:sz w:val="24"/>
      <w:lang w:val="sk-SK"/>
    </w:rPr>
  </w:style>
  <w:style w:type="paragraph" w:customStyle="1" w:styleId="Text2">
    <w:name w:val="Text 2"/>
    <w:basedOn w:val="Normlny"/>
    <w:rsid w:val="00831FDB"/>
    <w:pPr>
      <w:spacing w:before="120" w:after="120" w:line="240" w:lineRule="auto"/>
      <w:ind w:left="1417"/>
      <w:jc w:val="both"/>
    </w:pPr>
    <w:rPr>
      <w:rFonts w:ascii="Times New Roman" w:hAnsi="Times New Roman"/>
      <w:sz w:val="24"/>
      <w:lang w:val="sk-SK"/>
    </w:rPr>
  </w:style>
  <w:style w:type="paragraph" w:customStyle="1" w:styleId="Text3">
    <w:name w:val="Text 3"/>
    <w:basedOn w:val="Normlny"/>
    <w:rsid w:val="00831FDB"/>
    <w:pPr>
      <w:spacing w:before="120" w:after="120" w:line="240" w:lineRule="auto"/>
      <w:ind w:left="1984"/>
      <w:jc w:val="both"/>
    </w:pPr>
    <w:rPr>
      <w:rFonts w:ascii="Times New Roman" w:hAnsi="Times New Roman"/>
      <w:sz w:val="24"/>
      <w:lang w:val="sk-SK"/>
    </w:rPr>
  </w:style>
  <w:style w:type="paragraph" w:customStyle="1" w:styleId="Text4">
    <w:name w:val="Text 4"/>
    <w:basedOn w:val="Normlny"/>
    <w:rsid w:val="00831FDB"/>
    <w:pPr>
      <w:spacing w:before="120" w:after="120" w:line="240" w:lineRule="auto"/>
      <w:ind w:left="2551"/>
      <w:jc w:val="both"/>
    </w:pPr>
    <w:rPr>
      <w:rFonts w:ascii="Times New Roman" w:hAnsi="Times New Roman"/>
      <w:sz w:val="24"/>
      <w:lang w:val="sk-SK"/>
    </w:rPr>
  </w:style>
  <w:style w:type="paragraph" w:customStyle="1" w:styleId="NormalCentered">
    <w:name w:val="Normal Centered"/>
    <w:basedOn w:val="Normlny"/>
    <w:uiPriority w:val="99"/>
    <w:rsid w:val="00831FDB"/>
    <w:pPr>
      <w:spacing w:before="120" w:after="120" w:line="240" w:lineRule="auto"/>
      <w:jc w:val="center"/>
    </w:pPr>
    <w:rPr>
      <w:rFonts w:ascii="Times New Roman" w:hAnsi="Times New Roman"/>
      <w:sz w:val="24"/>
      <w:lang w:val="sk-SK"/>
    </w:rPr>
  </w:style>
  <w:style w:type="paragraph" w:customStyle="1" w:styleId="NormalLeft">
    <w:name w:val="Normal Left"/>
    <w:basedOn w:val="Normlny"/>
    <w:uiPriority w:val="99"/>
    <w:rsid w:val="00831FDB"/>
    <w:pPr>
      <w:spacing w:before="120" w:after="120" w:line="240" w:lineRule="auto"/>
    </w:pPr>
    <w:rPr>
      <w:rFonts w:ascii="Times New Roman" w:hAnsi="Times New Roman"/>
      <w:sz w:val="24"/>
      <w:lang w:val="sk-SK"/>
    </w:rPr>
  </w:style>
  <w:style w:type="paragraph" w:customStyle="1" w:styleId="NormalRight">
    <w:name w:val="Normal Right"/>
    <w:basedOn w:val="Normlny"/>
    <w:rsid w:val="00831FDB"/>
    <w:pPr>
      <w:spacing w:before="120" w:after="120" w:line="240" w:lineRule="auto"/>
      <w:jc w:val="right"/>
    </w:pPr>
    <w:rPr>
      <w:rFonts w:ascii="Times New Roman" w:hAnsi="Times New Roman"/>
      <w:sz w:val="24"/>
      <w:lang w:val="sk-SK"/>
    </w:rPr>
  </w:style>
  <w:style w:type="paragraph" w:customStyle="1" w:styleId="QuotedText">
    <w:name w:val="Quoted Text"/>
    <w:basedOn w:val="Normlny"/>
    <w:rsid w:val="00831FDB"/>
    <w:pPr>
      <w:spacing w:before="120" w:after="120" w:line="240" w:lineRule="auto"/>
      <w:ind w:left="1417"/>
      <w:jc w:val="both"/>
    </w:pPr>
    <w:rPr>
      <w:rFonts w:ascii="Times New Roman" w:hAnsi="Times New Roman"/>
      <w:sz w:val="24"/>
      <w:lang w:val="sk-SK"/>
    </w:rPr>
  </w:style>
  <w:style w:type="paragraph" w:customStyle="1" w:styleId="Point0">
    <w:name w:val="Point 0"/>
    <w:basedOn w:val="Normlny"/>
    <w:rsid w:val="00831FDB"/>
    <w:pPr>
      <w:spacing w:before="120" w:after="120" w:line="240" w:lineRule="auto"/>
      <w:ind w:left="850" w:hanging="850"/>
      <w:jc w:val="both"/>
    </w:pPr>
    <w:rPr>
      <w:rFonts w:ascii="Times New Roman" w:hAnsi="Times New Roman"/>
      <w:sz w:val="24"/>
      <w:lang w:val="sk-SK"/>
    </w:rPr>
  </w:style>
  <w:style w:type="paragraph" w:customStyle="1" w:styleId="Point1">
    <w:name w:val="Point 1"/>
    <w:basedOn w:val="Normlny"/>
    <w:uiPriority w:val="99"/>
    <w:rsid w:val="00831FDB"/>
    <w:pPr>
      <w:spacing w:before="120" w:after="120" w:line="240" w:lineRule="auto"/>
      <w:ind w:left="1417" w:hanging="567"/>
      <w:jc w:val="both"/>
    </w:pPr>
    <w:rPr>
      <w:rFonts w:ascii="Times New Roman" w:hAnsi="Times New Roman"/>
      <w:sz w:val="24"/>
      <w:lang w:val="sk-SK"/>
    </w:rPr>
  </w:style>
  <w:style w:type="paragraph" w:customStyle="1" w:styleId="Point2">
    <w:name w:val="Point 2"/>
    <w:basedOn w:val="Normlny"/>
    <w:rsid w:val="00831FDB"/>
    <w:pPr>
      <w:spacing w:before="120" w:after="120" w:line="240" w:lineRule="auto"/>
      <w:ind w:left="1984" w:hanging="567"/>
      <w:jc w:val="both"/>
    </w:pPr>
    <w:rPr>
      <w:rFonts w:ascii="Times New Roman" w:hAnsi="Times New Roman"/>
      <w:sz w:val="24"/>
      <w:lang w:val="sk-SK"/>
    </w:rPr>
  </w:style>
  <w:style w:type="paragraph" w:customStyle="1" w:styleId="Point3">
    <w:name w:val="Point 3"/>
    <w:basedOn w:val="Normlny"/>
    <w:rsid w:val="00831FDB"/>
    <w:pPr>
      <w:spacing w:before="120" w:after="120" w:line="240" w:lineRule="auto"/>
      <w:ind w:left="2551" w:hanging="567"/>
      <w:jc w:val="both"/>
    </w:pPr>
    <w:rPr>
      <w:rFonts w:ascii="Times New Roman" w:hAnsi="Times New Roman"/>
      <w:sz w:val="24"/>
      <w:lang w:val="sk-SK"/>
    </w:rPr>
  </w:style>
  <w:style w:type="paragraph" w:customStyle="1" w:styleId="Point4">
    <w:name w:val="Point 4"/>
    <w:basedOn w:val="Normlny"/>
    <w:rsid w:val="00831FDB"/>
    <w:pPr>
      <w:spacing w:before="120" w:after="120" w:line="240" w:lineRule="auto"/>
      <w:ind w:left="3118" w:hanging="567"/>
      <w:jc w:val="both"/>
    </w:pPr>
    <w:rPr>
      <w:rFonts w:ascii="Times New Roman" w:hAnsi="Times New Roman"/>
      <w:sz w:val="24"/>
      <w:lang w:val="sk-SK"/>
    </w:rPr>
  </w:style>
  <w:style w:type="paragraph" w:customStyle="1" w:styleId="Tiret0">
    <w:name w:val="Tiret 0"/>
    <w:basedOn w:val="Point0"/>
    <w:rsid w:val="00831FDB"/>
    <w:pPr>
      <w:numPr>
        <w:numId w:val="1"/>
      </w:numPr>
    </w:pPr>
  </w:style>
  <w:style w:type="paragraph" w:customStyle="1" w:styleId="Tiret1">
    <w:name w:val="Tiret 1"/>
    <w:basedOn w:val="Point1"/>
    <w:uiPriority w:val="99"/>
    <w:rsid w:val="00831FDB"/>
    <w:pPr>
      <w:numPr>
        <w:numId w:val="2"/>
      </w:numPr>
    </w:pPr>
  </w:style>
  <w:style w:type="paragraph" w:customStyle="1" w:styleId="Tiret2">
    <w:name w:val="Tiret 2"/>
    <w:basedOn w:val="Point2"/>
    <w:rsid w:val="00831FDB"/>
    <w:pPr>
      <w:numPr>
        <w:numId w:val="3"/>
      </w:numPr>
    </w:pPr>
  </w:style>
  <w:style w:type="paragraph" w:customStyle="1" w:styleId="Tiret3">
    <w:name w:val="Tiret 3"/>
    <w:basedOn w:val="Point3"/>
    <w:rsid w:val="00831FDB"/>
    <w:pPr>
      <w:numPr>
        <w:numId w:val="4"/>
      </w:numPr>
    </w:pPr>
  </w:style>
  <w:style w:type="paragraph" w:customStyle="1" w:styleId="Tiret4">
    <w:name w:val="Tiret 4"/>
    <w:basedOn w:val="Point4"/>
    <w:rsid w:val="00831FDB"/>
    <w:pPr>
      <w:numPr>
        <w:numId w:val="5"/>
      </w:numPr>
    </w:pPr>
  </w:style>
  <w:style w:type="paragraph" w:customStyle="1" w:styleId="PointDouble0">
    <w:name w:val="PointDouble 0"/>
    <w:basedOn w:val="Normlny"/>
    <w:rsid w:val="00831FDB"/>
    <w:pPr>
      <w:tabs>
        <w:tab w:val="left" w:pos="850"/>
      </w:tabs>
      <w:spacing w:before="120" w:after="120" w:line="240" w:lineRule="auto"/>
      <w:ind w:left="1417" w:hanging="1417"/>
      <w:jc w:val="both"/>
    </w:pPr>
    <w:rPr>
      <w:rFonts w:ascii="Times New Roman" w:hAnsi="Times New Roman"/>
      <w:sz w:val="24"/>
      <w:lang w:val="sk-SK"/>
    </w:rPr>
  </w:style>
  <w:style w:type="paragraph" w:customStyle="1" w:styleId="PointDouble1">
    <w:name w:val="PointDouble 1"/>
    <w:basedOn w:val="Normlny"/>
    <w:rsid w:val="00831FDB"/>
    <w:pPr>
      <w:tabs>
        <w:tab w:val="left" w:pos="1417"/>
      </w:tabs>
      <w:spacing w:before="120" w:after="120" w:line="240" w:lineRule="auto"/>
      <w:ind w:left="1984" w:hanging="1134"/>
      <w:jc w:val="both"/>
    </w:pPr>
    <w:rPr>
      <w:rFonts w:ascii="Times New Roman" w:hAnsi="Times New Roman"/>
      <w:sz w:val="24"/>
      <w:lang w:val="sk-SK"/>
    </w:rPr>
  </w:style>
  <w:style w:type="paragraph" w:customStyle="1" w:styleId="PointDouble2">
    <w:name w:val="PointDouble 2"/>
    <w:basedOn w:val="Normlny"/>
    <w:rsid w:val="00831FDB"/>
    <w:pPr>
      <w:tabs>
        <w:tab w:val="left" w:pos="1984"/>
      </w:tabs>
      <w:spacing w:before="120" w:after="120" w:line="240" w:lineRule="auto"/>
      <w:ind w:left="2551" w:hanging="1134"/>
      <w:jc w:val="both"/>
    </w:pPr>
    <w:rPr>
      <w:rFonts w:ascii="Times New Roman" w:hAnsi="Times New Roman"/>
      <w:sz w:val="24"/>
      <w:lang w:val="sk-SK"/>
    </w:rPr>
  </w:style>
  <w:style w:type="paragraph" w:customStyle="1" w:styleId="PointDouble3">
    <w:name w:val="PointDouble 3"/>
    <w:basedOn w:val="Normlny"/>
    <w:rsid w:val="00831FDB"/>
    <w:pPr>
      <w:tabs>
        <w:tab w:val="left" w:pos="2551"/>
      </w:tabs>
      <w:spacing w:before="120" w:after="120" w:line="240" w:lineRule="auto"/>
      <w:ind w:left="3118" w:hanging="1134"/>
      <w:jc w:val="both"/>
    </w:pPr>
    <w:rPr>
      <w:rFonts w:ascii="Times New Roman" w:hAnsi="Times New Roman"/>
      <w:sz w:val="24"/>
      <w:lang w:val="sk-SK"/>
    </w:rPr>
  </w:style>
  <w:style w:type="paragraph" w:customStyle="1" w:styleId="PointDouble4">
    <w:name w:val="PointDouble 4"/>
    <w:basedOn w:val="Normlny"/>
    <w:rsid w:val="00831FDB"/>
    <w:pPr>
      <w:tabs>
        <w:tab w:val="left" w:pos="3118"/>
      </w:tabs>
      <w:spacing w:before="120" w:after="120" w:line="240" w:lineRule="auto"/>
      <w:ind w:left="3685" w:hanging="1134"/>
      <w:jc w:val="both"/>
    </w:pPr>
    <w:rPr>
      <w:rFonts w:ascii="Times New Roman" w:hAnsi="Times New Roman"/>
      <w:sz w:val="24"/>
      <w:lang w:val="sk-SK"/>
    </w:rPr>
  </w:style>
  <w:style w:type="paragraph" w:customStyle="1" w:styleId="PointTriple0">
    <w:name w:val="PointTriple 0"/>
    <w:basedOn w:val="Normlny"/>
    <w:rsid w:val="00831FDB"/>
    <w:pPr>
      <w:tabs>
        <w:tab w:val="left" w:pos="850"/>
        <w:tab w:val="left" w:pos="1417"/>
      </w:tabs>
      <w:spacing w:before="120" w:after="120" w:line="240" w:lineRule="auto"/>
      <w:ind w:left="1984" w:hanging="1984"/>
      <w:jc w:val="both"/>
    </w:pPr>
    <w:rPr>
      <w:rFonts w:ascii="Times New Roman" w:hAnsi="Times New Roman"/>
      <w:sz w:val="24"/>
      <w:lang w:val="sk-SK"/>
    </w:rPr>
  </w:style>
  <w:style w:type="paragraph" w:customStyle="1" w:styleId="PointTriple1">
    <w:name w:val="PointTriple 1"/>
    <w:basedOn w:val="Normlny"/>
    <w:rsid w:val="00831FDB"/>
    <w:pPr>
      <w:tabs>
        <w:tab w:val="left" w:pos="1417"/>
        <w:tab w:val="left" w:pos="1984"/>
      </w:tabs>
      <w:spacing w:before="120" w:after="120" w:line="240" w:lineRule="auto"/>
      <w:ind w:left="2551" w:hanging="1701"/>
      <w:jc w:val="both"/>
    </w:pPr>
    <w:rPr>
      <w:rFonts w:ascii="Times New Roman" w:hAnsi="Times New Roman"/>
      <w:sz w:val="24"/>
      <w:lang w:val="sk-SK"/>
    </w:rPr>
  </w:style>
  <w:style w:type="paragraph" w:customStyle="1" w:styleId="PointTriple2">
    <w:name w:val="PointTriple 2"/>
    <w:basedOn w:val="Normlny"/>
    <w:rsid w:val="00831FDB"/>
    <w:pPr>
      <w:tabs>
        <w:tab w:val="left" w:pos="1984"/>
        <w:tab w:val="left" w:pos="2551"/>
      </w:tabs>
      <w:spacing w:before="120" w:after="120" w:line="240" w:lineRule="auto"/>
      <w:ind w:left="3118" w:hanging="1701"/>
      <w:jc w:val="both"/>
    </w:pPr>
    <w:rPr>
      <w:rFonts w:ascii="Times New Roman" w:hAnsi="Times New Roman"/>
      <w:sz w:val="24"/>
      <w:lang w:val="sk-SK"/>
    </w:rPr>
  </w:style>
  <w:style w:type="paragraph" w:customStyle="1" w:styleId="PointTriple3">
    <w:name w:val="PointTriple 3"/>
    <w:basedOn w:val="Normlny"/>
    <w:rsid w:val="00831FDB"/>
    <w:pPr>
      <w:tabs>
        <w:tab w:val="left" w:pos="2551"/>
        <w:tab w:val="left" w:pos="3118"/>
      </w:tabs>
      <w:spacing w:before="120" w:after="120" w:line="240" w:lineRule="auto"/>
      <w:ind w:left="3685" w:hanging="1701"/>
      <w:jc w:val="both"/>
    </w:pPr>
    <w:rPr>
      <w:rFonts w:ascii="Times New Roman" w:hAnsi="Times New Roman"/>
      <w:sz w:val="24"/>
      <w:lang w:val="sk-SK"/>
    </w:rPr>
  </w:style>
  <w:style w:type="paragraph" w:customStyle="1" w:styleId="PointTriple4">
    <w:name w:val="PointTriple 4"/>
    <w:basedOn w:val="Normlny"/>
    <w:rsid w:val="00831FDB"/>
    <w:pPr>
      <w:tabs>
        <w:tab w:val="left" w:pos="3118"/>
        <w:tab w:val="left" w:pos="3685"/>
      </w:tabs>
      <w:spacing w:before="120" w:after="120" w:line="240" w:lineRule="auto"/>
      <w:ind w:left="4252" w:hanging="1701"/>
      <w:jc w:val="both"/>
    </w:pPr>
    <w:rPr>
      <w:rFonts w:ascii="Times New Roman" w:hAnsi="Times New Roman"/>
      <w:sz w:val="24"/>
      <w:lang w:val="sk-SK"/>
    </w:rPr>
  </w:style>
  <w:style w:type="paragraph" w:customStyle="1" w:styleId="NumPar1">
    <w:name w:val="NumPar 1"/>
    <w:basedOn w:val="Normlny"/>
    <w:next w:val="Text1"/>
    <w:rsid w:val="00831FDB"/>
    <w:pPr>
      <w:numPr>
        <w:numId w:val="6"/>
      </w:numPr>
      <w:spacing w:before="120" w:after="120" w:line="240" w:lineRule="auto"/>
      <w:jc w:val="both"/>
    </w:pPr>
    <w:rPr>
      <w:rFonts w:ascii="Times New Roman" w:hAnsi="Times New Roman"/>
      <w:sz w:val="24"/>
      <w:lang w:val="sk-SK"/>
    </w:rPr>
  </w:style>
  <w:style w:type="paragraph" w:customStyle="1" w:styleId="NumPar2">
    <w:name w:val="NumPar 2"/>
    <w:basedOn w:val="Normlny"/>
    <w:next w:val="Text1"/>
    <w:rsid w:val="00831FDB"/>
    <w:pPr>
      <w:numPr>
        <w:ilvl w:val="1"/>
        <w:numId w:val="6"/>
      </w:numPr>
      <w:spacing w:before="120" w:after="120" w:line="240" w:lineRule="auto"/>
      <w:jc w:val="both"/>
    </w:pPr>
    <w:rPr>
      <w:rFonts w:ascii="Times New Roman" w:hAnsi="Times New Roman"/>
      <w:sz w:val="24"/>
      <w:lang w:val="sk-SK"/>
    </w:rPr>
  </w:style>
  <w:style w:type="paragraph" w:customStyle="1" w:styleId="NumPar3">
    <w:name w:val="NumPar 3"/>
    <w:basedOn w:val="Normlny"/>
    <w:next w:val="Text1"/>
    <w:rsid w:val="00831FDB"/>
    <w:pPr>
      <w:numPr>
        <w:ilvl w:val="2"/>
        <w:numId w:val="6"/>
      </w:numPr>
      <w:spacing w:before="120" w:after="120" w:line="240" w:lineRule="auto"/>
      <w:jc w:val="both"/>
    </w:pPr>
    <w:rPr>
      <w:rFonts w:ascii="Times New Roman" w:hAnsi="Times New Roman"/>
      <w:sz w:val="24"/>
      <w:lang w:val="sk-SK"/>
    </w:rPr>
  </w:style>
  <w:style w:type="paragraph" w:customStyle="1" w:styleId="NumPar4">
    <w:name w:val="NumPar 4"/>
    <w:basedOn w:val="Normlny"/>
    <w:next w:val="Text1"/>
    <w:rsid w:val="00831FDB"/>
    <w:pPr>
      <w:numPr>
        <w:ilvl w:val="3"/>
        <w:numId w:val="6"/>
      </w:numPr>
      <w:spacing w:before="120" w:after="120" w:line="240" w:lineRule="auto"/>
      <w:jc w:val="both"/>
    </w:pPr>
    <w:rPr>
      <w:rFonts w:ascii="Times New Roman" w:hAnsi="Times New Roman"/>
      <w:sz w:val="24"/>
      <w:lang w:val="sk-SK"/>
    </w:rPr>
  </w:style>
  <w:style w:type="paragraph" w:customStyle="1" w:styleId="ManualNumPar1">
    <w:name w:val="Manual NumPar 1"/>
    <w:basedOn w:val="Normlny"/>
    <w:next w:val="Text1"/>
    <w:rsid w:val="00831FDB"/>
    <w:pPr>
      <w:spacing w:before="120" w:after="120" w:line="240" w:lineRule="auto"/>
      <w:ind w:left="850" w:hanging="850"/>
      <w:jc w:val="both"/>
    </w:pPr>
    <w:rPr>
      <w:rFonts w:ascii="Times New Roman" w:hAnsi="Times New Roman"/>
      <w:sz w:val="24"/>
      <w:lang w:val="sk-SK"/>
    </w:rPr>
  </w:style>
  <w:style w:type="paragraph" w:customStyle="1" w:styleId="ManualNumPar2">
    <w:name w:val="Manual NumPar 2"/>
    <w:basedOn w:val="Normlny"/>
    <w:next w:val="Text1"/>
    <w:uiPriority w:val="99"/>
    <w:rsid w:val="00831FDB"/>
    <w:pPr>
      <w:spacing w:before="120" w:after="120" w:line="240" w:lineRule="auto"/>
      <w:ind w:left="850" w:hanging="850"/>
      <w:jc w:val="both"/>
    </w:pPr>
    <w:rPr>
      <w:rFonts w:ascii="Times New Roman" w:hAnsi="Times New Roman"/>
      <w:sz w:val="24"/>
      <w:lang w:val="sk-SK"/>
    </w:rPr>
  </w:style>
  <w:style w:type="paragraph" w:customStyle="1" w:styleId="ManualNumPar3">
    <w:name w:val="Manual NumPar 3"/>
    <w:basedOn w:val="Normlny"/>
    <w:next w:val="Text1"/>
    <w:rsid w:val="00831FDB"/>
    <w:pPr>
      <w:spacing w:before="120" w:after="120" w:line="240" w:lineRule="auto"/>
      <w:ind w:left="850" w:hanging="850"/>
      <w:jc w:val="both"/>
    </w:pPr>
    <w:rPr>
      <w:rFonts w:ascii="Times New Roman" w:hAnsi="Times New Roman"/>
      <w:sz w:val="24"/>
      <w:lang w:val="sk-SK"/>
    </w:rPr>
  </w:style>
  <w:style w:type="paragraph" w:customStyle="1" w:styleId="ManualNumPar4">
    <w:name w:val="Manual NumPar 4"/>
    <w:basedOn w:val="Normlny"/>
    <w:next w:val="Text1"/>
    <w:rsid w:val="00831FDB"/>
    <w:pPr>
      <w:spacing w:before="120" w:after="120" w:line="240" w:lineRule="auto"/>
      <w:ind w:left="850" w:hanging="850"/>
      <w:jc w:val="both"/>
    </w:pPr>
    <w:rPr>
      <w:rFonts w:ascii="Times New Roman" w:hAnsi="Times New Roman"/>
      <w:sz w:val="24"/>
      <w:lang w:val="sk-SK"/>
    </w:rPr>
  </w:style>
  <w:style w:type="paragraph" w:customStyle="1" w:styleId="QuotedNumPar">
    <w:name w:val="Quoted NumPar"/>
    <w:basedOn w:val="Normlny"/>
    <w:rsid w:val="00831FDB"/>
    <w:pPr>
      <w:spacing w:before="120" w:after="120" w:line="240" w:lineRule="auto"/>
      <w:ind w:left="1417" w:hanging="567"/>
      <w:jc w:val="both"/>
    </w:pPr>
    <w:rPr>
      <w:rFonts w:ascii="Times New Roman" w:hAnsi="Times New Roman"/>
      <w:sz w:val="24"/>
      <w:lang w:val="sk-SK"/>
    </w:rPr>
  </w:style>
  <w:style w:type="paragraph" w:customStyle="1" w:styleId="ManualHeading1">
    <w:name w:val="Manual Heading 1"/>
    <w:basedOn w:val="Normlny"/>
    <w:next w:val="Text1"/>
    <w:rsid w:val="00831FDB"/>
    <w:pPr>
      <w:keepNext/>
      <w:tabs>
        <w:tab w:val="left" w:pos="850"/>
      </w:tabs>
      <w:spacing w:before="360" w:after="120" w:line="240" w:lineRule="auto"/>
      <w:ind w:left="850" w:hanging="850"/>
      <w:jc w:val="both"/>
      <w:outlineLvl w:val="0"/>
    </w:pPr>
    <w:rPr>
      <w:rFonts w:ascii="Times New Roman" w:hAnsi="Times New Roman"/>
      <w:b/>
      <w:smallCaps/>
      <w:sz w:val="24"/>
      <w:lang w:val="sk-SK"/>
    </w:rPr>
  </w:style>
  <w:style w:type="paragraph" w:customStyle="1" w:styleId="ManualHeading2">
    <w:name w:val="Manual Heading 2"/>
    <w:basedOn w:val="Normlny"/>
    <w:next w:val="Text1"/>
    <w:uiPriority w:val="99"/>
    <w:rsid w:val="00831FDB"/>
    <w:pPr>
      <w:keepNext/>
      <w:tabs>
        <w:tab w:val="left" w:pos="850"/>
      </w:tabs>
      <w:spacing w:before="120" w:after="120" w:line="240" w:lineRule="auto"/>
      <w:ind w:left="850" w:hanging="850"/>
      <w:jc w:val="both"/>
      <w:outlineLvl w:val="1"/>
    </w:pPr>
    <w:rPr>
      <w:rFonts w:ascii="Times New Roman" w:hAnsi="Times New Roman"/>
      <w:b/>
      <w:sz w:val="24"/>
      <w:lang w:val="sk-SK"/>
    </w:rPr>
  </w:style>
  <w:style w:type="paragraph" w:customStyle="1" w:styleId="ManualHeading3">
    <w:name w:val="Manual Heading 3"/>
    <w:basedOn w:val="Normlny"/>
    <w:next w:val="Text1"/>
    <w:rsid w:val="00831FDB"/>
    <w:pPr>
      <w:keepNext/>
      <w:tabs>
        <w:tab w:val="left" w:pos="850"/>
      </w:tabs>
      <w:spacing w:before="120" w:after="120" w:line="240" w:lineRule="auto"/>
      <w:ind w:left="850" w:hanging="850"/>
      <w:jc w:val="both"/>
      <w:outlineLvl w:val="2"/>
    </w:pPr>
    <w:rPr>
      <w:rFonts w:ascii="Times New Roman" w:hAnsi="Times New Roman"/>
      <w:i/>
      <w:sz w:val="24"/>
      <w:lang w:val="sk-SK"/>
    </w:rPr>
  </w:style>
  <w:style w:type="paragraph" w:customStyle="1" w:styleId="ManualHeading4">
    <w:name w:val="Manual Heading 4"/>
    <w:basedOn w:val="Normlny"/>
    <w:next w:val="Text1"/>
    <w:rsid w:val="00831FDB"/>
    <w:pPr>
      <w:keepNext/>
      <w:tabs>
        <w:tab w:val="left" w:pos="850"/>
      </w:tabs>
      <w:spacing w:before="120" w:after="120" w:line="240" w:lineRule="auto"/>
      <w:ind w:left="850" w:hanging="850"/>
      <w:jc w:val="both"/>
      <w:outlineLvl w:val="3"/>
    </w:pPr>
    <w:rPr>
      <w:rFonts w:ascii="Times New Roman" w:hAnsi="Times New Roman"/>
      <w:sz w:val="24"/>
      <w:lang w:val="sk-SK"/>
    </w:rPr>
  </w:style>
  <w:style w:type="paragraph" w:customStyle="1" w:styleId="ChapterTitle">
    <w:name w:val="ChapterTitle"/>
    <w:basedOn w:val="Normlny"/>
    <w:next w:val="Normlny"/>
    <w:rsid w:val="00831FDB"/>
    <w:pPr>
      <w:keepNext/>
      <w:spacing w:before="120" w:after="360" w:line="240" w:lineRule="auto"/>
      <w:jc w:val="center"/>
    </w:pPr>
    <w:rPr>
      <w:rFonts w:ascii="Times New Roman" w:hAnsi="Times New Roman"/>
      <w:b/>
      <w:sz w:val="32"/>
      <w:lang w:val="sk-SK"/>
    </w:rPr>
  </w:style>
  <w:style w:type="paragraph" w:customStyle="1" w:styleId="PartTitle">
    <w:name w:val="PartTitle"/>
    <w:basedOn w:val="Normlny"/>
    <w:next w:val="ChapterTitle"/>
    <w:rsid w:val="00831FDB"/>
    <w:pPr>
      <w:keepNext/>
      <w:pageBreakBefore/>
      <w:spacing w:before="120" w:after="360" w:line="240" w:lineRule="auto"/>
      <w:jc w:val="center"/>
    </w:pPr>
    <w:rPr>
      <w:rFonts w:ascii="Times New Roman" w:hAnsi="Times New Roman"/>
      <w:b/>
      <w:sz w:val="36"/>
      <w:lang w:val="sk-SK"/>
    </w:rPr>
  </w:style>
  <w:style w:type="paragraph" w:customStyle="1" w:styleId="SectionTitle">
    <w:name w:val="SectionTitle"/>
    <w:basedOn w:val="Normlny"/>
    <w:next w:val="Nadpis1"/>
    <w:rsid w:val="00831FDB"/>
    <w:pPr>
      <w:keepNext/>
      <w:spacing w:before="120" w:after="360" w:line="240" w:lineRule="auto"/>
      <w:jc w:val="center"/>
    </w:pPr>
    <w:rPr>
      <w:rFonts w:ascii="Times New Roman" w:hAnsi="Times New Roman"/>
      <w:b/>
      <w:smallCaps/>
      <w:sz w:val="28"/>
      <w:lang w:val="sk-SK"/>
    </w:rPr>
  </w:style>
  <w:style w:type="paragraph" w:customStyle="1" w:styleId="TableTitle">
    <w:name w:val="Table Title"/>
    <w:basedOn w:val="Normlny"/>
    <w:next w:val="Normlny"/>
    <w:rsid w:val="00831FDB"/>
    <w:pPr>
      <w:spacing w:before="120" w:after="120" w:line="240" w:lineRule="auto"/>
      <w:jc w:val="center"/>
    </w:pPr>
    <w:rPr>
      <w:rFonts w:ascii="Times New Roman" w:hAnsi="Times New Roman"/>
      <w:b/>
      <w:sz w:val="24"/>
      <w:lang w:val="sk-SK"/>
    </w:rPr>
  </w:style>
  <w:style w:type="character" w:customStyle="1" w:styleId="Marker">
    <w:name w:val="Marker"/>
    <w:rsid w:val="00831FDB"/>
    <w:rPr>
      <w:color w:val="0000FF"/>
      <w:shd w:val="clear" w:color="auto" w:fill="auto"/>
    </w:rPr>
  </w:style>
  <w:style w:type="character" w:customStyle="1" w:styleId="Marker1">
    <w:name w:val="Marker1"/>
    <w:rsid w:val="00831FDB"/>
    <w:rPr>
      <w:color w:val="008000"/>
      <w:shd w:val="clear" w:color="auto" w:fill="auto"/>
    </w:rPr>
  </w:style>
  <w:style w:type="character" w:customStyle="1" w:styleId="Marker2">
    <w:name w:val="Marker2"/>
    <w:rsid w:val="00831FDB"/>
    <w:rPr>
      <w:color w:val="FF0000"/>
      <w:shd w:val="clear" w:color="auto" w:fill="auto"/>
    </w:rPr>
  </w:style>
  <w:style w:type="paragraph" w:customStyle="1" w:styleId="Point0number">
    <w:name w:val="Point 0 (number)"/>
    <w:basedOn w:val="Normlny"/>
    <w:rsid w:val="00831FDB"/>
    <w:pPr>
      <w:numPr>
        <w:numId w:val="8"/>
      </w:numPr>
      <w:spacing w:before="120" w:after="120" w:line="240" w:lineRule="auto"/>
      <w:jc w:val="both"/>
    </w:pPr>
    <w:rPr>
      <w:rFonts w:ascii="Times New Roman" w:hAnsi="Times New Roman"/>
      <w:sz w:val="24"/>
      <w:lang w:val="sk-SK"/>
    </w:rPr>
  </w:style>
  <w:style w:type="paragraph" w:customStyle="1" w:styleId="Point1number">
    <w:name w:val="Point 1 (number)"/>
    <w:basedOn w:val="Normlny"/>
    <w:rsid w:val="00831FDB"/>
    <w:pPr>
      <w:numPr>
        <w:ilvl w:val="2"/>
        <w:numId w:val="8"/>
      </w:numPr>
      <w:spacing w:before="120" w:after="120" w:line="240" w:lineRule="auto"/>
      <w:jc w:val="both"/>
    </w:pPr>
    <w:rPr>
      <w:rFonts w:ascii="Times New Roman" w:hAnsi="Times New Roman"/>
      <w:sz w:val="24"/>
      <w:lang w:val="sk-SK"/>
    </w:rPr>
  </w:style>
  <w:style w:type="paragraph" w:customStyle="1" w:styleId="Point2number">
    <w:name w:val="Point 2 (number)"/>
    <w:basedOn w:val="Normlny"/>
    <w:rsid w:val="00831FDB"/>
    <w:pPr>
      <w:numPr>
        <w:ilvl w:val="4"/>
        <w:numId w:val="8"/>
      </w:numPr>
      <w:spacing w:before="120" w:after="120" w:line="240" w:lineRule="auto"/>
      <w:jc w:val="both"/>
    </w:pPr>
    <w:rPr>
      <w:rFonts w:ascii="Times New Roman" w:hAnsi="Times New Roman"/>
      <w:sz w:val="24"/>
      <w:lang w:val="sk-SK"/>
    </w:rPr>
  </w:style>
  <w:style w:type="paragraph" w:customStyle="1" w:styleId="Point3number">
    <w:name w:val="Point 3 (number)"/>
    <w:basedOn w:val="Normlny"/>
    <w:rsid w:val="00831FDB"/>
    <w:pPr>
      <w:numPr>
        <w:ilvl w:val="6"/>
        <w:numId w:val="8"/>
      </w:numPr>
      <w:spacing w:before="120" w:after="120" w:line="240" w:lineRule="auto"/>
      <w:jc w:val="both"/>
    </w:pPr>
    <w:rPr>
      <w:rFonts w:ascii="Times New Roman" w:hAnsi="Times New Roman"/>
      <w:sz w:val="24"/>
      <w:lang w:val="sk-SK"/>
    </w:rPr>
  </w:style>
  <w:style w:type="paragraph" w:customStyle="1" w:styleId="Point0letter">
    <w:name w:val="Point 0 (letter)"/>
    <w:basedOn w:val="Normlny"/>
    <w:rsid w:val="00831FDB"/>
    <w:pPr>
      <w:numPr>
        <w:ilvl w:val="1"/>
        <w:numId w:val="8"/>
      </w:numPr>
      <w:spacing w:before="120" w:after="120" w:line="240" w:lineRule="auto"/>
      <w:jc w:val="both"/>
    </w:pPr>
    <w:rPr>
      <w:rFonts w:ascii="Times New Roman" w:hAnsi="Times New Roman"/>
      <w:sz w:val="24"/>
      <w:lang w:val="sk-SK"/>
    </w:rPr>
  </w:style>
  <w:style w:type="paragraph" w:customStyle="1" w:styleId="Point1letter">
    <w:name w:val="Point 1 (letter)"/>
    <w:basedOn w:val="Normlny"/>
    <w:rsid w:val="00831FDB"/>
    <w:pPr>
      <w:numPr>
        <w:ilvl w:val="3"/>
        <w:numId w:val="8"/>
      </w:numPr>
      <w:spacing w:before="120" w:after="120" w:line="240" w:lineRule="auto"/>
      <w:jc w:val="both"/>
    </w:pPr>
    <w:rPr>
      <w:rFonts w:ascii="Times New Roman" w:hAnsi="Times New Roman"/>
      <w:sz w:val="24"/>
      <w:lang w:val="sk-SK"/>
    </w:rPr>
  </w:style>
  <w:style w:type="paragraph" w:customStyle="1" w:styleId="Point2letter">
    <w:name w:val="Point 2 (letter)"/>
    <w:basedOn w:val="Normlny"/>
    <w:rsid w:val="00831FDB"/>
    <w:pPr>
      <w:numPr>
        <w:ilvl w:val="5"/>
        <w:numId w:val="8"/>
      </w:numPr>
      <w:spacing w:before="120" w:after="120" w:line="240" w:lineRule="auto"/>
      <w:jc w:val="both"/>
    </w:pPr>
    <w:rPr>
      <w:rFonts w:ascii="Times New Roman" w:hAnsi="Times New Roman"/>
      <w:sz w:val="24"/>
      <w:lang w:val="sk-SK"/>
    </w:rPr>
  </w:style>
  <w:style w:type="paragraph" w:customStyle="1" w:styleId="Point3letter">
    <w:name w:val="Point 3 (letter)"/>
    <w:basedOn w:val="Normlny"/>
    <w:rsid w:val="00831FDB"/>
    <w:pPr>
      <w:numPr>
        <w:ilvl w:val="7"/>
        <w:numId w:val="8"/>
      </w:numPr>
      <w:spacing w:before="120" w:after="120" w:line="240" w:lineRule="auto"/>
      <w:jc w:val="both"/>
    </w:pPr>
    <w:rPr>
      <w:rFonts w:ascii="Times New Roman" w:hAnsi="Times New Roman"/>
      <w:sz w:val="24"/>
      <w:lang w:val="sk-SK"/>
    </w:rPr>
  </w:style>
  <w:style w:type="paragraph" w:customStyle="1" w:styleId="Point4letter">
    <w:name w:val="Point 4 (letter)"/>
    <w:basedOn w:val="Normlny"/>
    <w:rsid w:val="00831FDB"/>
    <w:pPr>
      <w:numPr>
        <w:ilvl w:val="8"/>
        <w:numId w:val="8"/>
      </w:numPr>
      <w:spacing w:before="120" w:after="120" w:line="240" w:lineRule="auto"/>
      <w:jc w:val="both"/>
    </w:pPr>
    <w:rPr>
      <w:rFonts w:ascii="Times New Roman" w:hAnsi="Times New Roman"/>
      <w:sz w:val="24"/>
      <w:lang w:val="sk-SK"/>
    </w:rPr>
  </w:style>
  <w:style w:type="paragraph" w:customStyle="1" w:styleId="Bullet0">
    <w:name w:val="Bullet 0"/>
    <w:basedOn w:val="Normlny"/>
    <w:rsid w:val="00831FDB"/>
    <w:pPr>
      <w:numPr>
        <w:numId w:val="9"/>
      </w:numPr>
      <w:spacing w:before="120" w:after="120" w:line="240" w:lineRule="auto"/>
      <w:jc w:val="both"/>
    </w:pPr>
    <w:rPr>
      <w:rFonts w:ascii="Times New Roman" w:hAnsi="Times New Roman"/>
      <w:sz w:val="24"/>
      <w:lang w:val="sk-SK"/>
    </w:rPr>
  </w:style>
  <w:style w:type="paragraph" w:customStyle="1" w:styleId="Bullet1">
    <w:name w:val="Bullet 1"/>
    <w:basedOn w:val="Normlny"/>
    <w:rsid w:val="00831FDB"/>
    <w:pPr>
      <w:numPr>
        <w:numId w:val="10"/>
      </w:numPr>
      <w:spacing w:before="120" w:after="120" w:line="240" w:lineRule="auto"/>
      <w:jc w:val="both"/>
    </w:pPr>
    <w:rPr>
      <w:rFonts w:ascii="Times New Roman" w:hAnsi="Times New Roman"/>
      <w:sz w:val="24"/>
      <w:lang w:val="sk-SK"/>
    </w:rPr>
  </w:style>
  <w:style w:type="paragraph" w:customStyle="1" w:styleId="Bullet2">
    <w:name w:val="Bullet 2"/>
    <w:basedOn w:val="Normlny"/>
    <w:rsid w:val="00831FDB"/>
    <w:pPr>
      <w:numPr>
        <w:numId w:val="11"/>
      </w:numPr>
      <w:spacing w:before="120" w:after="120" w:line="240" w:lineRule="auto"/>
      <w:jc w:val="both"/>
    </w:pPr>
    <w:rPr>
      <w:rFonts w:ascii="Times New Roman" w:hAnsi="Times New Roman"/>
      <w:sz w:val="24"/>
      <w:lang w:val="sk-SK"/>
    </w:rPr>
  </w:style>
  <w:style w:type="paragraph" w:customStyle="1" w:styleId="Bullet3">
    <w:name w:val="Bullet 3"/>
    <w:basedOn w:val="Normlny"/>
    <w:rsid w:val="00831FDB"/>
    <w:pPr>
      <w:numPr>
        <w:numId w:val="12"/>
      </w:numPr>
      <w:spacing w:before="120" w:after="120" w:line="240" w:lineRule="auto"/>
      <w:jc w:val="both"/>
    </w:pPr>
    <w:rPr>
      <w:rFonts w:ascii="Times New Roman" w:hAnsi="Times New Roman"/>
      <w:sz w:val="24"/>
      <w:lang w:val="sk-SK"/>
    </w:rPr>
  </w:style>
  <w:style w:type="paragraph" w:customStyle="1" w:styleId="Bullet4">
    <w:name w:val="Bullet 4"/>
    <w:basedOn w:val="Normlny"/>
    <w:rsid w:val="00831FDB"/>
    <w:pPr>
      <w:numPr>
        <w:numId w:val="13"/>
      </w:numPr>
      <w:spacing w:before="120" w:after="120" w:line="240" w:lineRule="auto"/>
      <w:jc w:val="both"/>
    </w:pPr>
    <w:rPr>
      <w:rFonts w:ascii="Times New Roman" w:hAnsi="Times New Roman"/>
      <w:sz w:val="24"/>
      <w:lang w:val="sk-SK"/>
    </w:rPr>
  </w:style>
  <w:style w:type="paragraph" w:customStyle="1" w:styleId="Annexetitreexpos">
    <w:name w:val="Annexe titre (exposé)"/>
    <w:basedOn w:val="Normlny"/>
    <w:next w:val="Normlny"/>
    <w:rsid w:val="00831FDB"/>
    <w:pPr>
      <w:spacing w:before="120" w:after="120" w:line="240" w:lineRule="auto"/>
      <w:jc w:val="center"/>
    </w:pPr>
    <w:rPr>
      <w:rFonts w:ascii="Times New Roman" w:hAnsi="Times New Roman"/>
      <w:b/>
      <w:sz w:val="24"/>
      <w:u w:val="single"/>
      <w:lang w:val="sk-SK"/>
    </w:rPr>
  </w:style>
  <w:style w:type="paragraph" w:customStyle="1" w:styleId="Annexetitre">
    <w:name w:val="Annexe titre"/>
    <w:basedOn w:val="Normlny"/>
    <w:next w:val="Normlny"/>
    <w:rsid w:val="00831FDB"/>
    <w:pPr>
      <w:spacing w:before="120" w:after="120" w:line="240" w:lineRule="auto"/>
      <w:jc w:val="center"/>
    </w:pPr>
    <w:rPr>
      <w:rFonts w:ascii="Times New Roman" w:hAnsi="Times New Roman"/>
      <w:b/>
      <w:sz w:val="24"/>
      <w:u w:val="single"/>
      <w:lang w:val="sk-SK"/>
    </w:rPr>
  </w:style>
  <w:style w:type="paragraph" w:customStyle="1" w:styleId="Annexetitrefichefinancire">
    <w:name w:val="Annexe titre (fiche financière)"/>
    <w:basedOn w:val="Normlny"/>
    <w:next w:val="Normlny"/>
    <w:rsid w:val="00831FDB"/>
    <w:pPr>
      <w:spacing w:before="120" w:after="120" w:line="240" w:lineRule="auto"/>
      <w:jc w:val="center"/>
    </w:pPr>
    <w:rPr>
      <w:rFonts w:ascii="Times New Roman" w:hAnsi="Times New Roman"/>
      <w:b/>
      <w:sz w:val="24"/>
      <w:u w:val="single"/>
      <w:lang w:val="sk-SK"/>
    </w:rPr>
  </w:style>
  <w:style w:type="paragraph" w:customStyle="1" w:styleId="Applicationdirecte">
    <w:name w:val="Application directe"/>
    <w:basedOn w:val="Normlny"/>
    <w:next w:val="Fait"/>
    <w:rsid w:val="00831FDB"/>
    <w:pPr>
      <w:spacing w:before="480" w:after="120" w:line="240" w:lineRule="auto"/>
      <w:jc w:val="both"/>
    </w:pPr>
    <w:rPr>
      <w:rFonts w:ascii="Times New Roman" w:hAnsi="Times New Roman"/>
      <w:sz w:val="24"/>
      <w:lang w:val="sk-SK"/>
    </w:rPr>
  </w:style>
  <w:style w:type="paragraph" w:customStyle="1" w:styleId="Avertissementtitre">
    <w:name w:val="Avertissement titre"/>
    <w:basedOn w:val="Normlny"/>
    <w:next w:val="Normlny"/>
    <w:rsid w:val="00831FDB"/>
    <w:pPr>
      <w:keepNext/>
      <w:spacing w:before="480" w:after="120" w:line="240" w:lineRule="auto"/>
      <w:jc w:val="both"/>
    </w:pPr>
    <w:rPr>
      <w:rFonts w:ascii="Times New Roman" w:hAnsi="Times New Roman"/>
      <w:sz w:val="24"/>
      <w:u w:val="single"/>
      <w:lang w:val="sk-SK"/>
    </w:rPr>
  </w:style>
  <w:style w:type="paragraph" w:customStyle="1" w:styleId="Confidence">
    <w:name w:val="Confidence"/>
    <w:basedOn w:val="Normlny"/>
    <w:next w:val="Normlny"/>
    <w:rsid w:val="00831FDB"/>
    <w:pPr>
      <w:spacing w:before="360" w:after="120" w:line="240" w:lineRule="auto"/>
      <w:jc w:val="center"/>
    </w:pPr>
    <w:rPr>
      <w:rFonts w:ascii="Times New Roman" w:hAnsi="Times New Roman"/>
      <w:sz w:val="24"/>
      <w:lang w:val="sk-SK"/>
    </w:rPr>
  </w:style>
  <w:style w:type="paragraph" w:customStyle="1" w:styleId="Confidentialit">
    <w:name w:val="Confidentialité"/>
    <w:basedOn w:val="Normlny"/>
    <w:next w:val="TypedudocumentPagedecouverture"/>
    <w:rsid w:val="00831FDB"/>
    <w:pPr>
      <w:spacing w:before="240" w:after="240" w:line="240" w:lineRule="auto"/>
      <w:ind w:left="5103"/>
    </w:pPr>
    <w:rPr>
      <w:rFonts w:ascii="Times New Roman" w:hAnsi="Times New Roman"/>
      <w:i/>
      <w:sz w:val="32"/>
      <w:lang w:val="sk-SK"/>
    </w:rPr>
  </w:style>
  <w:style w:type="paragraph" w:customStyle="1" w:styleId="Considrant">
    <w:name w:val="Considérant"/>
    <w:basedOn w:val="Normlny"/>
    <w:rsid w:val="00831FDB"/>
    <w:pPr>
      <w:numPr>
        <w:numId w:val="14"/>
      </w:numPr>
      <w:spacing w:before="120" w:after="120" w:line="240" w:lineRule="auto"/>
      <w:jc w:val="both"/>
    </w:pPr>
    <w:rPr>
      <w:rFonts w:ascii="Times New Roman" w:hAnsi="Times New Roman"/>
      <w:sz w:val="24"/>
      <w:lang w:val="sk-SK"/>
    </w:rPr>
  </w:style>
  <w:style w:type="paragraph" w:customStyle="1" w:styleId="Corrigendum">
    <w:name w:val="Corrigendum"/>
    <w:basedOn w:val="Normlny"/>
    <w:next w:val="Normlny"/>
    <w:rsid w:val="00831FDB"/>
    <w:pPr>
      <w:spacing w:after="240" w:line="240" w:lineRule="auto"/>
    </w:pPr>
    <w:rPr>
      <w:rFonts w:ascii="Times New Roman" w:hAnsi="Times New Roman"/>
      <w:sz w:val="24"/>
      <w:lang w:val="sk-SK"/>
    </w:rPr>
  </w:style>
  <w:style w:type="paragraph" w:customStyle="1" w:styleId="Datedadoption">
    <w:name w:val="Date d'adoption"/>
    <w:basedOn w:val="Normlny"/>
    <w:next w:val="Titreobjet"/>
    <w:rsid w:val="00831FDB"/>
    <w:pPr>
      <w:spacing w:before="360" w:after="0" w:line="240" w:lineRule="auto"/>
      <w:jc w:val="center"/>
    </w:pPr>
    <w:rPr>
      <w:rFonts w:ascii="Times New Roman" w:hAnsi="Times New Roman"/>
      <w:b/>
      <w:sz w:val="24"/>
      <w:lang w:val="sk-SK"/>
    </w:rPr>
  </w:style>
  <w:style w:type="paragraph" w:customStyle="1" w:styleId="Emission">
    <w:name w:val="Emission"/>
    <w:basedOn w:val="Normlny"/>
    <w:next w:val="Rfrenceinstitutionnelle"/>
    <w:rsid w:val="00831FDB"/>
    <w:pPr>
      <w:spacing w:after="0" w:line="240" w:lineRule="auto"/>
      <w:ind w:left="5103"/>
    </w:pPr>
    <w:rPr>
      <w:rFonts w:ascii="Times New Roman" w:hAnsi="Times New Roman"/>
      <w:sz w:val="24"/>
      <w:lang w:val="sk-SK"/>
    </w:rPr>
  </w:style>
  <w:style w:type="paragraph" w:customStyle="1" w:styleId="Exposdesmotifstitre">
    <w:name w:val="Exposé des motifs titre"/>
    <w:basedOn w:val="Normlny"/>
    <w:next w:val="Normlny"/>
    <w:rsid w:val="00831FDB"/>
    <w:pPr>
      <w:spacing w:before="120" w:after="120" w:line="240" w:lineRule="auto"/>
      <w:jc w:val="center"/>
    </w:pPr>
    <w:rPr>
      <w:rFonts w:ascii="Times New Roman" w:hAnsi="Times New Roman"/>
      <w:b/>
      <w:sz w:val="24"/>
      <w:u w:val="single"/>
      <w:lang w:val="sk-SK"/>
    </w:rPr>
  </w:style>
  <w:style w:type="paragraph" w:customStyle="1" w:styleId="Fait">
    <w:name w:val="Fait à"/>
    <w:basedOn w:val="Normlny"/>
    <w:next w:val="Institutionquisigne"/>
    <w:rsid w:val="00831FDB"/>
    <w:pPr>
      <w:keepNext/>
      <w:spacing w:before="120" w:after="0" w:line="240" w:lineRule="auto"/>
      <w:jc w:val="both"/>
    </w:pPr>
    <w:rPr>
      <w:rFonts w:ascii="Times New Roman" w:hAnsi="Times New Roman"/>
      <w:sz w:val="24"/>
      <w:lang w:val="sk-SK"/>
    </w:rPr>
  </w:style>
  <w:style w:type="paragraph" w:customStyle="1" w:styleId="Formuledadoption">
    <w:name w:val="Formule d'adoption"/>
    <w:basedOn w:val="Normlny"/>
    <w:next w:val="Titrearticle"/>
    <w:rsid w:val="00831FDB"/>
    <w:pPr>
      <w:keepNext/>
      <w:spacing w:before="120" w:after="120" w:line="240" w:lineRule="auto"/>
      <w:jc w:val="both"/>
    </w:pPr>
    <w:rPr>
      <w:rFonts w:ascii="Times New Roman" w:hAnsi="Times New Roman"/>
      <w:sz w:val="24"/>
      <w:lang w:val="sk-SK"/>
    </w:rPr>
  </w:style>
  <w:style w:type="paragraph" w:customStyle="1" w:styleId="Institutionquiagit">
    <w:name w:val="Institution qui agit"/>
    <w:basedOn w:val="Normlny"/>
    <w:next w:val="Normlny"/>
    <w:rsid w:val="00831FDB"/>
    <w:pPr>
      <w:keepNext/>
      <w:spacing w:before="600" w:after="120" w:line="240" w:lineRule="auto"/>
      <w:jc w:val="both"/>
    </w:pPr>
    <w:rPr>
      <w:rFonts w:ascii="Times New Roman" w:hAnsi="Times New Roman"/>
      <w:sz w:val="24"/>
      <w:lang w:val="sk-SK"/>
    </w:rPr>
  </w:style>
  <w:style w:type="paragraph" w:customStyle="1" w:styleId="Institutionquisigne">
    <w:name w:val="Institution qui signe"/>
    <w:basedOn w:val="Normlny"/>
    <w:next w:val="Personnequisigne"/>
    <w:rsid w:val="00831FDB"/>
    <w:pPr>
      <w:keepNext/>
      <w:tabs>
        <w:tab w:val="left" w:pos="4252"/>
      </w:tabs>
      <w:spacing w:before="720" w:after="0" w:line="240" w:lineRule="auto"/>
      <w:jc w:val="both"/>
    </w:pPr>
    <w:rPr>
      <w:rFonts w:ascii="Times New Roman" w:hAnsi="Times New Roman"/>
      <w:i/>
      <w:sz w:val="24"/>
      <w:lang w:val="sk-SK"/>
    </w:rPr>
  </w:style>
  <w:style w:type="paragraph" w:customStyle="1" w:styleId="Langue">
    <w:name w:val="Langue"/>
    <w:basedOn w:val="Normlny"/>
    <w:next w:val="Rfrenceinterne"/>
    <w:rsid w:val="00831FDB"/>
    <w:pPr>
      <w:framePr w:wrap="around" w:vAnchor="page" w:hAnchor="text" w:xAlign="center" w:y="14741"/>
      <w:spacing w:after="600" w:line="240" w:lineRule="auto"/>
      <w:jc w:val="center"/>
    </w:pPr>
    <w:rPr>
      <w:rFonts w:ascii="Times New Roman" w:hAnsi="Times New Roman"/>
      <w:b/>
      <w:caps/>
      <w:sz w:val="24"/>
      <w:lang w:val="sk-SK"/>
    </w:rPr>
  </w:style>
  <w:style w:type="paragraph" w:customStyle="1" w:styleId="ManualConsidrant">
    <w:name w:val="Manual Considérant"/>
    <w:basedOn w:val="Normlny"/>
    <w:rsid w:val="00831FDB"/>
    <w:pPr>
      <w:spacing w:before="120" w:after="120" w:line="240" w:lineRule="auto"/>
      <w:ind w:left="709" w:hanging="709"/>
      <w:jc w:val="both"/>
    </w:pPr>
    <w:rPr>
      <w:rFonts w:ascii="Times New Roman" w:hAnsi="Times New Roman"/>
      <w:sz w:val="24"/>
      <w:lang w:val="sk-SK"/>
    </w:rPr>
  </w:style>
  <w:style w:type="paragraph" w:customStyle="1" w:styleId="Nomdelinstitution">
    <w:name w:val="Nom de l'institution"/>
    <w:basedOn w:val="Normlny"/>
    <w:next w:val="Emission"/>
    <w:rsid w:val="00831FDB"/>
    <w:pPr>
      <w:spacing w:after="0" w:line="240" w:lineRule="auto"/>
    </w:pPr>
    <w:rPr>
      <w:rFonts w:ascii="Arial" w:hAnsi="Arial" w:cs="Arial"/>
      <w:sz w:val="24"/>
      <w:lang w:val="sk-SK"/>
    </w:rPr>
  </w:style>
  <w:style w:type="paragraph" w:customStyle="1" w:styleId="Personnequisigne">
    <w:name w:val="Personne qui signe"/>
    <w:basedOn w:val="Normlny"/>
    <w:next w:val="Institutionquisigne"/>
    <w:rsid w:val="00831FDB"/>
    <w:pPr>
      <w:tabs>
        <w:tab w:val="left" w:pos="4252"/>
      </w:tabs>
      <w:spacing w:after="0" w:line="240" w:lineRule="auto"/>
    </w:pPr>
    <w:rPr>
      <w:rFonts w:ascii="Times New Roman" w:hAnsi="Times New Roman"/>
      <w:i/>
      <w:sz w:val="24"/>
      <w:lang w:val="sk-SK"/>
    </w:rPr>
  </w:style>
  <w:style w:type="paragraph" w:customStyle="1" w:styleId="Rfrenceinstitutionnelle">
    <w:name w:val="Référence institutionnelle"/>
    <w:basedOn w:val="Normlny"/>
    <w:next w:val="Confidentialit"/>
    <w:rsid w:val="00831FDB"/>
    <w:pPr>
      <w:spacing w:after="240" w:line="240" w:lineRule="auto"/>
      <w:ind w:left="5103"/>
    </w:pPr>
    <w:rPr>
      <w:rFonts w:ascii="Times New Roman" w:hAnsi="Times New Roman"/>
      <w:sz w:val="24"/>
      <w:lang w:val="sk-SK"/>
    </w:rPr>
  </w:style>
  <w:style w:type="paragraph" w:customStyle="1" w:styleId="Rfrenceinterinstitutionnelle">
    <w:name w:val="Référence interinstitutionnelle"/>
    <w:basedOn w:val="Normlny"/>
    <w:next w:val="Statut"/>
    <w:rsid w:val="00831FDB"/>
    <w:pPr>
      <w:spacing w:after="0" w:line="240" w:lineRule="auto"/>
      <w:ind w:left="5103"/>
    </w:pPr>
    <w:rPr>
      <w:rFonts w:ascii="Times New Roman" w:hAnsi="Times New Roman"/>
      <w:sz w:val="24"/>
      <w:lang w:val="sk-SK"/>
    </w:rPr>
  </w:style>
  <w:style w:type="paragraph" w:customStyle="1" w:styleId="Rfrenceinterne">
    <w:name w:val="Référence interne"/>
    <w:basedOn w:val="Normlny"/>
    <w:next w:val="Rfrenceinterinstitutionnelle"/>
    <w:rsid w:val="00831FDB"/>
    <w:pPr>
      <w:spacing w:after="0" w:line="240" w:lineRule="auto"/>
      <w:ind w:left="5103"/>
    </w:pPr>
    <w:rPr>
      <w:rFonts w:ascii="Times New Roman" w:hAnsi="Times New Roman"/>
      <w:sz w:val="24"/>
      <w:lang w:val="sk-SK"/>
    </w:rPr>
  </w:style>
  <w:style w:type="paragraph" w:customStyle="1" w:styleId="Sous-titreobjet">
    <w:name w:val="Sous-titre objet"/>
    <w:basedOn w:val="Normlny"/>
    <w:rsid w:val="00831FDB"/>
    <w:pPr>
      <w:spacing w:after="0" w:line="240" w:lineRule="auto"/>
      <w:jc w:val="center"/>
    </w:pPr>
    <w:rPr>
      <w:rFonts w:ascii="Times New Roman" w:hAnsi="Times New Roman"/>
      <w:b/>
      <w:sz w:val="24"/>
      <w:lang w:val="sk-SK"/>
    </w:rPr>
  </w:style>
  <w:style w:type="paragraph" w:customStyle="1" w:styleId="Statut">
    <w:name w:val="Statut"/>
    <w:basedOn w:val="Normlny"/>
    <w:next w:val="Typedudocument"/>
    <w:rsid w:val="00831FDB"/>
    <w:pPr>
      <w:spacing w:before="360" w:after="0" w:line="240" w:lineRule="auto"/>
      <w:jc w:val="center"/>
    </w:pPr>
    <w:rPr>
      <w:rFonts w:ascii="Times New Roman" w:hAnsi="Times New Roman"/>
      <w:sz w:val="24"/>
      <w:lang w:val="sk-SK"/>
    </w:rPr>
  </w:style>
  <w:style w:type="paragraph" w:customStyle="1" w:styleId="Titrearticle">
    <w:name w:val="Titre article"/>
    <w:basedOn w:val="Normlny"/>
    <w:next w:val="Normlny"/>
    <w:rsid w:val="00831FDB"/>
    <w:pPr>
      <w:keepNext/>
      <w:spacing w:before="360" w:after="120" w:line="240" w:lineRule="auto"/>
      <w:jc w:val="center"/>
    </w:pPr>
    <w:rPr>
      <w:rFonts w:ascii="Times New Roman" w:hAnsi="Times New Roman"/>
      <w:i/>
      <w:sz w:val="24"/>
      <w:lang w:val="sk-SK"/>
    </w:rPr>
  </w:style>
  <w:style w:type="paragraph" w:customStyle="1" w:styleId="Titreobjet">
    <w:name w:val="Titre objet"/>
    <w:basedOn w:val="Normlny"/>
    <w:next w:val="Sous-titreobjet"/>
    <w:rsid w:val="00831FDB"/>
    <w:pPr>
      <w:spacing w:before="180" w:after="180" w:line="240" w:lineRule="auto"/>
      <w:jc w:val="center"/>
    </w:pPr>
    <w:rPr>
      <w:rFonts w:ascii="Times New Roman" w:hAnsi="Times New Roman"/>
      <w:b/>
      <w:sz w:val="24"/>
      <w:lang w:val="sk-SK"/>
    </w:rPr>
  </w:style>
  <w:style w:type="paragraph" w:customStyle="1" w:styleId="Typedudocument">
    <w:name w:val="Type du document"/>
    <w:basedOn w:val="Normlny"/>
    <w:next w:val="Titreobjet"/>
    <w:rsid w:val="00831FDB"/>
    <w:pPr>
      <w:spacing w:before="360" w:after="180" w:line="240" w:lineRule="auto"/>
      <w:jc w:val="center"/>
    </w:pPr>
    <w:rPr>
      <w:rFonts w:ascii="Times New Roman" w:hAnsi="Times New Roman"/>
      <w:b/>
      <w:sz w:val="24"/>
      <w:lang w:val="sk-SK"/>
    </w:rPr>
  </w:style>
  <w:style w:type="character" w:customStyle="1" w:styleId="Added">
    <w:name w:val="Added"/>
    <w:rsid w:val="00831FDB"/>
    <w:rPr>
      <w:b/>
      <w:u w:val="single"/>
      <w:shd w:val="clear" w:color="auto" w:fill="auto"/>
    </w:rPr>
  </w:style>
  <w:style w:type="character" w:customStyle="1" w:styleId="Deleted">
    <w:name w:val="Deleted"/>
    <w:rsid w:val="00831FDB"/>
    <w:rPr>
      <w:strike/>
      <w:dstrike w:val="0"/>
      <w:shd w:val="clear" w:color="auto" w:fill="auto"/>
    </w:rPr>
  </w:style>
  <w:style w:type="paragraph" w:customStyle="1" w:styleId="Address">
    <w:name w:val="Address"/>
    <w:basedOn w:val="Normlny"/>
    <w:next w:val="Normlny"/>
    <w:rsid w:val="00831FDB"/>
    <w:pPr>
      <w:keepLines/>
      <w:spacing w:before="120" w:after="120" w:line="360" w:lineRule="auto"/>
      <w:ind w:left="3402"/>
    </w:pPr>
    <w:rPr>
      <w:rFonts w:ascii="Times New Roman" w:hAnsi="Times New Roman"/>
      <w:sz w:val="24"/>
      <w:lang w:val="sk-SK"/>
    </w:rPr>
  </w:style>
  <w:style w:type="paragraph" w:customStyle="1" w:styleId="Objetexterne">
    <w:name w:val="Objet externe"/>
    <w:basedOn w:val="Normlny"/>
    <w:next w:val="Normlny"/>
    <w:rsid w:val="00831FDB"/>
    <w:pPr>
      <w:spacing w:before="120" w:after="120" w:line="240" w:lineRule="auto"/>
      <w:jc w:val="both"/>
    </w:pPr>
    <w:rPr>
      <w:rFonts w:ascii="Times New Roman" w:hAnsi="Times New Roman"/>
      <w:i/>
      <w:caps/>
      <w:sz w:val="24"/>
      <w:lang w:val="sk-SK"/>
    </w:rPr>
  </w:style>
  <w:style w:type="paragraph" w:customStyle="1" w:styleId="Pagedecouverture">
    <w:name w:val="Page de couverture"/>
    <w:basedOn w:val="Normlny"/>
    <w:next w:val="Normlny"/>
    <w:rsid w:val="00831FDB"/>
    <w:pPr>
      <w:spacing w:after="0" w:line="240" w:lineRule="auto"/>
      <w:jc w:val="both"/>
    </w:pPr>
    <w:rPr>
      <w:rFonts w:ascii="Times New Roman" w:hAnsi="Times New Roman"/>
      <w:sz w:val="24"/>
      <w:lang w:val="sk-SK"/>
    </w:rPr>
  </w:style>
  <w:style w:type="paragraph" w:customStyle="1" w:styleId="Supertitre">
    <w:name w:val="Supertitre"/>
    <w:basedOn w:val="Normlny"/>
    <w:next w:val="Normlny"/>
    <w:rsid w:val="00831FDB"/>
    <w:pPr>
      <w:spacing w:after="600" w:line="240" w:lineRule="auto"/>
      <w:jc w:val="center"/>
    </w:pPr>
    <w:rPr>
      <w:rFonts w:ascii="Times New Roman" w:hAnsi="Times New Roman"/>
      <w:b/>
      <w:sz w:val="24"/>
      <w:lang w:val="sk-SK"/>
    </w:rPr>
  </w:style>
  <w:style w:type="paragraph" w:customStyle="1" w:styleId="Languesfaisantfoi">
    <w:name w:val="Langues faisant foi"/>
    <w:basedOn w:val="Normlny"/>
    <w:next w:val="Normlny"/>
    <w:rsid w:val="00831FDB"/>
    <w:pPr>
      <w:spacing w:before="360" w:after="0" w:line="240" w:lineRule="auto"/>
      <w:jc w:val="center"/>
    </w:pPr>
    <w:rPr>
      <w:rFonts w:ascii="Times New Roman" w:hAnsi="Times New Roman"/>
      <w:sz w:val="24"/>
      <w:lang w:val="sk-SK"/>
    </w:rPr>
  </w:style>
  <w:style w:type="paragraph" w:customStyle="1" w:styleId="Rfrencecroise">
    <w:name w:val="Référence croisée"/>
    <w:basedOn w:val="Normlny"/>
    <w:rsid w:val="00831FDB"/>
    <w:pPr>
      <w:spacing w:after="0" w:line="240" w:lineRule="auto"/>
      <w:jc w:val="center"/>
    </w:pPr>
    <w:rPr>
      <w:rFonts w:ascii="Times New Roman" w:hAnsi="Times New Roman"/>
      <w:sz w:val="24"/>
      <w:lang w:val="sk-SK"/>
    </w:rPr>
  </w:style>
  <w:style w:type="paragraph" w:customStyle="1" w:styleId="Fichefinanciretitre">
    <w:name w:val="Fiche financière titre"/>
    <w:basedOn w:val="Normlny"/>
    <w:next w:val="Normlny"/>
    <w:rsid w:val="00831FDB"/>
    <w:pPr>
      <w:spacing w:before="120" w:after="120" w:line="240" w:lineRule="auto"/>
      <w:jc w:val="center"/>
    </w:pPr>
    <w:rPr>
      <w:rFonts w:ascii="Times New Roman" w:hAnsi="Times New Roman"/>
      <w:b/>
      <w:sz w:val="24"/>
      <w:u w:val="single"/>
      <w:lang w:val="sk-SK"/>
    </w:rPr>
  </w:style>
  <w:style w:type="paragraph" w:customStyle="1" w:styleId="DatedadoptionPagedecouverture">
    <w:name w:val="Date d'adoption (Page de couverture)"/>
    <w:basedOn w:val="Datedadoption"/>
    <w:next w:val="TitreobjetPagedecouverture"/>
    <w:rsid w:val="00831FDB"/>
  </w:style>
  <w:style w:type="paragraph" w:customStyle="1" w:styleId="RfrenceinterinstitutionnellePagedecouverture">
    <w:name w:val="Référence interinstitutionnelle (Page de couverture)"/>
    <w:basedOn w:val="Rfrenceinterinstitutionnelle"/>
    <w:next w:val="Confidentialit"/>
    <w:rsid w:val="00831FDB"/>
  </w:style>
  <w:style w:type="paragraph" w:customStyle="1" w:styleId="Sous-titreobjetPagedecouverture">
    <w:name w:val="Sous-titre objet (Page de couverture)"/>
    <w:basedOn w:val="Sous-titreobjet"/>
    <w:rsid w:val="00831FDB"/>
  </w:style>
  <w:style w:type="paragraph" w:customStyle="1" w:styleId="StatutPagedecouverture">
    <w:name w:val="Statut (Page de couverture)"/>
    <w:basedOn w:val="Statut"/>
    <w:next w:val="TypedudocumentPagedecouverture"/>
    <w:rsid w:val="00831FDB"/>
  </w:style>
  <w:style w:type="paragraph" w:customStyle="1" w:styleId="TitreobjetPagedecouverture">
    <w:name w:val="Titre objet (Page de couverture)"/>
    <w:basedOn w:val="Titreobjet"/>
    <w:next w:val="Sous-titreobjetPagedecouverture"/>
    <w:rsid w:val="00831FDB"/>
  </w:style>
  <w:style w:type="paragraph" w:customStyle="1" w:styleId="TypedudocumentPagedecouverture">
    <w:name w:val="Type du document (Page de couverture)"/>
    <w:basedOn w:val="Typedudocument"/>
    <w:next w:val="TitreobjetPagedecouverture"/>
    <w:rsid w:val="00831FDB"/>
  </w:style>
  <w:style w:type="paragraph" w:customStyle="1" w:styleId="Volume">
    <w:name w:val="Volume"/>
    <w:basedOn w:val="Normlny"/>
    <w:next w:val="Confidentialit"/>
    <w:rsid w:val="00831FDB"/>
    <w:pPr>
      <w:spacing w:after="240" w:line="240" w:lineRule="auto"/>
      <w:ind w:left="5103"/>
    </w:pPr>
    <w:rPr>
      <w:rFonts w:ascii="Times New Roman" w:hAnsi="Times New Roman"/>
      <w:sz w:val="24"/>
      <w:lang w:val="sk-SK"/>
    </w:rPr>
  </w:style>
  <w:style w:type="paragraph" w:customStyle="1" w:styleId="IntrtEEE">
    <w:name w:val="Intérêt EEE"/>
    <w:basedOn w:val="Languesfaisantfoi"/>
    <w:next w:val="Normlny"/>
    <w:rsid w:val="00831FDB"/>
    <w:pPr>
      <w:spacing w:after="240"/>
    </w:pPr>
  </w:style>
  <w:style w:type="paragraph" w:customStyle="1" w:styleId="Accompagnant">
    <w:name w:val="Accompagnant"/>
    <w:basedOn w:val="Normlny"/>
    <w:next w:val="Typeacteprincipal"/>
    <w:rsid w:val="00831FDB"/>
    <w:pPr>
      <w:spacing w:before="180" w:after="240" w:line="240" w:lineRule="auto"/>
      <w:jc w:val="center"/>
    </w:pPr>
    <w:rPr>
      <w:rFonts w:ascii="Times New Roman" w:hAnsi="Times New Roman"/>
      <w:b/>
      <w:sz w:val="24"/>
      <w:lang w:val="sk-SK"/>
    </w:rPr>
  </w:style>
  <w:style w:type="paragraph" w:customStyle="1" w:styleId="Typeacteprincipal">
    <w:name w:val="Type acte principal"/>
    <w:basedOn w:val="Normlny"/>
    <w:next w:val="Objetacteprincipal"/>
    <w:rsid w:val="00831FDB"/>
    <w:pPr>
      <w:spacing w:after="240" w:line="240" w:lineRule="auto"/>
      <w:jc w:val="center"/>
    </w:pPr>
    <w:rPr>
      <w:rFonts w:ascii="Times New Roman" w:hAnsi="Times New Roman"/>
      <w:b/>
      <w:sz w:val="24"/>
      <w:lang w:val="sk-SK"/>
    </w:rPr>
  </w:style>
  <w:style w:type="paragraph" w:customStyle="1" w:styleId="Objetacteprincipal">
    <w:name w:val="Objet acte principal"/>
    <w:basedOn w:val="Normlny"/>
    <w:next w:val="Titrearticle"/>
    <w:rsid w:val="00831FDB"/>
    <w:pPr>
      <w:spacing w:after="360" w:line="240" w:lineRule="auto"/>
      <w:jc w:val="center"/>
    </w:pPr>
    <w:rPr>
      <w:rFonts w:ascii="Times New Roman" w:hAnsi="Times New Roman"/>
      <w:b/>
      <w:sz w:val="24"/>
      <w:lang w:val="sk-SK"/>
    </w:rPr>
  </w:style>
  <w:style w:type="paragraph" w:customStyle="1" w:styleId="IntrtEEEPagedecouverture">
    <w:name w:val="Intérêt EEE (Page de couverture)"/>
    <w:basedOn w:val="IntrtEEE"/>
    <w:next w:val="Rfrencecroise"/>
    <w:rsid w:val="00831FDB"/>
  </w:style>
  <w:style w:type="paragraph" w:customStyle="1" w:styleId="AccompagnantPagedecouverture">
    <w:name w:val="Accompagnant (Page de couverture)"/>
    <w:basedOn w:val="Accompagnant"/>
    <w:next w:val="TypeacteprincipalPagedecouverture"/>
    <w:rsid w:val="00831FDB"/>
  </w:style>
  <w:style w:type="paragraph" w:customStyle="1" w:styleId="TypeacteprincipalPagedecouverture">
    <w:name w:val="Type acte principal (Page de couverture)"/>
    <w:basedOn w:val="Typeacteprincipal"/>
    <w:next w:val="ObjetacteprincipalPagedecouverture"/>
    <w:rsid w:val="00831FDB"/>
  </w:style>
  <w:style w:type="paragraph" w:customStyle="1" w:styleId="ObjetacteprincipalPagedecouverture">
    <w:name w:val="Objet acte principal (Page de couverture)"/>
    <w:basedOn w:val="Objetacteprincipal"/>
    <w:next w:val="Rfrencecroise"/>
    <w:rsid w:val="00831FDB"/>
  </w:style>
  <w:style w:type="paragraph" w:customStyle="1" w:styleId="LanguesfaisantfoiPagedecouverture">
    <w:name w:val="Langues faisant foi (Page de couverture)"/>
    <w:basedOn w:val="Normlny"/>
    <w:next w:val="Normlny"/>
    <w:rsid w:val="00831FDB"/>
    <w:pPr>
      <w:spacing w:before="360" w:after="0" w:line="240" w:lineRule="auto"/>
      <w:jc w:val="center"/>
    </w:pPr>
    <w:rPr>
      <w:rFonts w:ascii="Times New Roman" w:hAnsi="Times New Roman"/>
      <w:sz w:val="24"/>
      <w:lang w:val="sk-SK"/>
    </w:rPr>
  </w:style>
  <w:style w:type="character" w:styleId="Nzovknihy">
    <w:name w:val="Book Title"/>
    <w:uiPriority w:val="33"/>
    <w:qFormat/>
    <w:rsid w:val="00831FDB"/>
    <w:rPr>
      <w:b/>
      <w:bCs/>
      <w:smallCaps/>
      <w:spacing w:val="5"/>
    </w:rPr>
  </w:style>
  <w:style w:type="character" w:styleId="Siln">
    <w:name w:val="Strong"/>
    <w:uiPriority w:val="22"/>
    <w:qFormat/>
    <w:rsid w:val="00831FDB"/>
    <w:rPr>
      <w:b/>
      <w:bCs/>
    </w:rPr>
  </w:style>
  <w:style w:type="character" w:styleId="Zvraznenie">
    <w:name w:val="Emphasis"/>
    <w:uiPriority w:val="20"/>
    <w:qFormat/>
    <w:rsid w:val="00831FDB"/>
    <w:rPr>
      <w:i/>
      <w:iCs/>
    </w:rPr>
  </w:style>
  <w:style w:type="character" w:styleId="Intenzvnyodkaz">
    <w:name w:val="Intense Reference"/>
    <w:uiPriority w:val="32"/>
    <w:qFormat/>
    <w:rsid w:val="00831FDB"/>
    <w:rPr>
      <w:b/>
      <w:bCs/>
      <w:smallCaps/>
      <w:color w:val="C0504D"/>
      <w:spacing w:val="5"/>
      <w:u w:val="single"/>
    </w:rPr>
  </w:style>
  <w:style w:type="paragraph" w:styleId="Odsekzoznamu">
    <w:name w:val="List Paragraph"/>
    <w:basedOn w:val="Normlny"/>
    <w:uiPriority w:val="34"/>
    <w:qFormat/>
    <w:rsid w:val="00831FDB"/>
    <w:pPr>
      <w:spacing w:after="0" w:line="240" w:lineRule="auto"/>
      <w:ind w:left="720"/>
      <w:contextualSpacing/>
    </w:pPr>
    <w:rPr>
      <w:rFonts w:ascii="Times New Roman" w:hAnsi="Times New Roman"/>
      <w:sz w:val="24"/>
      <w:szCs w:val="20"/>
      <w:lang w:val="sk-SK" w:eastAsia="sk-SK" w:bidi="sk-SK"/>
    </w:rPr>
  </w:style>
  <w:style w:type="paragraph" w:customStyle="1" w:styleId="SUPERSChar">
    <w:name w:val="SUPERS Char"/>
    <w:aliases w:val="EN Footnote Reference Char"/>
    <w:basedOn w:val="Normlny"/>
    <w:link w:val="Odkaznapoznmkupodiarou"/>
    <w:uiPriority w:val="99"/>
    <w:rsid w:val="00831FDB"/>
    <w:pPr>
      <w:spacing w:after="160" w:line="240" w:lineRule="exact"/>
    </w:pPr>
    <w:rPr>
      <w:sz w:val="20"/>
      <w:szCs w:val="20"/>
      <w:vertAlign w:val="superscript"/>
      <w:lang w:eastAsia="en-GB"/>
    </w:rPr>
  </w:style>
  <w:style w:type="paragraph" w:customStyle="1" w:styleId="Default">
    <w:name w:val="Default"/>
    <w:rsid w:val="00831FDB"/>
    <w:pPr>
      <w:autoSpaceDE w:val="0"/>
      <w:autoSpaceDN w:val="0"/>
      <w:adjustRightInd w:val="0"/>
    </w:pPr>
    <w:rPr>
      <w:rFonts w:ascii="EUAlbertina" w:eastAsia="Times New Roman" w:hAnsi="EUAlbertina" w:cs="EUAlbertina"/>
      <w:color w:val="000000"/>
      <w:sz w:val="24"/>
      <w:szCs w:val="24"/>
      <w:lang w:bidi="sk-SK"/>
    </w:rPr>
  </w:style>
  <w:style w:type="paragraph" w:customStyle="1" w:styleId="Normal127Bullet63">
    <w:name w:val="Normal 127 Bullet63"/>
    <w:basedOn w:val="Normlny"/>
    <w:rsid w:val="00831FDB"/>
    <w:pPr>
      <w:numPr>
        <w:numId w:val="16"/>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k-SK" w:eastAsia="sk-SK" w:bidi="sk-SK"/>
    </w:rPr>
  </w:style>
  <w:style w:type="paragraph" w:customStyle="1" w:styleId="NormalKop11">
    <w:name w:val="Normal Kop 1.1"/>
    <w:basedOn w:val="Normlny"/>
    <w:next w:val="Normal127Bullet63"/>
    <w:rsid w:val="00831FDB"/>
    <w:pPr>
      <w:numPr>
        <w:ilvl w:val="1"/>
        <w:numId w:val="15"/>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k-SK" w:eastAsia="sk-SK" w:bidi="sk-SK"/>
    </w:rPr>
  </w:style>
  <w:style w:type="paragraph" w:customStyle="1" w:styleId="NormalKop111">
    <w:name w:val="Normal Kop 1.1.1"/>
    <w:basedOn w:val="NormalKop11"/>
    <w:rsid w:val="00831FDB"/>
    <w:pPr>
      <w:numPr>
        <w:ilvl w:val="0"/>
        <w:numId w:val="0"/>
      </w:numPr>
      <w:tabs>
        <w:tab w:val="clear" w:pos="1077"/>
      </w:tabs>
      <w:spacing w:before="240" w:after="120"/>
      <w:ind w:left="720"/>
    </w:pPr>
  </w:style>
  <w:style w:type="paragraph" w:customStyle="1" w:styleId="Normal127Indent127">
    <w:name w:val="Normal 127 Indent 127"/>
    <w:basedOn w:val="NormalKop111"/>
    <w:qFormat/>
    <w:rsid w:val="00831FDB"/>
    <w:pPr>
      <w:spacing w:before="120"/>
    </w:pPr>
  </w:style>
  <w:style w:type="character" w:styleId="Hypertextovprepojenie">
    <w:name w:val="Hyperlink"/>
    <w:uiPriority w:val="99"/>
    <w:rsid w:val="00831FDB"/>
    <w:rPr>
      <w:color w:val="0000FF"/>
      <w:u w:val="single"/>
    </w:rPr>
  </w:style>
  <w:style w:type="paragraph" w:customStyle="1" w:styleId="Normal127">
    <w:name w:val="Normal 127"/>
    <w:basedOn w:val="NormalKop111"/>
    <w:qFormat/>
    <w:rsid w:val="00831FDB"/>
  </w:style>
  <w:style w:type="paragraph" w:customStyle="1" w:styleId="ListDash2">
    <w:name w:val="List Dash 2"/>
    <w:basedOn w:val="Text2"/>
    <w:rsid w:val="00831FDB"/>
    <w:pPr>
      <w:numPr>
        <w:numId w:val="27"/>
      </w:numPr>
      <w:spacing w:before="0" w:after="240"/>
    </w:pPr>
    <w:rPr>
      <w:rFonts w:eastAsia="Times New Roman"/>
      <w:szCs w:val="20"/>
    </w:rPr>
  </w:style>
  <w:style w:type="character" w:customStyle="1" w:styleId="Corpsdutexte2">
    <w:name w:val="Corps du texte (2)_"/>
    <w:link w:val="Corpsdutexte21"/>
    <w:uiPriority w:val="99"/>
    <w:rsid w:val="00831FDB"/>
    <w:rPr>
      <w:i/>
      <w:iCs/>
      <w:sz w:val="15"/>
      <w:szCs w:val="15"/>
      <w:shd w:val="clear" w:color="auto" w:fill="FFFFFF"/>
    </w:rPr>
  </w:style>
  <w:style w:type="character" w:customStyle="1" w:styleId="Tabledesmatires3">
    <w:name w:val="Table des matières (3)_"/>
    <w:link w:val="Tabledesmatires31"/>
    <w:uiPriority w:val="99"/>
    <w:rsid w:val="00831FDB"/>
    <w:rPr>
      <w:b/>
      <w:bCs/>
      <w:sz w:val="16"/>
      <w:szCs w:val="16"/>
      <w:shd w:val="clear" w:color="auto" w:fill="FFFFFF"/>
    </w:rPr>
  </w:style>
  <w:style w:type="character" w:customStyle="1" w:styleId="Corpsdutexte218">
    <w:name w:val="Corps du texte (2)18"/>
    <w:uiPriority w:val="99"/>
    <w:rsid w:val="00831FDB"/>
  </w:style>
  <w:style w:type="paragraph" w:customStyle="1" w:styleId="Corpsdutexte21">
    <w:name w:val="Corps du texte (2)1"/>
    <w:basedOn w:val="Normlny"/>
    <w:link w:val="Corpsdutexte2"/>
    <w:uiPriority w:val="99"/>
    <w:rsid w:val="00831FDB"/>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lny"/>
    <w:link w:val="Tabledesmatires3"/>
    <w:uiPriority w:val="99"/>
    <w:rsid w:val="00831FDB"/>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831FDB"/>
    <w:rPr>
      <w:sz w:val="15"/>
      <w:szCs w:val="15"/>
      <w:shd w:val="clear" w:color="auto" w:fill="FFFFFF"/>
    </w:rPr>
  </w:style>
  <w:style w:type="character" w:customStyle="1" w:styleId="Corpsdutexte4">
    <w:name w:val="Corps du texte (4)_"/>
    <w:link w:val="Corpsdutexte41"/>
    <w:uiPriority w:val="99"/>
    <w:rsid w:val="00831FDB"/>
    <w:rPr>
      <w:b/>
      <w:bCs/>
      <w:sz w:val="16"/>
      <w:szCs w:val="16"/>
      <w:shd w:val="clear" w:color="auto" w:fill="FFFFFF"/>
    </w:rPr>
  </w:style>
  <w:style w:type="paragraph" w:customStyle="1" w:styleId="Corpsdutexte1">
    <w:name w:val="Corps du texte1"/>
    <w:basedOn w:val="Normlny"/>
    <w:link w:val="Corpsdutexte"/>
    <w:rsid w:val="00831FDB"/>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lny"/>
    <w:link w:val="Corpsdutexte4"/>
    <w:uiPriority w:val="99"/>
    <w:rsid w:val="00831FDB"/>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831FDB"/>
    <w:rPr>
      <w:sz w:val="15"/>
      <w:szCs w:val="15"/>
      <w:shd w:val="clear" w:color="auto" w:fill="FFFFFF"/>
    </w:rPr>
  </w:style>
  <w:style w:type="paragraph" w:customStyle="1" w:styleId="Tabledesmatires0">
    <w:name w:val="Table des matières"/>
    <w:basedOn w:val="Normlny"/>
    <w:link w:val="Tabledesmatires"/>
    <w:uiPriority w:val="99"/>
    <w:rsid w:val="00831FDB"/>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831FDB"/>
  </w:style>
  <w:style w:type="table" w:styleId="Mriekatabuky">
    <w:name w:val="Table Grid"/>
    <w:basedOn w:val="Normlnatabuka"/>
    <w:uiPriority w:val="59"/>
    <w:rsid w:val="00831FDB"/>
    <w:rPr>
      <w:rFonts w:ascii="Times New Roman" w:hAnsi="Times New Roman"/>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rsid w:val="00831FDB"/>
    <w:pPr>
      <w:numPr>
        <w:numId w:val="26"/>
      </w:numPr>
      <w:spacing w:after="240" w:line="240" w:lineRule="auto"/>
      <w:jc w:val="both"/>
    </w:pPr>
    <w:rPr>
      <w:rFonts w:ascii="Times New Roman" w:eastAsia="Times New Roman" w:hAnsi="Times New Roman"/>
      <w:sz w:val="24"/>
      <w:szCs w:val="20"/>
      <w:lang w:val="sk-SK"/>
    </w:rPr>
  </w:style>
  <w:style w:type="paragraph" w:styleId="slovanzoznam">
    <w:name w:val="List Number"/>
    <w:basedOn w:val="Normlny"/>
    <w:rsid w:val="00831FDB"/>
    <w:pPr>
      <w:numPr>
        <w:numId w:val="42"/>
      </w:numPr>
      <w:spacing w:after="240" w:line="240" w:lineRule="auto"/>
      <w:jc w:val="both"/>
    </w:pPr>
    <w:rPr>
      <w:rFonts w:ascii="Times New Roman" w:eastAsia="Times New Roman" w:hAnsi="Times New Roman"/>
      <w:sz w:val="24"/>
      <w:szCs w:val="20"/>
      <w:lang w:val="sk-SK"/>
    </w:rPr>
  </w:style>
  <w:style w:type="paragraph" w:styleId="Obyajntext">
    <w:name w:val="Plain Text"/>
    <w:basedOn w:val="Normlny"/>
    <w:link w:val="ObyajntextChar"/>
    <w:uiPriority w:val="99"/>
    <w:semiHidden/>
    <w:unhideWhenUsed/>
    <w:rsid w:val="00831FDB"/>
    <w:pPr>
      <w:spacing w:after="0" w:line="240" w:lineRule="auto"/>
    </w:pPr>
    <w:rPr>
      <w:szCs w:val="21"/>
      <w:lang w:val="sk-SK" w:eastAsia="sk-SK" w:bidi="sk-SK"/>
    </w:rPr>
  </w:style>
  <w:style w:type="character" w:customStyle="1" w:styleId="ObyajntextChar">
    <w:name w:val="Obyčajný text Char"/>
    <w:link w:val="Obyajntext"/>
    <w:uiPriority w:val="99"/>
    <w:semiHidden/>
    <w:rsid w:val="00831FDB"/>
    <w:rPr>
      <w:sz w:val="22"/>
      <w:szCs w:val="21"/>
      <w:lang w:val="sk-SK" w:eastAsia="sk-SK" w:bidi="sk-SK"/>
    </w:rPr>
  </w:style>
  <w:style w:type="paragraph" w:styleId="Textbubliny">
    <w:name w:val="Balloon Text"/>
    <w:basedOn w:val="Normlny"/>
    <w:link w:val="TextbublinyChar"/>
    <w:uiPriority w:val="99"/>
    <w:semiHidden/>
    <w:unhideWhenUsed/>
    <w:rsid w:val="00831FDB"/>
    <w:pPr>
      <w:spacing w:after="0" w:line="240" w:lineRule="auto"/>
    </w:pPr>
    <w:rPr>
      <w:rFonts w:ascii="Tahoma" w:hAnsi="Tahoma" w:cs="Tahoma"/>
      <w:sz w:val="16"/>
      <w:szCs w:val="16"/>
      <w:lang w:val="sk-SK" w:eastAsia="sk-SK" w:bidi="sk-SK"/>
    </w:rPr>
  </w:style>
  <w:style w:type="character" w:customStyle="1" w:styleId="TextbublinyChar">
    <w:name w:val="Text bubliny Char"/>
    <w:link w:val="Textbubliny"/>
    <w:uiPriority w:val="99"/>
    <w:semiHidden/>
    <w:rsid w:val="00831FDB"/>
    <w:rPr>
      <w:rFonts w:ascii="Tahoma" w:hAnsi="Tahoma" w:cs="Tahoma"/>
      <w:sz w:val="16"/>
      <w:szCs w:val="16"/>
      <w:lang w:val="sk-SK" w:eastAsia="sk-SK" w:bidi="sk-SK"/>
    </w:rPr>
  </w:style>
  <w:style w:type="paragraph" w:styleId="Textvysvetlivky">
    <w:name w:val="endnote text"/>
    <w:basedOn w:val="Normlny"/>
    <w:link w:val="TextvysvetlivkyChar"/>
    <w:uiPriority w:val="99"/>
    <w:semiHidden/>
    <w:unhideWhenUsed/>
    <w:rsid w:val="00831FDB"/>
    <w:pPr>
      <w:spacing w:after="0" w:line="240" w:lineRule="auto"/>
    </w:pPr>
    <w:rPr>
      <w:rFonts w:ascii="Times New Roman" w:hAnsi="Times New Roman"/>
      <w:sz w:val="20"/>
      <w:szCs w:val="20"/>
      <w:lang w:val="sk-SK" w:eastAsia="sk-SK" w:bidi="sk-SK"/>
    </w:rPr>
  </w:style>
  <w:style w:type="character" w:customStyle="1" w:styleId="TextvysvetlivkyChar">
    <w:name w:val="Text vysvetlivky Char"/>
    <w:link w:val="Textvysvetlivky"/>
    <w:uiPriority w:val="99"/>
    <w:semiHidden/>
    <w:rsid w:val="00831FDB"/>
    <w:rPr>
      <w:rFonts w:ascii="Times New Roman" w:hAnsi="Times New Roman"/>
      <w:lang w:val="sk-SK" w:eastAsia="sk-SK" w:bidi="sk-SK"/>
    </w:rPr>
  </w:style>
  <w:style w:type="character" w:styleId="Odkaznavysvetlivku">
    <w:name w:val="endnote reference"/>
    <w:uiPriority w:val="99"/>
    <w:semiHidden/>
    <w:unhideWhenUsed/>
    <w:rsid w:val="00831FDB"/>
    <w:rPr>
      <w:vertAlign w:val="superscript"/>
    </w:rPr>
  </w:style>
  <w:style w:type="paragraph" w:customStyle="1" w:styleId="Contact">
    <w:name w:val="Contact"/>
    <w:basedOn w:val="Normlny"/>
    <w:next w:val="Normlny"/>
    <w:rsid w:val="00831FDB"/>
    <w:pPr>
      <w:spacing w:before="480" w:after="0" w:line="240" w:lineRule="auto"/>
      <w:ind w:left="567" w:hanging="567"/>
    </w:pPr>
    <w:rPr>
      <w:rFonts w:ascii="Times New Roman" w:eastAsia="Times New Roman" w:hAnsi="Times New Roman"/>
      <w:sz w:val="24"/>
      <w:szCs w:val="20"/>
      <w:lang w:val="sk-SK"/>
    </w:rPr>
  </w:style>
  <w:style w:type="paragraph" w:customStyle="1" w:styleId="ListBullet1">
    <w:name w:val="List Bullet 1"/>
    <w:basedOn w:val="Text1"/>
    <w:rsid w:val="00831FDB"/>
    <w:pPr>
      <w:numPr>
        <w:numId w:val="45"/>
      </w:numPr>
      <w:spacing w:before="0" w:after="240"/>
    </w:pPr>
    <w:rPr>
      <w:rFonts w:eastAsia="Times New Roman"/>
      <w:szCs w:val="20"/>
    </w:rPr>
  </w:style>
  <w:style w:type="paragraph" w:styleId="Zoznamsodrkami2">
    <w:name w:val="List Bullet 2"/>
    <w:basedOn w:val="Text2"/>
    <w:rsid w:val="00831FDB"/>
    <w:pPr>
      <w:numPr>
        <w:numId w:val="46"/>
      </w:numPr>
      <w:spacing w:before="0" w:after="240"/>
    </w:pPr>
    <w:rPr>
      <w:rFonts w:eastAsia="Times New Roman"/>
      <w:szCs w:val="20"/>
    </w:rPr>
  </w:style>
  <w:style w:type="paragraph" w:styleId="Zoznamsodrkami3">
    <w:name w:val="List Bullet 3"/>
    <w:basedOn w:val="Text3"/>
    <w:rsid w:val="00831FDB"/>
    <w:pPr>
      <w:numPr>
        <w:numId w:val="47"/>
      </w:numPr>
      <w:spacing w:before="0" w:after="240"/>
    </w:pPr>
    <w:rPr>
      <w:rFonts w:eastAsia="Times New Roman"/>
      <w:szCs w:val="20"/>
    </w:rPr>
  </w:style>
  <w:style w:type="paragraph" w:styleId="Zoznamsodrkami4">
    <w:name w:val="List Bullet 4"/>
    <w:basedOn w:val="Normlny"/>
    <w:rsid w:val="00831FDB"/>
    <w:pPr>
      <w:numPr>
        <w:numId w:val="48"/>
      </w:numPr>
      <w:spacing w:after="240" w:line="240" w:lineRule="auto"/>
      <w:jc w:val="both"/>
    </w:pPr>
    <w:rPr>
      <w:rFonts w:ascii="Times New Roman" w:eastAsia="Times New Roman" w:hAnsi="Times New Roman"/>
      <w:sz w:val="24"/>
      <w:szCs w:val="20"/>
      <w:lang w:val="sk-SK"/>
    </w:rPr>
  </w:style>
  <w:style w:type="paragraph" w:customStyle="1" w:styleId="ListDash">
    <w:name w:val="List Dash"/>
    <w:basedOn w:val="Normlny"/>
    <w:rsid w:val="00831FDB"/>
    <w:pPr>
      <w:numPr>
        <w:numId w:val="49"/>
      </w:numPr>
      <w:spacing w:after="240" w:line="240" w:lineRule="auto"/>
      <w:jc w:val="both"/>
    </w:pPr>
    <w:rPr>
      <w:rFonts w:ascii="Times New Roman" w:eastAsia="Times New Roman" w:hAnsi="Times New Roman"/>
      <w:sz w:val="24"/>
      <w:szCs w:val="20"/>
      <w:lang w:val="sk-SK"/>
    </w:rPr>
  </w:style>
  <w:style w:type="paragraph" w:customStyle="1" w:styleId="ListDash1">
    <w:name w:val="List Dash 1"/>
    <w:basedOn w:val="Text1"/>
    <w:rsid w:val="00831FDB"/>
    <w:pPr>
      <w:numPr>
        <w:numId w:val="50"/>
      </w:numPr>
      <w:spacing w:before="0" w:after="240"/>
    </w:pPr>
    <w:rPr>
      <w:rFonts w:eastAsia="Times New Roman"/>
      <w:szCs w:val="20"/>
    </w:rPr>
  </w:style>
  <w:style w:type="paragraph" w:customStyle="1" w:styleId="ListDash3">
    <w:name w:val="List Dash 3"/>
    <w:basedOn w:val="Text3"/>
    <w:rsid w:val="00831FDB"/>
    <w:pPr>
      <w:numPr>
        <w:numId w:val="51"/>
      </w:numPr>
      <w:spacing w:before="0" w:after="240"/>
    </w:pPr>
    <w:rPr>
      <w:rFonts w:eastAsia="Times New Roman"/>
      <w:szCs w:val="20"/>
    </w:rPr>
  </w:style>
  <w:style w:type="paragraph" w:customStyle="1" w:styleId="ListDash4">
    <w:name w:val="List Dash 4"/>
    <w:basedOn w:val="Normlny"/>
    <w:rsid w:val="00831FDB"/>
    <w:pPr>
      <w:numPr>
        <w:numId w:val="52"/>
      </w:numPr>
      <w:spacing w:after="240" w:line="240" w:lineRule="auto"/>
      <w:jc w:val="both"/>
    </w:pPr>
    <w:rPr>
      <w:rFonts w:ascii="Times New Roman" w:eastAsia="Times New Roman" w:hAnsi="Times New Roman"/>
      <w:sz w:val="24"/>
      <w:szCs w:val="20"/>
      <w:lang w:val="sk-SK"/>
    </w:rPr>
  </w:style>
  <w:style w:type="paragraph" w:customStyle="1" w:styleId="ListNumber1">
    <w:name w:val="List Number 1"/>
    <w:basedOn w:val="Text1"/>
    <w:rsid w:val="00831FDB"/>
    <w:pPr>
      <w:numPr>
        <w:numId w:val="53"/>
      </w:numPr>
      <w:spacing w:before="0" w:after="240"/>
    </w:pPr>
    <w:rPr>
      <w:rFonts w:eastAsia="Times New Roman"/>
      <w:szCs w:val="20"/>
    </w:rPr>
  </w:style>
  <w:style w:type="paragraph" w:styleId="slovanzoznam2">
    <w:name w:val="List Number 2"/>
    <w:basedOn w:val="Text2"/>
    <w:rsid w:val="00831FDB"/>
    <w:pPr>
      <w:numPr>
        <w:numId w:val="54"/>
      </w:numPr>
      <w:spacing w:before="0" w:after="240"/>
    </w:pPr>
    <w:rPr>
      <w:rFonts w:eastAsia="Times New Roman"/>
      <w:szCs w:val="20"/>
    </w:rPr>
  </w:style>
  <w:style w:type="paragraph" w:styleId="slovanzoznam3">
    <w:name w:val="List Number 3"/>
    <w:basedOn w:val="Text3"/>
    <w:rsid w:val="00831FDB"/>
    <w:pPr>
      <w:numPr>
        <w:numId w:val="55"/>
      </w:numPr>
      <w:spacing w:before="0" w:after="240"/>
    </w:pPr>
    <w:rPr>
      <w:rFonts w:eastAsia="Times New Roman"/>
      <w:szCs w:val="20"/>
    </w:rPr>
  </w:style>
  <w:style w:type="paragraph" w:styleId="slovanzoznam4">
    <w:name w:val="List Number 4"/>
    <w:basedOn w:val="Normlny"/>
    <w:rsid w:val="00831FDB"/>
    <w:pPr>
      <w:numPr>
        <w:numId w:val="56"/>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831FDB"/>
    <w:pPr>
      <w:numPr>
        <w:ilvl w:val="1"/>
        <w:numId w:val="42"/>
      </w:numPr>
      <w:spacing w:after="240" w:line="240" w:lineRule="auto"/>
      <w:jc w:val="both"/>
    </w:pPr>
    <w:rPr>
      <w:rFonts w:ascii="Times New Roman" w:eastAsia="Times New Roman" w:hAnsi="Times New Roman"/>
      <w:sz w:val="24"/>
      <w:szCs w:val="20"/>
      <w:lang w:val="sk-SK"/>
    </w:rPr>
  </w:style>
  <w:style w:type="paragraph" w:customStyle="1" w:styleId="ListNumber1Level2">
    <w:name w:val="List Number 1 (Level 2)"/>
    <w:basedOn w:val="Text1"/>
    <w:rsid w:val="00831FDB"/>
    <w:pPr>
      <w:numPr>
        <w:ilvl w:val="1"/>
        <w:numId w:val="53"/>
      </w:numPr>
      <w:spacing w:before="0" w:after="240"/>
    </w:pPr>
    <w:rPr>
      <w:rFonts w:eastAsia="Times New Roman"/>
      <w:szCs w:val="20"/>
    </w:rPr>
  </w:style>
  <w:style w:type="paragraph" w:customStyle="1" w:styleId="ListNumber2Level2">
    <w:name w:val="List Number 2 (Level 2)"/>
    <w:basedOn w:val="Text2"/>
    <w:rsid w:val="00831FDB"/>
    <w:pPr>
      <w:numPr>
        <w:ilvl w:val="1"/>
        <w:numId w:val="54"/>
      </w:numPr>
      <w:spacing w:before="0" w:after="240"/>
    </w:pPr>
    <w:rPr>
      <w:rFonts w:eastAsia="Times New Roman"/>
      <w:szCs w:val="20"/>
    </w:rPr>
  </w:style>
  <w:style w:type="paragraph" w:customStyle="1" w:styleId="ListNumber3Level2">
    <w:name w:val="List Number 3 (Level 2)"/>
    <w:basedOn w:val="Text3"/>
    <w:rsid w:val="00831FDB"/>
    <w:pPr>
      <w:numPr>
        <w:ilvl w:val="1"/>
        <w:numId w:val="55"/>
      </w:numPr>
      <w:spacing w:before="0" w:after="240"/>
    </w:pPr>
    <w:rPr>
      <w:rFonts w:eastAsia="Times New Roman"/>
      <w:szCs w:val="20"/>
    </w:rPr>
  </w:style>
  <w:style w:type="paragraph" w:customStyle="1" w:styleId="ListNumber4Level2">
    <w:name w:val="List Number 4 (Level 2)"/>
    <w:basedOn w:val="Normlny"/>
    <w:rsid w:val="00831FDB"/>
    <w:pPr>
      <w:numPr>
        <w:ilvl w:val="1"/>
        <w:numId w:val="56"/>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831FDB"/>
    <w:pPr>
      <w:numPr>
        <w:ilvl w:val="2"/>
        <w:numId w:val="42"/>
      </w:numPr>
      <w:spacing w:after="240" w:line="240" w:lineRule="auto"/>
      <w:jc w:val="both"/>
    </w:pPr>
    <w:rPr>
      <w:rFonts w:ascii="Times New Roman" w:eastAsia="Times New Roman" w:hAnsi="Times New Roman"/>
      <w:sz w:val="24"/>
      <w:szCs w:val="20"/>
      <w:lang w:val="sk-SK"/>
    </w:rPr>
  </w:style>
  <w:style w:type="paragraph" w:customStyle="1" w:styleId="ListNumber1Level3">
    <w:name w:val="List Number 1 (Level 3)"/>
    <w:basedOn w:val="Text1"/>
    <w:rsid w:val="00831FDB"/>
    <w:pPr>
      <w:numPr>
        <w:ilvl w:val="2"/>
        <w:numId w:val="53"/>
      </w:numPr>
      <w:spacing w:before="0" w:after="240"/>
    </w:pPr>
    <w:rPr>
      <w:rFonts w:eastAsia="Times New Roman"/>
      <w:szCs w:val="20"/>
    </w:rPr>
  </w:style>
  <w:style w:type="paragraph" w:customStyle="1" w:styleId="ListNumber2Level3">
    <w:name w:val="List Number 2 (Level 3)"/>
    <w:basedOn w:val="Text2"/>
    <w:rsid w:val="00831FDB"/>
    <w:pPr>
      <w:numPr>
        <w:ilvl w:val="2"/>
        <w:numId w:val="54"/>
      </w:numPr>
      <w:spacing w:before="0" w:after="240"/>
    </w:pPr>
    <w:rPr>
      <w:rFonts w:eastAsia="Times New Roman"/>
      <w:szCs w:val="20"/>
    </w:rPr>
  </w:style>
  <w:style w:type="paragraph" w:customStyle="1" w:styleId="ListNumber3Level3">
    <w:name w:val="List Number 3 (Level 3)"/>
    <w:basedOn w:val="Text3"/>
    <w:rsid w:val="00831FDB"/>
    <w:pPr>
      <w:numPr>
        <w:ilvl w:val="2"/>
        <w:numId w:val="55"/>
      </w:numPr>
      <w:spacing w:before="0" w:after="240"/>
    </w:pPr>
    <w:rPr>
      <w:rFonts w:eastAsia="Times New Roman"/>
      <w:szCs w:val="20"/>
    </w:rPr>
  </w:style>
  <w:style w:type="paragraph" w:customStyle="1" w:styleId="ListNumber4Level3">
    <w:name w:val="List Number 4 (Level 3)"/>
    <w:basedOn w:val="Normlny"/>
    <w:rsid w:val="00831FDB"/>
    <w:pPr>
      <w:numPr>
        <w:ilvl w:val="2"/>
        <w:numId w:val="56"/>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831FDB"/>
    <w:pPr>
      <w:numPr>
        <w:ilvl w:val="3"/>
        <w:numId w:val="42"/>
      </w:numPr>
      <w:spacing w:after="240" w:line="240" w:lineRule="auto"/>
      <w:jc w:val="both"/>
    </w:pPr>
    <w:rPr>
      <w:rFonts w:ascii="Times New Roman" w:eastAsia="Times New Roman" w:hAnsi="Times New Roman"/>
      <w:sz w:val="24"/>
      <w:szCs w:val="20"/>
      <w:lang w:val="sk-SK"/>
    </w:rPr>
  </w:style>
  <w:style w:type="paragraph" w:customStyle="1" w:styleId="ListNumber1Level4">
    <w:name w:val="List Number 1 (Level 4)"/>
    <w:basedOn w:val="Text1"/>
    <w:rsid w:val="00831FDB"/>
    <w:pPr>
      <w:numPr>
        <w:ilvl w:val="3"/>
        <w:numId w:val="53"/>
      </w:numPr>
      <w:spacing w:before="0" w:after="240"/>
    </w:pPr>
    <w:rPr>
      <w:rFonts w:eastAsia="Times New Roman"/>
      <w:szCs w:val="20"/>
    </w:rPr>
  </w:style>
  <w:style w:type="paragraph" w:customStyle="1" w:styleId="ListNumber2Level4">
    <w:name w:val="List Number 2 (Level 4)"/>
    <w:basedOn w:val="Text2"/>
    <w:rsid w:val="00831FDB"/>
    <w:pPr>
      <w:numPr>
        <w:ilvl w:val="3"/>
        <w:numId w:val="54"/>
      </w:numPr>
      <w:spacing w:before="0" w:after="240"/>
    </w:pPr>
    <w:rPr>
      <w:rFonts w:eastAsia="Times New Roman"/>
      <w:szCs w:val="20"/>
    </w:rPr>
  </w:style>
  <w:style w:type="paragraph" w:customStyle="1" w:styleId="ListNumber3Level4">
    <w:name w:val="List Number 3 (Level 4)"/>
    <w:basedOn w:val="Text3"/>
    <w:rsid w:val="00831FDB"/>
    <w:pPr>
      <w:numPr>
        <w:ilvl w:val="3"/>
        <w:numId w:val="55"/>
      </w:numPr>
      <w:spacing w:before="0" w:after="240"/>
    </w:pPr>
    <w:rPr>
      <w:rFonts w:eastAsia="Times New Roman"/>
      <w:szCs w:val="20"/>
    </w:rPr>
  </w:style>
  <w:style w:type="paragraph" w:customStyle="1" w:styleId="ListNumber4Level4">
    <w:name w:val="List Number 4 (Level 4)"/>
    <w:basedOn w:val="Normlny"/>
    <w:rsid w:val="00831FDB"/>
    <w:pPr>
      <w:numPr>
        <w:ilvl w:val="3"/>
        <w:numId w:val="56"/>
      </w:numPr>
      <w:spacing w:after="240" w:line="240" w:lineRule="auto"/>
      <w:jc w:val="both"/>
    </w:pPr>
    <w:rPr>
      <w:rFonts w:ascii="Times New Roman" w:eastAsia="Times New Roman" w:hAnsi="Times New Roman"/>
      <w:sz w:val="24"/>
      <w:szCs w:val="20"/>
      <w:lang w:val="sk-SK"/>
    </w:rPr>
  </w:style>
  <w:style w:type="numbering" w:customStyle="1" w:styleId="Style1">
    <w:name w:val="Style1"/>
    <w:uiPriority w:val="99"/>
    <w:rsid w:val="00831FDB"/>
    <w:pPr>
      <w:numPr>
        <w:numId w:val="23"/>
      </w:numPr>
    </w:pPr>
  </w:style>
  <w:style w:type="character" w:customStyle="1" w:styleId="outputecliaff">
    <w:name w:val="outputecliaff"/>
    <w:rsid w:val="00831FDB"/>
  </w:style>
  <w:style w:type="character" w:styleId="Odkaznakomentr">
    <w:name w:val="annotation reference"/>
    <w:uiPriority w:val="99"/>
    <w:semiHidden/>
    <w:unhideWhenUsed/>
    <w:rsid w:val="00831FDB"/>
    <w:rPr>
      <w:sz w:val="16"/>
      <w:szCs w:val="16"/>
    </w:rPr>
  </w:style>
  <w:style w:type="paragraph" w:styleId="Textkomentra">
    <w:name w:val="annotation text"/>
    <w:basedOn w:val="Normlny"/>
    <w:link w:val="TextkomentraChar"/>
    <w:uiPriority w:val="99"/>
    <w:semiHidden/>
    <w:unhideWhenUsed/>
    <w:rsid w:val="00831FDB"/>
    <w:pPr>
      <w:spacing w:after="0" w:line="240" w:lineRule="auto"/>
    </w:pPr>
    <w:rPr>
      <w:rFonts w:ascii="Times New Roman" w:hAnsi="Times New Roman"/>
      <w:sz w:val="20"/>
      <w:szCs w:val="20"/>
      <w:lang w:val="sk-SK" w:eastAsia="sk-SK" w:bidi="sk-SK"/>
    </w:rPr>
  </w:style>
  <w:style w:type="character" w:customStyle="1" w:styleId="TextkomentraChar">
    <w:name w:val="Text komentára Char"/>
    <w:link w:val="Textkomentra"/>
    <w:uiPriority w:val="99"/>
    <w:semiHidden/>
    <w:rsid w:val="00831FDB"/>
    <w:rPr>
      <w:rFonts w:ascii="Times New Roman" w:hAnsi="Times New Roman"/>
      <w:lang w:val="sk-SK" w:eastAsia="sk-SK" w:bidi="sk-SK"/>
    </w:rPr>
  </w:style>
  <w:style w:type="paragraph" w:styleId="Predmetkomentra">
    <w:name w:val="annotation subject"/>
    <w:basedOn w:val="Textkomentra"/>
    <w:next w:val="Textkomentra"/>
    <w:link w:val="PredmetkomentraChar"/>
    <w:uiPriority w:val="99"/>
    <w:semiHidden/>
    <w:unhideWhenUsed/>
    <w:rsid w:val="00831FDB"/>
    <w:rPr>
      <w:b/>
      <w:bCs/>
    </w:rPr>
  </w:style>
  <w:style w:type="character" w:customStyle="1" w:styleId="PredmetkomentraChar">
    <w:name w:val="Predmet komentára Char"/>
    <w:link w:val="Predmetkomentra"/>
    <w:uiPriority w:val="99"/>
    <w:semiHidden/>
    <w:rsid w:val="00831FDB"/>
    <w:rPr>
      <w:rFonts w:ascii="Times New Roman" w:hAnsi="Times New Roman"/>
      <w:b/>
      <w:bCs/>
      <w:lang w:val="sk-SK" w:eastAsia="sk-SK" w:bidi="sk-SK"/>
    </w:rPr>
  </w:style>
  <w:style w:type="paragraph" w:styleId="Revzia">
    <w:name w:val="Revision"/>
    <w:hidden/>
    <w:uiPriority w:val="99"/>
    <w:semiHidden/>
    <w:rsid w:val="00831FDB"/>
    <w:rPr>
      <w:rFonts w:ascii="Times New Roman" w:hAnsi="Times New Roman"/>
      <w:sz w:val="24"/>
      <w:lang w:bidi="sk-SK"/>
    </w:rPr>
  </w:style>
  <w:style w:type="character" w:styleId="PouitHypertextovPrepojenie">
    <w:name w:val="FollowedHyperlink"/>
    <w:uiPriority w:val="99"/>
    <w:semiHidden/>
    <w:unhideWhenUsed/>
    <w:rsid w:val="00831FDB"/>
    <w:rPr>
      <w:color w:val="800080"/>
      <w:u w:val="single"/>
    </w:rPr>
  </w:style>
  <w:style w:type="paragraph" w:customStyle="1" w:styleId="Corpsdutexte0">
    <w:name w:val="Corps du texte"/>
    <w:basedOn w:val="Normlny"/>
    <w:rsid w:val="00831FDB"/>
    <w:pPr>
      <w:widowControl w:val="0"/>
      <w:shd w:val="clear" w:color="auto" w:fill="FFFFFF"/>
      <w:spacing w:after="300" w:line="0" w:lineRule="atLeast"/>
      <w:ind w:hanging="620"/>
      <w:jc w:val="both"/>
    </w:pPr>
    <w:rPr>
      <w:rFonts w:ascii="Times New Roman" w:hAnsi="Times New Roman"/>
      <w:sz w:val="15"/>
      <w:szCs w:val="15"/>
      <w:lang w:val="sk-SK" w:eastAsia="sk-SK" w:bidi="sk-SK"/>
    </w:rPr>
  </w:style>
  <w:style w:type="character" w:customStyle="1" w:styleId="Corpsdutexte11">
    <w:name w:val="Corps du texte (11)_"/>
    <w:link w:val="Corpsdutexte110"/>
    <w:locked/>
    <w:rsid w:val="00831FDB"/>
    <w:rPr>
      <w:sz w:val="15"/>
      <w:szCs w:val="15"/>
      <w:shd w:val="clear" w:color="auto" w:fill="FFFFFF"/>
    </w:rPr>
  </w:style>
  <w:style w:type="paragraph" w:customStyle="1" w:styleId="Corpsdutexte110">
    <w:name w:val="Corps du texte (11)"/>
    <w:basedOn w:val="Normlny"/>
    <w:link w:val="Corpsdutexte11"/>
    <w:rsid w:val="00831FDB"/>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831FDB"/>
    <w:rPr>
      <w:sz w:val="15"/>
      <w:szCs w:val="15"/>
      <w:shd w:val="clear" w:color="auto" w:fill="FFFFFF"/>
    </w:rPr>
  </w:style>
  <w:style w:type="paragraph" w:customStyle="1" w:styleId="BodyText1">
    <w:name w:val="Body Text1"/>
    <w:basedOn w:val="Normlny"/>
    <w:link w:val="Bodytext"/>
    <w:rsid w:val="00831FDB"/>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831FD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8626</Words>
  <Characters>49173</Characters>
  <Application>Microsoft Office Word</Application>
  <DocSecurity>4</DocSecurity>
  <Lines>409</Lines>
  <Paragraphs>115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2016-04-13T08:24:00Z</dcterms:created>
  <dcterms:modified xsi:type="dcterms:W3CDTF">2016-04-13T08:24:00Z</dcterms:modified>
</cp:coreProperties>
</file>