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2"/>
      </w:tblGrid>
      <w:tr w:rsidR="001E6E36" w:rsidRPr="001E6E36" w:rsidTr="00334252">
        <w:trPr>
          <w:jc w:val="center"/>
        </w:trPr>
        <w:tc>
          <w:tcPr>
            <w:tcW w:w="9142" w:type="dxa"/>
            <w:tcBorders>
              <w:top w:val="single" w:sz="4" w:space="0" w:color="auto"/>
              <w:left w:val="single" w:sz="4" w:space="0" w:color="auto"/>
              <w:bottom w:val="single" w:sz="4" w:space="0" w:color="auto"/>
              <w:right w:val="single" w:sz="4" w:space="0" w:color="auto"/>
            </w:tcBorders>
            <w:shd w:val="pct15" w:color="auto" w:fill="FFFFFF"/>
          </w:tcPr>
          <w:p w:rsidR="001E6E36" w:rsidRPr="001E6E36" w:rsidRDefault="001E6E36" w:rsidP="00511ABF">
            <w:pPr>
              <w:keepNext/>
              <w:numPr>
                <w:ilvl w:val="1"/>
                <w:numId w:val="0"/>
              </w:numPr>
              <w:tabs>
                <w:tab w:val="num" w:pos="850"/>
              </w:tabs>
              <w:spacing w:before="240" w:after="240" w:line="240" w:lineRule="auto"/>
              <w:ind w:left="850" w:hanging="850"/>
              <w:jc w:val="center"/>
              <w:outlineLvl w:val="1"/>
              <w:rPr>
                <w:rFonts w:ascii="Times New Roman" w:eastAsia="Times New Roman" w:hAnsi="Times New Roman"/>
                <w:b/>
                <w:bCs/>
                <w:sz w:val="24"/>
                <w:szCs w:val="26"/>
                <w:lang w:val="sk-SK"/>
              </w:rPr>
            </w:pPr>
            <w:bookmarkStart w:id="0" w:name="_Toc414370365"/>
            <w:bookmarkStart w:id="1" w:name="_Toc416949017"/>
            <w:bookmarkStart w:id="2" w:name="_GoBack"/>
            <w:bookmarkEnd w:id="2"/>
            <w:r w:rsidRPr="001E6E36">
              <w:rPr>
                <w:rFonts w:ascii="Times New Roman" w:eastAsia="Times New Roman" w:hAnsi="Times New Roman"/>
                <w:b/>
                <w:bCs/>
                <w:sz w:val="24"/>
                <w:szCs w:val="26"/>
                <w:lang w:val="sk-SK"/>
              </w:rPr>
              <w:t xml:space="preserve">ČASŤ III. 7 – Formuláre doplňujúcich informácií </w:t>
            </w:r>
            <w:r w:rsidRPr="001E6E36">
              <w:rPr>
                <w:rFonts w:ascii="Times New Roman" w:eastAsia="Times New Roman" w:hAnsi="Times New Roman"/>
                <w:b/>
                <w:bCs/>
                <w:sz w:val="24"/>
                <w:szCs w:val="26"/>
                <w:lang w:val="sk-SK"/>
              </w:rPr>
              <w:br/>
              <w:t>o pomoci vo forme rizikového financovania</w:t>
            </w:r>
            <w:bookmarkEnd w:id="0"/>
            <w:bookmarkEnd w:id="1"/>
          </w:p>
        </w:tc>
      </w:tr>
    </w:tbl>
    <w:p w:rsidR="001E6E36" w:rsidRPr="001E6E36" w:rsidRDefault="001E6E36" w:rsidP="001E6E36">
      <w:pPr>
        <w:spacing w:before="120" w:after="120" w:line="240" w:lineRule="auto"/>
        <w:jc w:val="both"/>
        <w:rPr>
          <w:rFonts w:ascii="Times New Roman" w:hAnsi="Times New Roman"/>
          <w:sz w:val="24"/>
          <w:lang w:val="sk-SK"/>
        </w:rPr>
      </w:pPr>
    </w:p>
    <w:p w:rsidR="001E6E36" w:rsidRPr="001E6E36" w:rsidRDefault="001E6E36" w:rsidP="001E6E36">
      <w:pPr>
        <w:spacing w:before="120" w:after="120" w:line="240" w:lineRule="auto"/>
        <w:ind w:left="-142"/>
        <w:jc w:val="both"/>
        <w:rPr>
          <w:rFonts w:ascii="Times New Roman" w:hAnsi="Times New Roman"/>
          <w:sz w:val="24"/>
          <w:lang w:val="sk-SK"/>
        </w:rPr>
      </w:pPr>
      <w:r w:rsidRPr="001E6E36">
        <w:rPr>
          <w:rFonts w:ascii="Times New Roman" w:hAnsi="Times New Roman"/>
          <w:sz w:val="24"/>
          <w:lang w:val="sk-SK"/>
        </w:rPr>
        <w:t>Tento formulár doplňujúcich informácií vyplňte navyše k formuláru „Všeobecné informácie“ na oznámenie každej schémy pomoci, na ktorú sa vzťahujú Usmernenia o štátnej pomoci na podporu rizikových finančných investícií (ďalej len „usmernenia RFG“)</w:t>
      </w:r>
      <w:r w:rsidRPr="001E6E36">
        <w:rPr>
          <w:rFonts w:ascii="Times New Roman" w:hAnsi="Times New Roman"/>
          <w:sz w:val="24"/>
          <w:vertAlign w:val="superscript"/>
          <w:lang w:val="sk-SK"/>
        </w:rPr>
        <w:footnoteReference w:id="1"/>
      </w:r>
      <w:r w:rsidRPr="001E6E36">
        <w:rPr>
          <w:rFonts w:ascii="Times New Roman" w:hAnsi="Times New Roman"/>
          <w:sz w:val="24"/>
          <w:lang w:val="sk-SK"/>
        </w:rPr>
        <w:t>.</w:t>
      </w:r>
    </w:p>
    <w:p w:rsidR="001E6E36" w:rsidRPr="001E6E36" w:rsidRDefault="001E6E36" w:rsidP="001E6E36">
      <w:pPr>
        <w:spacing w:before="120" w:after="120" w:line="240" w:lineRule="auto"/>
        <w:ind w:left="-142"/>
        <w:jc w:val="both"/>
        <w:rPr>
          <w:rFonts w:ascii="Times New Roman" w:hAnsi="Times New Roman"/>
          <w:iCs/>
          <w:sz w:val="24"/>
          <w:lang w:val="sk-SK"/>
        </w:rPr>
      </w:pPr>
      <w:r w:rsidRPr="001E6E36">
        <w:rPr>
          <w:rFonts w:ascii="Times New Roman" w:hAnsi="Times New Roman"/>
          <w:sz w:val="24"/>
          <w:lang w:val="sk-SK"/>
        </w:rPr>
        <w:t>Vymedzenie pojmov je uvedené v bode52 usmernení RFG.</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1E6E36" w:rsidRPr="001E6E36" w:rsidTr="00334252">
        <w:tc>
          <w:tcPr>
            <w:tcW w:w="9180" w:type="dxa"/>
            <w:tcBorders>
              <w:top w:val="single" w:sz="4" w:space="0" w:color="auto"/>
              <w:bottom w:val="single" w:sz="4" w:space="0" w:color="auto"/>
            </w:tcBorders>
            <w:shd w:val="pct15" w:color="auto" w:fill="FFFFFF"/>
          </w:tcPr>
          <w:p w:rsidR="001E6E36" w:rsidRPr="001E6E36" w:rsidRDefault="001E6E36" w:rsidP="00334252">
            <w:pPr>
              <w:keepNext/>
              <w:numPr>
                <w:ilvl w:val="0"/>
                <w:numId w:val="17"/>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1E6E36">
              <w:rPr>
                <w:rFonts w:ascii="Times New Roman" w:eastAsia="Times New Roman" w:hAnsi="Times New Roman"/>
                <w:bCs/>
                <w:iCs/>
                <w:sz w:val="24"/>
                <w:lang w:val="sk-SK"/>
              </w:rPr>
              <w:t>Rozsah pôsobnosti</w:t>
            </w:r>
          </w:p>
        </w:tc>
      </w:tr>
    </w:tbl>
    <w:p w:rsidR="001E6E36" w:rsidRPr="001E6E36" w:rsidRDefault="001E6E36" w:rsidP="00334252">
      <w:pPr>
        <w:numPr>
          <w:ilvl w:val="1"/>
          <w:numId w:val="18"/>
        </w:numPr>
        <w:spacing w:before="120" w:after="120" w:line="240" w:lineRule="auto"/>
        <w:ind w:left="426" w:hanging="568"/>
        <w:jc w:val="both"/>
        <w:rPr>
          <w:rFonts w:ascii="Times New Roman" w:hAnsi="Times New Roman"/>
          <w:b/>
          <w:sz w:val="24"/>
          <w:lang w:val="sk-SK"/>
        </w:rPr>
      </w:pPr>
      <w:r w:rsidRPr="001E6E36">
        <w:rPr>
          <w:rFonts w:ascii="Times New Roman" w:hAnsi="Times New Roman"/>
          <w:b/>
          <w:sz w:val="24"/>
          <w:lang w:val="sk-SK"/>
        </w:rPr>
        <w:t>Dôvody na oznámenie schémy:</w:t>
      </w:r>
    </w:p>
    <w:p w:rsidR="001E6E36" w:rsidRPr="001E6E36" w:rsidRDefault="001E6E36" w:rsidP="00334252">
      <w:pPr>
        <w:numPr>
          <w:ilvl w:val="0"/>
          <w:numId w:val="36"/>
        </w:numPr>
        <w:tabs>
          <w:tab w:val="left" w:pos="720"/>
          <w:tab w:val="left" w:pos="993"/>
          <w:tab w:val="left" w:pos="1797"/>
        </w:tabs>
        <w:spacing w:before="120" w:after="120"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b/>
          <w:bC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b/>
          <w:bCs/>
          <w:sz w:val="24"/>
          <w:szCs w:val="24"/>
          <w:lang w:val="sk-SK" w:eastAsia="sk-SK" w:bidi="sk-SK"/>
        </w:rPr>
        <w:instrText xml:space="preserve"> FORMCHECKBOX </w:instrText>
      </w:r>
      <w:r w:rsidRPr="001E6E36">
        <w:rPr>
          <w:rFonts w:ascii="Times New Roman" w:eastAsia="Times New Roman" w:hAnsi="Times New Roman" w:cs="Arial Unicode MS"/>
          <w:b/>
          <w:bCs/>
          <w:sz w:val="24"/>
          <w:szCs w:val="24"/>
          <w:lang w:val="sk-SK" w:eastAsia="sk-SK" w:bidi="sk-SK"/>
        </w:rPr>
      </w:r>
      <w:r w:rsidRPr="001E6E36">
        <w:rPr>
          <w:rFonts w:ascii="Times New Roman" w:eastAsia="Times New Roman" w:hAnsi="Times New Roman" w:cs="Arial Unicode MS"/>
          <w:b/>
          <w:bCs/>
          <w:sz w:val="24"/>
          <w:szCs w:val="24"/>
          <w:lang w:val="sk-SK" w:eastAsia="sk-SK" w:bidi="sk-SK"/>
        </w:rPr>
        <w:fldChar w:fldCharType="separate"/>
      </w:r>
      <w:r w:rsidRPr="001E6E36">
        <w:rPr>
          <w:rFonts w:ascii="Times New Roman" w:eastAsia="Times New Roman" w:hAnsi="Times New Roman" w:cs="Arial Unicode MS"/>
          <w:b/>
          <w:bC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Schéma nie je v súlade so všeobecným nariadením o skupinových výnimkách (ďalej len „nariadenie GBER“)</w:t>
      </w:r>
      <w:r w:rsidRPr="001E6E36">
        <w:rPr>
          <w:rFonts w:ascii="Times New Roman" w:eastAsia="Times New Roman" w:hAnsi="Times New Roman" w:cs="Arial Unicode MS"/>
          <w:color w:val="000000"/>
          <w:sz w:val="24"/>
          <w:szCs w:val="24"/>
          <w:vertAlign w:val="superscript"/>
          <w:lang w:val="sk-SK" w:eastAsia="sk-SK" w:bidi="sk-SK"/>
        </w:rPr>
        <w:footnoteReference w:id="2"/>
      </w:r>
      <w:r w:rsidRPr="001E6E36">
        <w:rPr>
          <w:rFonts w:ascii="Times New Roman" w:eastAsia="Times New Roman" w:hAnsi="Times New Roman" w:cs="Arial Unicode MS"/>
          <w:sz w:val="24"/>
          <w:szCs w:val="24"/>
          <w:lang w:val="sk-SK" w:eastAsia="sk-SK" w:bidi="sk-SK"/>
        </w:rPr>
        <w:t>. Uveďte ustanovenia právneho základu schémy, ktoré idú nad rámec nariadenia GBER, a spresnite, o ktoré ustanovenia nariadenia GBER ide:</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6"/>
        </w:numPr>
        <w:tabs>
          <w:tab w:val="left" w:pos="720"/>
          <w:tab w:val="left" w:pos="993"/>
          <w:tab w:val="left" w:pos="1797"/>
        </w:tabs>
        <w:spacing w:before="120" w:after="120" w:line="240" w:lineRule="auto"/>
        <w:ind w:left="709"/>
        <w:jc w:val="both"/>
        <w:rPr>
          <w:rFonts w:ascii="Times New Roman" w:eastAsia="Times New Roman" w:hAnsi="Times New Roman" w:cs="Arial Unicode MS"/>
          <w:bCs/>
          <w:sz w:val="24"/>
          <w:szCs w:val="24"/>
          <w:lang w:val="sk-SK" w:eastAsia="sk-SK" w:bidi="sk-SK"/>
        </w:rPr>
      </w:pPr>
      <w:r w:rsidRPr="001E6E36">
        <w:rPr>
          <w:rFonts w:ascii="Times New Roman" w:eastAsia="Times New Roman" w:hAnsi="Times New Roman" w:cs="Arial Unicode MS"/>
          <w:bC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bCs/>
          <w:sz w:val="24"/>
          <w:szCs w:val="24"/>
          <w:lang w:val="sk-SK" w:eastAsia="sk-SK" w:bidi="sk-SK"/>
        </w:rPr>
        <w:instrText xml:space="preserve"> FORMCHECKBOX </w:instrText>
      </w:r>
      <w:r w:rsidRPr="001E6E36">
        <w:rPr>
          <w:rFonts w:ascii="Times New Roman" w:eastAsia="Times New Roman" w:hAnsi="Times New Roman" w:cs="Arial Unicode MS"/>
          <w:bCs/>
          <w:sz w:val="24"/>
          <w:szCs w:val="24"/>
          <w:lang w:val="sk-SK" w:eastAsia="sk-SK" w:bidi="sk-SK"/>
        </w:rPr>
      </w:r>
      <w:r w:rsidRPr="001E6E36">
        <w:rPr>
          <w:rFonts w:ascii="Times New Roman" w:eastAsia="Times New Roman" w:hAnsi="Times New Roman" w:cs="Arial Unicode MS"/>
          <w:bCs/>
          <w:sz w:val="24"/>
          <w:szCs w:val="24"/>
          <w:lang w:val="sk-SK" w:eastAsia="sk-SK" w:bidi="sk-SK"/>
        </w:rPr>
        <w:fldChar w:fldCharType="separate"/>
      </w:r>
      <w:r w:rsidRPr="001E6E36">
        <w:rPr>
          <w:rFonts w:ascii="Times New Roman" w:eastAsia="Times New Roman" w:hAnsi="Times New Roman" w:cs="Arial Unicode MS"/>
          <w:bC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Schéma nie je v súlade s nariadením </w:t>
      </w:r>
      <w:r w:rsidRPr="001E6E36">
        <w:rPr>
          <w:rFonts w:ascii="Times New Roman" w:eastAsia="Times New Roman" w:hAnsi="Times New Roman" w:cs="Arial Unicode MS"/>
          <w:i/>
          <w:sz w:val="24"/>
          <w:szCs w:val="24"/>
          <w:lang w:val="sk-SK" w:eastAsia="sk-SK" w:bidi="sk-SK"/>
        </w:rPr>
        <w:t>de minimis</w:t>
      </w:r>
      <w:r w:rsidRPr="001E6E36">
        <w:rPr>
          <w:rFonts w:ascii="Times New Roman" w:eastAsia="Times New Roman" w:hAnsi="Times New Roman" w:cs="Arial Unicode MS"/>
          <w:sz w:val="24"/>
          <w:szCs w:val="24"/>
          <w:vertAlign w:val="superscript"/>
          <w:lang w:val="sk-SK" w:eastAsia="sk-SK" w:bidi="sk-SK"/>
        </w:rPr>
        <w:footnoteReference w:id="3"/>
      </w:r>
      <w:r w:rsidRPr="001E6E36">
        <w:rPr>
          <w:rFonts w:ascii="Times New Roman" w:eastAsia="Times New Roman" w:hAnsi="Times New Roman" w:cs="Arial Unicode MS"/>
          <w:sz w:val="24"/>
          <w:szCs w:val="24"/>
          <w:lang w:val="sk-SK" w:eastAsia="sk-SK" w:bidi="sk-SK"/>
        </w:rPr>
        <w:t xml:space="preserve">. Uveďte dôvody, prečo to tak nie je. </w:t>
      </w:r>
      <w:r w:rsidRPr="001E6E36">
        <w:rPr>
          <w:rFonts w:ascii="Times New Roman" w:eastAsia="Times New Roman" w:hAnsi="Times New Roman" w:cs="Arial Unicode MS"/>
          <w:sz w:val="24"/>
          <w:szCs w:val="24"/>
          <w:lang w:val="sk-SK" w:eastAsia="sk-SK" w:bidi="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6"/>
        </w:numPr>
        <w:tabs>
          <w:tab w:val="left" w:pos="720"/>
          <w:tab w:val="left" w:pos="993"/>
          <w:tab w:val="left" w:pos="1797"/>
        </w:tabs>
        <w:spacing w:before="120" w:after="120"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bC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bCs/>
          <w:sz w:val="24"/>
          <w:szCs w:val="24"/>
          <w:lang w:val="sk-SK" w:eastAsia="sk-SK" w:bidi="sk-SK"/>
        </w:rPr>
        <w:instrText xml:space="preserve"> FORMCHECKBOX </w:instrText>
      </w:r>
      <w:r w:rsidRPr="001E6E36">
        <w:rPr>
          <w:rFonts w:ascii="Times New Roman" w:eastAsia="Times New Roman" w:hAnsi="Times New Roman" w:cs="Arial Unicode MS"/>
          <w:bCs/>
          <w:sz w:val="24"/>
          <w:szCs w:val="24"/>
          <w:lang w:val="sk-SK" w:eastAsia="sk-SK" w:bidi="sk-SK"/>
        </w:rPr>
      </w:r>
      <w:r w:rsidRPr="001E6E36">
        <w:rPr>
          <w:rFonts w:ascii="Times New Roman" w:eastAsia="Times New Roman" w:hAnsi="Times New Roman" w:cs="Arial Unicode MS"/>
          <w:bCs/>
          <w:sz w:val="24"/>
          <w:szCs w:val="24"/>
          <w:lang w:val="sk-SK" w:eastAsia="sk-SK" w:bidi="sk-SK"/>
        </w:rPr>
        <w:fldChar w:fldCharType="separate"/>
      </w:r>
      <w:r w:rsidRPr="001E6E36">
        <w:rPr>
          <w:rFonts w:ascii="Times New Roman" w:eastAsia="Times New Roman" w:hAnsi="Times New Roman" w:cs="Arial Unicode MS"/>
          <w:bC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Schéma nie je v súlade s kritériom súkromného subjektu v trhovom hospodárstve na jednej alebo viacerých úrovniach (na úrovni investorov, finančného sprostredkovateľa a jeho správcu a na úrovni podnikov, do ktorých sa investuje) (pozri oddiel 2.1 usmernení RFG; v prípade úverov sa odkazuje na oznámenie o referenčnej sadzbe</w:t>
      </w:r>
      <w:r w:rsidRPr="001E6E36">
        <w:rPr>
          <w:rFonts w:ascii="Times New Roman" w:eastAsia="Times New Roman" w:hAnsi="Times New Roman" w:cs="Arial Unicode MS"/>
          <w:sz w:val="24"/>
          <w:szCs w:val="24"/>
          <w:vertAlign w:val="superscript"/>
          <w:lang w:val="sk-SK" w:eastAsia="sk-SK" w:bidi="sk-SK"/>
        </w:rPr>
        <w:footnoteReference w:id="4"/>
      </w:r>
      <w:r w:rsidRPr="001E6E36">
        <w:rPr>
          <w:rFonts w:ascii="Times New Roman" w:eastAsia="Times New Roman" w:hAnsi="Times New Roman" w:cs="Arial Unicode MS"/>
          <w:sz w:val="24"/>
          <w:szCs w:val="24"/>
          <w:lang w:val="sk-SK" w:eastAsia="sk-SK" w:bidi="sk-SK"/>
        </w:rPr>
        <w:t xml:space="preserve"> a v prípade záruk na oznámenie o zárukách</w:t>
      </w:r>
      <w:r w:rsidRPr="001E6E36">
        <w:rPr>
          <w:rFonts w:ascii="Times New Roman" w:eastAsia="Times New Roman" w:hAnsi="Times New Roman" w:cs="Arial Unicode MS"/>
          <w:sz w:val="24"/>
          <w:szCs w:val="24"/>
          <w:vertAlign w:val="superscript"/>
          <w:lang w:val="sk-SK" w:eastAsia="sk-SK" w:bidi="sk-SK"/>
        </w:rPr>
        <w:footnoteReference w:id="5"/>
      </w:r>
      <w:r w:rsidRPr="001E6E36">
        <w:rPr>
          <w:rFonts w:ascii="Times New Roman" w:eastAsia="Times New Roman" w:hAnsi="Times New Roman" w:cs="Arial Unicode MS"/>
          <w:sz w:val="24"/>
          <w:szCs w:val="24"/>
          <w:lang w:val="sk-SK" w:eastAsia="sk-SK" w:bidi="sk-SK"/>
        </w:rPr>
        <w:t>). Uveďte prečo to tak nie je.</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6"/>
        </w:numPr>
        <w:tabs>
          <w:tab w:val="left" w:pos="720"/>
          <w:tab w:val="left" w:pos="993"/>
          <w:tab w:val="left" w:pos="1797"/>
        </w:tabs>
        <w:spacing w:before="120" w:after="120" w:line="240" w:lineRule="auto"/>
        <w:ind w:left="709"/>
        <w:jc w:val="both"/>
        <w:rPr>
          <w:rFonts w:ascii="Times New Roman" w:eastAsia="Times New Roman" w:hAnsi="Times New Roman" w:cs="Arial Unicode MS"/>
          <w:bCs/>
          <w:sz w:val="24"/>
          <w:szCs w:val="24"/>
          <w:lang w:val="sk-SK" w:eastAsia="sk-SK" w:bidi="sk-SK"/>
        </w:rPr>
      </w:pPr>
      <w:r w:rsidRPr="001E6E36">
        <w:rPr>
          <w:rFonts w:ascii="Times New Roman" w:eastAsia="Times New Roman" w:hAnsi="Times New Roman" w:cs="Arial Unicode MS"/>
          <w:bC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bCs/>
          <w:sz w:val="24"/>
          <w:szCs w:val="24"/>
          <w:lang w:val="sk-SK" w:eastAsia="sk-SK" w:bidi="sk-SK"/>
        </w:rPr>
        <w:instrText xml:space="preserve"> FORMCHECKBOX </w:instrText>
      </w:r>
      <w:r w:rsidRPr="001E6E36">
        <w:rPr>
          <w:rFonts w:ascii="Times New Roman" w:eastAsia="Times New Roman" w:hAnsi="Times New Roman" w:cs="Arial Unicode MS"/>
          <w:bCs/>
          <w:sz w:val="24"/>
          <w:szCs w:val="24"/>
          <w:lang w:val="sk-SK" w:eastAsia="sk-SK" w:bidi="sk-SK"/>
        </w:rPr>
      </w:r>
      <w:r w:rsidRPr="001E6E36">
        <w:rPr>
          <w:rFonts w:ascii="Times New Roman" w:eastAsia="Times New Roman" w:hAnsi="Times New Roman" w:cs="Arial Unicode MS"/>
          <w:bCs/>
          <w:sz w:val="24"/>
          <w:szCs w:val="24"/>
          <w:lang w:val="sk-SK" w:eastAsia="sk-SK" w:bidi="sk-SK"/>
        </w:rPr>
        <w:fldChar w:fldCharType="separate"/>
      </w:r>
      <w:r w:rsidRPr="001E6E36">
        <w:rPr>
          <w:rFonts w:ascii="Times New Roman" w:eastAsia="Times New Roman" w:hAnsi="Times New Roman" w:cs="Arial Unicode MS"/>
          <w:bC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Schéma neobsahuje pomoc a notifikuje sa z dôvodu právnej istoty.</w:t>
      </w:r>
    </w:p>
    <w:p w:rsidR="001E6E36" w:rsidRPr="001E6E36" w:rsidRDefault="001E6E36" w:rsidP="00334252">
      <w:pPr>
        <w:numPr>
          <w:ilvl w:val="1"/>
          <w:numId w:val="18"/>
        </w:numPr>
        <w:spacing w:before="120" w:after="120" w:line="240" w:lineRule="auto"/>
        <w:ind w:left="426" w:hanging="568"/>
        <w:jc w:val="both"/>
        <w:rPr>
          <w:rFonts w:ascii="Times New Roman" w:hAnsi="Times New Roman"/>
          <w:b/>
          <w:sz w:val="24"/>
          <w:lang w:val="sk-SK"/>
        </w:rPr>
      </w:pPr>
      <w:r w:rsidRPr="001E6E36">
        <w:rPr>
          <w:rFonts w:ascii="Times New Roman" w:hAnsi="Times New Roman"/>
          <w:b/>
          <w:sz w:val="24"/>
          <w:lang w:val="sk-SK"/>
        </w:rPr>
        <w:t>Rozsah pôsobnosti notifikovanej schémy: Potvrďte tvrdenia zaškrtnutím políčka:</w:t>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b/>
          <w:sz w:val="24"/>
          <w:szCs w:val="24"/>
          <w:lang w:val="sk-SK" w:eastAsia="sk-SK" w:bidi="sk-SK"/>
        </w:rPr>
        <w:lastRenderedPageBreak/>
        <w:fldChar w:fldCharType="begin">
          <w:ffData>
            <w:name w:val="Check1"/>
            <w:enabled/>
            <w:calcOnExit w:val="0"/>
            <w:checkBox>
              <w:sizeAuto/>
              <w:default w:val="0"/>
            </w:checkBox>
          </w:ffData>
        </w:fldChar>
      </w:r>
      <w:r w:rsidRPr="001E6E36">
        <w:rPr>
          <w:rFonts w:ascii="Times New Roman" w:eastAsia="Times New Roman" w:hAnsi="Times New Roman" w:cs="Arial Unicode MS"/>
          <w:b/>
          <w:sz w:val="24"/>
          <w:szCs w:val="24"/>
          <w:lang w:val="sk-SK" w:eastAsia="sk-SK" w:bidi="sk-SK"/>
        </w:rPr>
        <w:instrText xml:space="preserve"> FORMCHECKBOX </w:instrText>
      </w:r>
      <w:r w:rsidRPr="001E6E36">
        <w:rPr>
          <w:rFonts w:ascii="Times New Roman" w:eastAsia="Times New Roman" w:hAnsi="Times New Roman" w:cs="Arial Unicode MS"/>
          <w:b/>
          <w:sz w:val="24"/>
          <w:szCs w:val="24"/>
          <w:lang w:val="sk-SK" w:eastAsia="sk-SK" w:bidi="sk-SK"/>
        </w:rPr>
      </w:r>
      <w:r w:rsidRPr="001E6E36">
        <w:rPr>
          <w:rFonts w:ascii="Times New Roman" w:eastAsia="Times New Roman" w:hAnsi="Times New Roman" w:cs="Arial Unicode MS"/>
          <w:b/>
          <w:sz w:val="24"/>
          <w:szCs w:val="24"/>
          <w:lang w:val="sk-SK" w:eastAsia="sk-SK" w:bidi="sk-SK"/>
        </w:rPr>
        <w:fldChar w:fldCharType="separate"/>
      </w:r>
      <w:r w:rsidRPr="001E6E36">
        <w:rPr>
          <w:rFonts w:ascii="Times New Roman" w:eastAsia="Times New Roman" w:hAnsi="Times New Roman" w:cs="Arial Unicode MS"/>
          <w:b/>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Notifikovaná schéma sa zavádza prostredníctvom finančných sprostredkovateľov alebo alternatívnych obchodných platforiem (s výnimkou fiškálnych stimulov na priame investície do oprávnených podnikov) (bod 20 usmernení RFG).</w:t>
      </w:r>
    </w:p>
    <w:p w:rsidR="001E6E36" w:rsidRPr="000E13E7" w:rsidRDefault="001E6E36" w:rsidP="000E13E7">
      <w:pPr>
        <w:tabs>
          <w:tab w:val="left" w:pos="720"/>
          <w:tab w:val="left" w:pos="1440"/>
          <w:tab w:val="left" w:pos="1797"/>
        </w:tabs>
        <w:spacing w:before="100" w:beforeAutospacing="1" w:after="100" w:afterAutospacing="1" w:line="240" w:lineRule="auto"/>
        <w:ind w:left="720"/>
        <w:jc w:val="both"/>
        <w:rPr>
          <w:rFonts w:ascii="Times New Roman" w:eastAsia="Times New Roman" w:hAnsi="Times New Roman" w:cs="Arial Unicode MS"/>
          <w:sz w:val="24"/>
          <w:szCs w:val="24"/>
          <w:lang w:val="sk-SK" w:eastAsia="sk-SK" w:bidi="sk-SK"/>
        </w:rPr>
      </w:pPr>
      <w:r w:rsidRPr="000E13E7">
        <w:rPr>
          <w:rFonts w:ascii="Times New Roman" w:eastAsia="Times New Roman" w:hAnsi="Times New Roman" w:cs="Arial Unicode MS"/>
          <w:sz w:val="24"/>
          <w:szCs w:val="24"/>
          <w:lang w:val="sk-SK" w:eastAsia="sk-SK" w:bidi="sk-SK"/>
        </w:rPr>
        <w:t>Uveďte odkaz na príslušné ustanovenie právneho základu:</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V notifikovanej schéme sa vylučujú veľké podniky, s výnimkou malých alebo inovačných podnikov so strednou kapitalizáciou (ods. 21 usmernení RFG).</w:t>
      </w:r>
    </w:p>
    <w:p w:rsidR="001E6E36" w:rsidRPr="001E6E36" w:rsidRDefault="001E6E36" w:rsidP="001E6E36">
      <w:pPr>
        <w:tabs>
          <w:tab w:val="left" w:pos="720"/>
          <w:tab w:val="left" w:pos="1440"/>
          <w:tab w:val="left" w:pos="1797"/>
        </w:tabs>
        <w:spacing w:before="100" w:beforeAutospacing="1" w:after="100" w:afterAutospacing="1" w:line="240" w:lineRule="auto"/>
        <w:ind w:left="720"/>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t>Uveďte odkaz na príslušné ustanovenie právneho základu:</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V notifikovanej schéme sa vylučuje pomoc vo forme rizikového financovania pre podniky kótované na oficiálnom zozname burzy cenných papierov alebo na regulovanom trhu (bod 22 usmernení RFG).</w:t>
      </w:r>
    </w:p>
    <w:p w:rsidR="001E6E36" w:rsidRPr="001E6E36" w:rsidRDefault="001E6E36" w:rsidP="001E6E36">
      <w:pPr>
        <w:numPr>
          <w:ilvl w:val="2"/>
          <w:numId w:val="0"/>
        </w:numPr>
        <w:tabs>
          <w:tab w:val="num" w:pos="850"/>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Uveďte odkaz na príslušné ustanovenie právneho základu:</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Schéma rizikového financovania zahŕňa súkromných investorov (bod 23 usmernení RFG).</w:t>
      </w:r>
    </w:p>
    <w:p w:rsidR="001E6E36" w:rsidRPr="001E6E36" w:rsidRDefault="001E6E36" w:rsidP="001E6E36">
      <w:pPr>
        <w:numPr>
          <w:ilvl w:val="2"/>
          <w:numId w:val="0"/>
        </w:numPr>
        <w:tabs>
          <w:tab w:val="num" w:pos="850"/>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Uveďte odkaz na príslušné ustanovenie právneho základu:</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V schéme rizikového financovania sa stanovuje, že pri nevyváženom rozdelení rizík a odmien medzi štátom a súkromnými investormi súkromní investori podstupujú značné riziko alebo štát získa za svoju investíciu odmenu (ods. 24 usmernení RFG).</w:t>
      </w:r>
    </w:p>
    <w:p w:rsidR="001E6E36" w:rsidRPr="001E6E36" w:rsidRDefault="001E6E36" w:rsidP="001E6E36">
      <w:pPr>
        <w:numPr>
          <w:ilvl w:val="2"/>
          <w:numId w:val="0"/>
        </w:numPr>
        <w:tabs>
          <w:tab w:val="num" w:pos="850"/>
        </w:tabs>
        <w:spacing w:before="120" w:after="120" w:line="240" w:lineRule="auto"/>
        <w:ind w:left="709"/>
        <w:jc w:val="both"/>
        <w:rPr>
          <w:rFonts w:ascii="Times New Roman" w:hAnsi="Times New Roman"/>
          <w:sz w:val="24"/>
          <w:szCs w:val="24"/>
          <w:lang w:val="sk-SK"/>
        </w:rPr>
      </w:pPr>
      <w:r w:rsidRPr="001E6E36">
        <w:rPr>
          <w:rFonts w:ascii="Times New Roman" w:hAnsi="Times New Roman"/>
          <w:sz w:val="24"/>
          <w:lang w:val="sk-SK"/>
        </w:rPr>
        <w:t>Uveďte odkaz na príslušné ustanovenie právneho základu:</w:t>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Schéma rizikového financovania sa nesmie použiť na odkúpenie (bod 25 usmernení RFG).</w:t>
      </w:r>
    </w:p>
    <w:p w:rsidR="001E6E36" w:rsidRPr="001E6E36" w:rsidRDefault="001E6E36" w:rsidP="001E6E36">
      <w:pPr>
        <w:numPr>
          <w:ilvl w:val="2"/>
          <w:numId w:val="0"/>
        </w:numPr>
        <w:tabs>
          <w:tab w:val="num" w:pos="850"/>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Uveďte odkaz na príslušné ustanovenie právneho základu:</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V schéme rizikového financovania sa stanovuje, že podnikom v ťažkostiach sa neposkytne žiadna pomoc vo forme rizikového financovania, ako sa vymedzuje v usmerneniach RFG. (Je potrebné upozorniť, že podľa usmernení RFG malé a stredné podniky do siedmich rokov od svojho prvého komerčného predaja, ktoré spĺňajú podmienky na rizikové finančné investície na základe hĺbkovej analýzy </w:t>
      </w:r>
      <w:r w:rsidRPr="001E6E36">
        <w:rPr>
          <w:rFonts w:ascii="Times New Roman" w:eastAsia="Times New Roman" w:hAnsi="Times New Roman" w:cs="Arial Unicode MS"/>
          <w:sz w:val="24"/>
          <w:szCs w:val="24"/>
          <w:lang w:val="sk-SK" w:eastAsia="sk-SK" w:bidi="sk-SK"/>
        </w:rPr>
        <w:lastRenderedPageBreak/>
        <w:t>vykonanej vybraným finančným sprostredkovateľom, sa nebudú považovať za podniky v ťažkostiach, okrem prípadu, keď sú predmetom konkurzného konania alebo keď spĺňajú kritériá podľa svojho vnútroštátneho práva, na základe ktorých sa na žiadosť svojich veriteľov dostanú do kolektívneho konkurzného konania).</w:t>
      </w:r>
    </w:p>
    <w:p w:rsidR="001E6E36" w:rsidRPr="001E6E36" w:rsidRDefault="001E6E36" w:rsidP="001E6E36">
      <w:pPr>
        <w:spacing w:before="120" w:after="120" w:line="240" w:lineRule="auto"/>
        <w:ind w:left="1985" w:hanging="709"/>
        <w:jc w:val="both"/>
        <w:rPr>
          <w:rFonts w:ascii="Times New Roman" w:hAnsi="Times New Roman"/>
          <w:bCs/>
          <w:sz w:val="24"/>
          <w:lang w:val="sk-SK"/>
        </w:rPr>
      </w:pPr>
    </w:p>
    <w:p w:rsidR="001E6E36" w:rsidRPr="001E6E36" w:rsidRDefault="001E6E36" w:rsidP="001E6E36">
      <w:pPr>
        <w:keepNext/>
        <w:numPr>
          <w:ilvl w:val="2"/>
          <w:numId w:val="0"/>
        </w:numPr>
        <w:tabs>
          <w:tab w:val="num" w:pos="850"/>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Uveďte odkaz na príslušné ustanovenie právneho základu:</w:t>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V schéme rizikového financovania sa vylučuje pomoc podnikom, ktoré dostali neoprávnenú pomoc, ktorá nebola v plnej miere vrátená (bod 26 usmernení RFG).</w:t>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Schéma rizikového financovania sa netýka pomoci činnostiam súvisiacim s vývozom do tretích krajín alebo členských štátov, konkrétne pomoci, ktorá priamo súvisí s vyvážanými množstvami, so zriadením a s prevádzkou distribučnej siete alebo s inými bežnými nákladmi spojenými s vývoznou činnosťou, ani pomoci podmienenej uprednostnením používania domáceho tovaru pred dovezeným tovarom (bod 27 usmernení RFG).</w:t>
      </w:r>
    </w:p>
    <w:p w:rsidR="001E6E36" w:rsidRPr="001E6E36" w:rsidRDefault="001E6E36" w:rsidP="00334252">
      <w:pPr>
        <w:numPr>
          <w:ilvl w:val="0"/>
          <w:numId w:val="37"/>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V schéme rizikového financovania sa pomoc nepodmieňuje povinnosťou používať domáce výrobky alebo služby a nie je porušené právo usadiť sa, ak je pomoc podmienená povinnosťou pre finančných sprostredkovateľov, ich správcov alebo konečných príjemcov, aby mali svoje ústredia na území dotknutého členského štátu alebo ich tam premiestnili.</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1E6E36" w:rsidRPr="001E6E36" w:rsidTr="00334252">
        <w:trPr>
          <w:trHeight w:val="983"/>
        </w:trPr>
        <w:tc>
          <w:tcPr>
            <w:tcW w:w="9180" w:type="dxa"/>
            <w:tcBorders>
              <w:top w:val="single" w:sz="4" w:space="0" w:color="auto"/>
              <w:left w:val="single" w:sz="4" w:space="0" w:color="auto"/>
              <w:right w:val="single" w:sz="4" w:space="0" w:color="auto"/>
            </w:tcBorders>
            <w:shd w:val="pct15" w:color="auto" w:fill="FFFFFF"/>
          </w:tcPr>
          <w:p w:rsidR="001E6E36" w:rsidRPr="001E6E36" w:rsidRDefault="001E6E36" w:rsidP="00334252">
            <w:pPr>
              <w:keepNext/>
              <w:numPr>
                <w:ilvl w:val="0"/>
                <w:numId w:val="17"/>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1E6E36">
              <w:rPr>
                <w:rFonts w:ascii="Times New Roman" w:eastAsia="Times New Roman" w:hAnsi="Times New Roman"/>
                <w:bCs/>
                <w:iCs/>
                <w:sz w:val="24"/>
                <w:lang w:val="sk-SK"/>
              </w:rPr>
              <w:br w:type="page"/>
            </w:r>
            <w:r w:rsidRPr="001E6E36">
              <w:rPr>
                <w:rFonts w:ascii="Times New Roman" w:eastAsia="Times New Roman" w:hAnsi="Times New Roman"/>
                <w:bCs/>
                <w:iCs/>
                <w:sz w:val="24"/>
                <w:lang w:val="sk-SK"/>
              </w:rPr>
              <w:br w:type="page"/>
              <w:t>Opis schémy</w:t>
            </w:r>
          </w:p>
        </w:tc>
      </w:tr>
    </w:tbl>
    <w:p w:rsidR="001E6E36" w:rsidRPr="001E6E36" w:rsidRDefault="001E6E36" w:rsidP="00334252">
      <w:pPr>
        <w:numPr>
          <w:ilvl w:val="1"/>
          <w:numId w:val="19"/>
        </w:numPr>
        <w:spacing w:before="120" w:after="120" w:line="240" w:lineRule="auto"/>
        <w:ind w:hanging="934"/>
        <w:jc w:val="both"/>
        <w:rPr>
          <w:rFonts w:ascii="Times New Roman" w:hAnsi="Times New Roman"/>
          <w:b/>
          <w:sz w:val="24"/>
          <w:lang w:val="sk-SK"/>
        </w:rPr>
      </w:pPr>
      <w:r w:rsidRPr="001E6E36">
        <w:rPr>
          <w:rFonts w:ascii="Times New Roman" w:hAnsi="Times New Roman"/>
          <w:b/>
          <w:sz w:val="24"/>
          <w:lang w:val="sk-SK"/>
        </w:rPr>
        <w:t>Rozpočet schémy:</w:t>
      </w:r>
    </w:p>
    <w:p w:rsidR="001E6E36" w:rsidRPr="001E6E36" w:rsidRDefault="001E6E36" w:rsidP="00334252">
      <w:pPr>
        <w:numPr>
          <w:ilvl w:val="0"/>
          <w:numId w:val="20"/>
        </w:numPr>
        <w:spacing w:before="100" w:beforeAutospacing="1" w:after="100" w:afterAutospacing="1" w:line="240" w:lineRule="auto"/>
        <w:ind w:left="851" w:hanging="56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Aká je celková výška rizikovej finančnej investície (vrátane jej verejnej aj súkromnej časti) na cieľový podnik v celom investičnom cykle pre každý podnik, ktorý využíva výhody schémy, (t. j. nie ročne)? Spresnite:</w:t>
      </w:r>
    </w:p>
    <w:p w:rsidR="001E6E36" w:rsidRPr="001E6E36" w:rsidRDefault="001E6E36" w:rsidP="001E6E36">
      <w:pPr>
        <w:tabs>
          <w:tab w:val="left" w:leader="dot" w:pos="9072"/>
        </w:tabs>
        <w:spacing w:before="120" w:after="120" w:line="240" w:lineRule="auto"/>
        <w:ind w:left="851"/>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0E13E7">
      <w:pPr>
        <w:numPr>
          <w:ilvl w:val="0"/>
          <w:numId w:val="20"/>
        </w:numPr>
        <w:tabs>
          <w:tab w:val="left" w:pos="851"/>
          <w:tab w:val="left" w:leader="dot" w:pos="9072"/>
        </w:tabs>
        <w:spacing w:before="100" w:beforeAutospacing="1" w:after="100" w:afterAutospacing="1" w:line="240" w:lineRule="auto"/>
        <w:ind w:left="851" w:hanging="56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Aká je výška ročného rozpočtu schémy? </w:t>
      </w:r>
      <w:r w:rsidRPr="001E6E36">
        <w:rPr>
          <w:rFonts w:ascii="Times New Roman" w:hAnsi="Times New Roman"/>
          <w:sz w:val="24"/>
          <w:szCs w:val="20"/>
          <w:lang w:val="sk-SK" w:eastAsia="sk-SK" w:bidi="sk-SK"/>
        </w:rPr>
        <w:tab/>
      </w:r>
    </w:p>
    <w:p w:rsidR="001E6E36" w:rsidRPr="001E6E36" w:rsidRDefault="001E6E36" w:rsidP="000E13E7">
      <w:pPr>
        <w:numPr>
          <w:ilvl w:val="0"/>
          <w:numId w:val="20"/>
        </w:numPr>
        <w:tabs>
          <w:tab w:val="left" w:pos="851"/>
        </w:tabs>
        <w:spacing w:before="100" w:beforeAutospacing="1" w:after="100" w:afterAutospacing="1" w:line="240" w:lineRule="auto"/>
        <w:ind w:left="851" w:hanging="56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Aká je celková výška rozpočtu opatrenia počas celej doby jeho trvania? Spresnite:</w:t>
      </w:r>
    </w:p>
    <w:p w:rsidR="001E6E36" w:rsidRPr="001E6E36" w:rsidRDefault="001E6E36" w:rsidP="000E13E7">
      <w:pPr>
        <w:tabs>
          <w:tab w:val="left" w:pos="851"/>
          <w:tab w:val="left" w:leader="dot" w:pos="9072"/>
        </w:tabs>
        <w:spacing w:before="100" w:beforeAutospacing="1" w:after="100" w:afterAutospacing="1" w:line="240" w:lineRule="auto"/>
        <w:ind w:left="851"/>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0E13E7">
      <w:pPr>
        <w:numPr>
          <w:ilvl w:val="0"/>
          <w:numId w:val="20"/>
        </w:numPr>
        <w:tabs>
          <w:tab w:val="left" w:pos="851"/>
          <w:tab w:val="left" w:leader="dot" w:pos="9072"/>
        </w:tabs>
        <w:spacing w:before="100" w:beforeAutospacing="1" w:after="100" w:afterAutospacing="1" w:line="240" w:lineRule="auto"/>
        <w:ind w:left="851" w:hanging="56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Aká je výška investičného(-ých) fondu(-ov) zriadeného(-ých) v rámci schémy?</w:t>
      </w:r>
      <w:r w:rsidRPr="001E6E36">
        <w:rPr>
          <w:rFonts w:ascii="Times New Roman" w:hAnsi="Times New Roman"/>
          <w:sz w:val="24"/>
          <w:szCs w:val="20"/>
          <w:lang w:val="sk-SK" w:eastAsia="sk-SK" w:bidi="sk-SK"/>
        </w:rPr>
        <w:tab/>
      </w:r>
    </w:p>
    <w:p w:rsidR="001E6E36" w:rsidRPr="001E6E36" w:rsidRDefault="001E6E36" w:rsidP="00334252">
      <w:pPr>
        <w:numPr>
          <w:ilvl w:val="0"/>
          <w:numId w:val="20"/>
        </w:numPr>
        <w:spacing w:before="100" w:beforeAutospacing="1" w:after="100" w:afterAutospacing="1" w:line="240" w:lineRule="auto"/>
        <w:ind w:left="851" w:hanging="56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Má byť schéma spolufinancovaná z fondov Únie (Európsky sociálny fond, Európsky fond regionálneho rozvoja, iné fondy)? Spresnite:</w:t>
      </w:r>
    </w:p>
    <w:p w:rsidR="001E6E36" w:rsidRPr="001E6E36" w:rsidRDefault="001E6E36" w:rsidP="001E6E36">
      <w:pPr>
        <w:tabs>
          <w:tab w:val="left" w:leader="dot" w:pos="9072"/>
        </w:tabs>
        <w:spacing w:before="120" w:after="120" w:line="240" w:lineRule="auto"/>
        <w:ind w:left="851"/>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1"/>
          <w:numId w:val="19"/>
        </w:numPr>
        <w:spacing w:before="120" w:after="120" w:line="240" w:lineRule="auto"/>
        <w:ind w:hanging="934"/>
        <w:jc w:val="both"/>
        <w:rPr>
          <w:rFonts w:ascii="Times New Roman" w:hAnsi="Times New Roman"/>
          <w:b/>
          <w:sz w:val="24"/>
          <w:lang w:val="sk-SK"/>
        </w:rPr>
      </w:pPr>
      <w:r w:rsidRPr="001E6E36">
        <w:rPr>
          <w:rFonts w:ascii="Times New Roman" w:hAnsi="Times New Roman"/>
          <w:b/>
          <w:sz w:val="24"/>
          <w:lang w:val="sk-SK"/>
        </w:rPr>
        <w:t>Doba trvania schémy:</w:t>
      </w:r>
    </w:p>
    <w:p w:rsidR="001E6E36" w:rsidRPr="001E6E36" w:rsidRDefault="001E6E36" w:rsidP="00334252">
      <w:pPr>
        <w:numPr>
          <w:ilvl w:val="0"/>
          <w:numId w:val="63"/>
        </w:numPr>
        <w:tabs>
          <w:tab w:val="left" w:pos="1980"/>
        </w:tabs>
        <w:spacing w:before="120" w:after="120" w:line="240" w:lineRule="auto"/>
        <w:ind w:left="1985" w:hanging="284"/>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Aká je doba trvania schémy? (Uveďte dátum nadobudnutia účinnosti a dátum skončenia schémy.)</w:t>
      </w:r>
      <w:r w:rsidRPr="001E6E36">
        <w:rPr>
          <w:rFonts w:ascii="Times New Roman" w:hAnsi="Times New Roman"/>
          <w:sz w:val="24"/>
          <w:szCs w:val="20"/>
          <w:lang w:val="sk-SK" w:eastAsia="sk-SK" w:bidi="sk-SK"/>
        </w:rPr>
        <w:tab/>
      </w:r>
    </w:p>
    <w:p w:rsidR="001E6E36" w:rsidRPr="001E6E36" w:rsidRDefault="001E6E36" w:rsidP="00334252">
      <w:pPr>
        <w:numPr>
          <w:ilvl w:val="0"/>
          <w:numId w:val="63"/>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Aká je predpokladaná doba trvania investičného obdobia?</w:t>
      </w:r>
      <w:r w:rsidRPr="001E6E36">
        <w:rPr>
          <w:rFonts w:ascii="Times New Roman" w:hAnsi="Times New Roman"/>
          <w:sz w:val="24"/>
          <w:szCs w:val="20"/>
          <w:lang w:val="sk-SK" w:eastAsia="sk-SK" w:bidi="sk-SK"/>
        </w:rPr>
        <w:tab/>
      </w:r>
    </w:p>
    <w:p w:rsidR="001E6E36" w:rsidRPr="001E6E36" w:rsidRDefault="001E6E36" w:rsidP="00334252">
      <w:pPr>
        <w:numPr>
          <w:ilvl w:val="0"/>
          <w:numId w:val="63"/>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Aká je predpokladaná doba podieľania sa na schéme? </w:t>
      </w:r>
      <w:r w:rsidRPr="001E6E36">
        <w:rPr>
          <w:rFonts w:ascii="Times New Roman" w:hAnsi="Times New Roman"/>
          <w:sz w:val="24"/>
          <w:szCs w:val="20"/>
          <w:lang w:val="sk-SK" w:eastAsia="sk-SK" w:bidi="sk-SK"/>
        </w:rPr>
        <w:tab/>
      </w:r>
    </w:p>
    <w:p w:rsidR="001E6E36" w:rsidRPr="001E6E36" w:rsidRDefault="001E6E36" w:rsidP="00334252">
      <w:pPr>
        <w:keepNext/>
        <w:numPr>
          <w:ilvl w:val="1"/>
          <w:numId w:val="19"/>
        </w:numPr>
        <w:spacing w:before="120" w:after="120" w:line="240" w:lineRule="auto"/>
        <w:ind w:hanging="934"/>
        <w:jc w:val="both"/>
        <w:rPr>
          <w:rFonts w:ascii="Times New Roman" w:hAnsi="Times New Roman"/>
          <w:b/>
          <w:sz w:val="24"/>
          <w:lang w:val="sk-SK"/>
        </w:rPr>
      </w:pPr>
      <w:r w:rsidRPr="001E6E36">
        <w:rPr>
          <w:rFonts w:ascii="Times New Roman" w:hAnsi="Times New Roman"/>
          <w:b/>
          <w:sz w:val="24"/>
          <w:lang w:val="sk-SK"/>
        </w:rPr>
        <w:lastRenderedPageBreak/>
        <w:t xml:space="preserve">Cieľové podniky, ktoré sú konečnými príjemcami schémy: </w:t>
      </w:r>
    </w:p>
    <w:p w:rsidR="001E6E36" w:rsidRPr="001E6E36" w:rsidRDefault="001E6E36" w:rsidP="001E6E36">
      <w:pPr>
        <w:keepNext/>
        <w:spacing w:before="120" w:after="120" w:line="240" w:lineRule="auto"/>
        <w:jc w:val="both"/>
        <w:rPr>
          <w:rFonts w:ascii="Times New Roman" w:hAnsi="Times New Roman"/>
          <w:sz w:val="24"/>
          <w:lang w:val="sk-SK"/>
        </w:rPr>
      </w:pPr>
      <w:r w:rsidRPr="001E6E36">
        <w:rPr>
          <w:rFonts w:ascii="Times New Roman" w:hAnsi="Times New Roman"/>
          <w:sz w:val="24"/>
          <w:lang w:val="sk-SK"/>
        </w:rPr>
        <w:tab/>
        <w:t xml:space="preserve">V posúdení </w:t>
      </w:r>
      <w:r w:rsidRPr="001E6E36">
        <w:rPr>
          <w:rFonts w:ascii="Times New Roman" w:hAnsi="Times New Roman"/>
          <w:i/>
          <w:sz w:val="24"/>
          <w:lang w:val="sk-SK"/>
        </w:rPr>
        <w:t>ex ante</w:t>
      </w:r>
      <w:r w:rsidRPr="001E6E36">
        <w:rPr>
          <w:rFonts w:ascii="Times New Roman" w:hAnsi="Times New Roman"/>
          <w:sz w:val="24"/>
          <w:vertAlign w:val="superscript"/>
          <w:lang w:val="sk-SK"/>
        </w:rPr>
        <w:footnoteReference w:id="6"/>
      </w:r>
      <w:r w:rsidRPr="001E6E36">
        <w:rPr>
          <w:rFonts w:ascii="Times New Roman" w:hAnsi="Times New Roman"/>
          <w:sz w:val="24"/>
          <w:lang w:val="sk-SK"/>
        </w:rPr>
        <w:t xml:space="preserve"> sa preukázalo, že schému je potrebné zamerať na tieto podniky, ktoré majú byť jej konečnými príjemcami (bod 63 až 79 usmernení RFG) (uveďte podrobnosti):</w:t>
      </w:r>
    </w:p>
    <w:p w:rsidR="001E6E36" w:rsidRPr="001E6E36" w:rsidRDefault="001E6E36" w:rsidP="001E6E36">
      <w:pPr>
        <w:keepNext/>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8"/>
        </w:numPr>
        <w:tabs>
          <w:tab w:val="left" w:pos="720"/>
          <w:tab w:val="left" w:pos="993"/>
          <w:tab w:val="left" w:pos="1797"/>
        </w:tabs>
        <w:spacing w:before="100" w:beforeAutospacing="1" w:after="100" w:afterAutospacing="1" w:line="240" w:lineRule="auto"/>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Malé podniky so strednou kapitalizáciou [podnik, ktorého i) počet zamestnancov nepresahuje 499 a ii) ročný obrat nepresahuje 100 miliónov EUR alebo ktorého ročná súvaha nepresahuje 86 miliónov EUR]. S odkazom na posúdenie </w:t>
      </w:r>
      <w:r w:rsidRPr="001E6E36">
        <w:rPr>
          <w:rFonts w:ascii="Times New Roman" w:eastAsia="Times New Roman" w:hAnsi="Times New Roman" w:cs="Arial Unicode MS"/>
          <w:i/>
          <w:sz w:val="24"/>
          <w:szCs w:val="24"/>
          <w:lang w:val="sk-SK" w:eastAsia="sk-SK" w:bidi="sk-SK"/>
        </w:rPr>
        <w:t xml:space="preserve">ex ante </w:t>
      </w:r>
      <w:r w:rsidRPr="001E6E36">
        <w:rPr>
          <w:rFonts w:ascii="Times New Roman" w:eastAsia="Times New Roman" w:hAnsi="Times New Roman" w:cs="Arial Unicode MS"/>
          <w:sz w:val="24"/>
          <w:szCs w:val="24"/>
          <w:lang w:val="sk-SK" w:eastAsia="sk-SK" w:bidi="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8"/>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tab/>
      </w:r>
      <w:r w:rsidRPr="001E6E36">
        <w:rPr>
          <w:rFonts w:ascii="Times New Roman" w:eastAsia="Times New Roman" w:hAnsi="Times New Roman" w:cs="Arial Unicode MS"/>
          <w:sz w:val="24"/>
          <w:szCs w:val="24"/>
          <w:lang w:val="sk-SK" w:eastAsia="sk-SK" w:bidi="sk-SK"/>
        </w:rPr>
        <w:tab/>
      </w: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Inovačné podniky so strednou kapitalizáciou [podniky so strednou kapitalizáciou, ktorých počet zamestnancov nepresahuje 1 500 a ktorých náklady na výskum a vývoj a inovácie v zmysle vymedzenia v nariadení GBER tvoria a) aspoň 15 % ich celkových prevádzkových nákladov aspoň počas jedného z troch rokov predchádzajúcich prvej investícii v rámci opatrenia rizikového financovania alebo b) aspoň 10 % ich celkových prevádzkových nákladov počas troch rokov predchádzajúcich prvej investícii v rámci opatrenia rizikového financovania]. S odkazom na posúdenie </w:t>
      </w:r>
      <w:r w:rsidRPr="001E6E36">
        <w:rPr>
          <w:rFonts w:ascii="Times New Roman" w:eastAsia="Times New Roman" w:hAnsi="Times New Roman" w:cs="Arial Unicode MS"/>
          <w:i/>
          <w:sz w:val="24"/>
          <w:szCs w:val="24"/>
          <w:lang w:val="sk-SK" w:eastAsia="sk-SK" w:bidi="sk-SK"/>
        </w:rPr>
        <w:t xml:space="preserve">ex ante </w:t>
      </w:r>
      <w:r w:rsidRPr="001E6E36">
        <w:rPr>
          <w:rFonts w:ascii="Times New Roman" w:eastAsia="Times New Roman" w:hAnsi="Times New Roman" w:cs="Arial Unicode MS"/>
          <w:sz w:val="24"/>
          <w:szCs w:val="24"/>
          <w:lang w:val="sk-SK" w:eastAsia="sk-SK" w:bidi="sk-SK"/>
        </w:rPr>
        <w:t xml:space="preserve">uveďte súhrnný opis jeho ekonomických dôkazov a primerané odôvodnenie: </w:t>
      </w:r>
      <w:r w:rsidRPr="001E6E36">
        <w:rPr>
          <w:rFonts w:ascii="Times New Roman" w:eastAsia="Times New Roman" w:hAnsi="Times New Roman" w:cs="Arial Unicode MS"/>
          <w:sz w:val="24"/>
          <w:szCs w:val="24"/>
          <w:lang w:val="sk-SK" w:eastAsia="sk-SK" w:bidi="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8"/>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tab/>
      </w: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Podniky, ktoré získavajú počiatočnú investíciu v oblasti rizikového financovania viac ako sedem rokov od prvého komerčného predaja: s odkazom na posúdenie </w:t>
      </w:r>
      <w:r w:rsidRPr="001E6E36">
        <w:rPr>
          <w:rFonts w:ascii="Times New Roman" w:eastAsia="Times New Roman" w:hAnsi="Times New Roman" w:cs="Arial Unicode MS"/>
          <w:i/>
          <w:sz w:val="24"/>
          <w:szCs w:val="24"/>
          <w:lang w:val="sk-SK" w:eastAsia="sk-SK" w:bidi="sk-SK"/>
        </w:rPr>
        <w:t xml:space="preserve">ex ante </w:t>
      </w:r>
      <w:r w:rsidRPr="001E6E36">
        <w:rPr>
          <w:rFonts w:ascii="Times New Roman" w:eastAsia="Times New Roman" w:hAnsi="Times New Roman" w:cs="Arial Unicode MS"/>
          <w:sz w:val="24"/>
          <w:szCs w:val="24"/>
          <w:lang w:val="sk-SK" w:eastAsia="sk-SK" w:bidi="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8"/>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tab/>
      </w: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Podniky vyžadujúce celkovú investíciu v oblasti rizikového financovania (verejnú aj súkromnú), ktorá prevyšuje strop vo výške 15 miliónov EUR stanovený vo všeobecnom nariadení o skupinových výnimkách: s odkazom na posúdenie </w:t>
      </w:r>
      <w:r w:rsidRPr="001E6E36">
        <w:rPr>
          <w:rFonts w:ascii="Times New Roman" w:eastAsia="Times New Roman" w:hAnsi="Times New Roman" w:cs="Arial Unicode MS"/>
          <w:i/>
          <w:sz w:val="24"/>
          <w:szCs w:val="24"/>
          <w:lang w:val="sk-SK" w:eastAsia="sk-SK" w:bidi="sk-SK"/>
        </w:rPr>
        <w:t xml:space="preserve">ex ante </w:t>
      </w:r>
      <w:r w:rsidRPr="001E6E36">
        <w:rPr>
          <w:rFonts w:ascii="Times New Roman" w:eastAsia="Times New Roman" w:hAnsi="Times New Roman" w:cs="Arial Unicode MS"/>
          <w:sz w:val="24"/>
          <w:szCs w:val="24"/>
          <w:lang w:val="sk-SK" w:eastAsia="sk-SK" w:bidi="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lastRenderedPageBreak/>
        <w:tab/>
      </w:r>
    </w:p>
    <w:p w:rsidR="001E6E36" w:rsidRPr="001E6E36" w:rsidRDefault="001E6E36" w:rsidP="00334252">
      <w:pPr>
        <w:numPr>
          <w:ilvl w:val="0"/>
          <w:numId w:val="38"/>
        </w:numPr>
        <w:tabs>
          <w:tab w:val="left" w:pos="720"/>
          <w:tab w:val="left" w:pos="993"/>
          <w:tab w:val="left" w:pos="1797"/>
        </w:tabs>
        <w:spacing w:before="100" w:beforeAutospacing="1" w:after="100" w:afterAutospacing="1" w:line="240" w:lineRule="auto"/>
        <w:ind w:left="709"/>
        <w:jc w:val="both"/>
        <w:rPr>
          <w:rFonts w:ascii="Times New Roman" w:eastAsia="Times New Roman" w:hAnsi="Times New Roman" w:cs="Arial Unicode MS"/>
          <w:sz w:val="24"/>
          <w:szCs w:val="24"/>
          <w:lang w:val="sk-SK" w:eastAsia="sk-SK" w:bidi="sk-SK"/>
        </w:rPr>
      </w:pPr>
      <w:r w:rsidRPr="001E6E36">
        <w:rPr>
          <w:rFonts w:ascii="Times New Roman" w:eastAsia="Times New Roman" w:hAnsi="Times New Roman" w:cs="Arial Unicode MS"/>
          <w:sz w:val="24"/>
          <w:szCs w:val="24"/>
          <w:lang w:val="sk-SK" w:eastAsia="sk-SK" w:bidi="sk-SK"/>
        </w:rPr>
        <w:tab/>
      </w: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Alternatívne obchodné platformy, ktoré nespĺňajú podmienky článku 23 všeobecného nariadenia o skupinových výnimkách: s odkazom na posúdenie </w:t>
      </w:r>
      <w:r w:rsidRPr="001E6E36">
        <w:rPr>
          <w:rFonts w:ascii="Times New Roman" w:eastAsia="Times New Roman" w:hAnsi="Times New Roman" w:cs="Arial Unicode MS"/>
          <w:i/>
          <w:sz w:val="24"/>
          <w:szCs w:val="24"/>
          <w:lang w:val="sk-SK" w:eastAsia="sk-SK" w:bidi="sk-SK"/>
        </w:rPr>
        <w:t xml:space="preserve">ex ante </w:t>
      </w:r>
      <w:r w:rsidRPr="001E6E36">
        <w:rPr>
          <w:rFonts w:ascii="Times New Roman" w:eastAsia="Times New Roman" w:hAnsi="Times New Roman" w:cs="Arial Unicode MS"/>
          <w:sz w:val="24"/>
          <w:szCs w:val="24"/>
          <w:lang w:val="sk-SK" w:eastAsia="sk-SK" w:bidi="sk-SK"/>
        </w:rPr>
        <w:t>uveďte súhrnný opis jeho ekonomických dôkazov a primerané odôvodnenie:</w:t>
      </w:r>
      <w:r w:rsidRPr="001E6E36">
        <w:rPr>
          <w:rFonts w:ascii="Times New Roman" w:eastAsia="Times New Roman" w:hAnsi="Times New Roman" w:cs="Arial Unicode MS"/>
          <w:sz w:val="24"/>
          <w:szCs w:val="24"/>
          <w:lang w:val="sk-SK" w:eastAsia="sk-SK" w:bidi="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8"/>
        </w:numPr>
        <w:tabs>
          <w:tab w:val="left" w:pos="720"/>
          <w:tab w:val="left" w:pos="993"/>
          <w:tab w:val="left" w:pos="1797"/>
          <w:tab w:val="left" w:leader="dot" w:pos="9072"/>
        </w:tabs>
        <w:spacing w:before="100" w:beforeAutospacing="1" w:after="100" w:afterAutospacing="1" w:line="240" w:lineRule="auto"/>
        <w:ind w:left="709"/>
        <w:jc w:val="both"/>
        <w:rPr>
          <w:rFonts w:ascii="Times New Roman" w:eastAsia="Times New Roman" w:hAnsi="Times New Roman" w:cs="Arial Unicode MS"/>
          <w:bCs/>
          <w:sz w:val="24"/>
          <w:szCs w:val="24"/>
          <w:lang w:val="sk-SK" w:eastAsia="sk-SK" w:bidi="sk-SK"/>
        </w:rPr>
      </w:pPr>
      <w:r w:rsidRPr="001E6E36">
        <w:rPr>
          <w:rFonts w:ascii="Times New Roman" w:eastAsia="Times New Roman" w:hAnsi="Times New Roman" w:cs="Arial Unicode MS"/>
          <w:sz w:val="24"/>
          <w:szCs w:val="24"/>
          <w:lang w:val="sk-SK" w:eastAsia="sk-SK" w:bidi="sk-SK"/>
        </w:rPr>
        <w:tab/>
      </w:r>
      <w:r w:rsidRPr="001E6E36">
        <w:rPr>
          <w:rFonts w:ascii="Times New Roman" w:eastAsia="Times New Roman" w:hAnsi="Times New Roman" w:cs="Arial Unicode MS"/>
          <w:sz w:val="24"/>
          <w:szCs w:val="24"/>
          <w:lang w:val="sk-SK" w:eastAsia="sk-SK" w:bidi="sk-SK"/>
        </w:rPr>
        <w:fldChar w:fldCharType="begin">
          <w:ffData>
            <w:name w:val="Check1"/>
            <w:enabled/>
            <w:calcOnExit w:val="0"/>
            <w:checkBox>
              <w:sizeAuto/>
              <w:default w:val="0"/>
            </w:checkBox>
          </w:ffData>
        </w:fldChar>
      </w:r>
      <w:r w:rsidRPr="001E6E36">
        <w:rPr>
          <w:rFonts w:ascii="Times New Roman" w:eastAsia="Times New Roman" w:hAnsi="Times New Roman" w:cs="Arial Unicode MS"/>
          <w:sz w:val="24"/>
          <w:szCs w:val="24"/>
          <w:lang w:val="sk-SK" w:eastAsia="sk-SK" w:bidi="sk-SK"/>
        </w:rPr>
        <w:instrText xml:space="preserve"> FORMCHECKBOX </w:instrText>
      </w:r>
      <w:r w:rsidRPr="001E6E36">
        <w:rPr>
          <w:rFonts w:ascii="Times New Roman" w:eastAsia="Times New Roman" w:hAnsi="Times New Roman" w:cs="Arial Unicode MS"/>
          <w:sz w:val="24"/>
          <w:szCs w:val="24"/>
          <w:lang w:val="sk-SK" w:eastAsia="sk-SK" w:bidi="sk-SK"/>
        </w:rPr>
      </w:r>
      <w:r w:rsidRPr="001E6E36">
        <w:rPr>
          <w:rFonts w:ascii="Times New Roman" w:eastAsia="Times New Roman" w:hAnsi="Times New Roman" w:cs="Arial Unicode MS"/>
          <w:sz w:val="24"/>
          <w:szCs w:val="24"/>
          <w:lang w:val="sk-SK" w:eastAsia="sk-SK" w:bidi="sk-SK"/>
        </w:rPr>
        <w:fldChar w:fldCharType="separate"/>
      </w:r>
      <w:r w:rsidRPr="001E6E36">
        <w:rPr>
          <w:rFonts w:ascii="Times New Roman" w:eastAsia="Times New Roman" w:hAnsi="Times New Roman" w:cs="Arial Unicode MS"/>
          <w:sz w:val="24"/>
          <w:szCs w:val="24"/>
          <w:lang w:val="sk-SK" w:eastAsia="sk-SK" w:bidi="sk-SK"/>
        </w:rPr>
        <w:fldChar w:fldCharType="end"/>
      </w:r>
      <w:r w:rsidRPr="001E6E36">
        <w:rPr>
          <w:rFonts w:ascii="Times New Roman" w:eastAsia="Times New Roman" w:hAnsi="Times New Roman" w:cs="Arial Unicode MS"/>
          <w:sz w:val="24"/>
          <w:szCs w:val="24"/>
          <w:lang w:val="sk-SK" w:eastAsia="sk-SK" w:bidi="sk-SK"/>
        </w:rPr>
        <w:tab/>
        <w:t xml:space="preserve">Iné: </w:t>
      </w:r>
      <w:r w:rsidRPr="001E6E36">
        <w:rPr>
          <w:rFonts w:ascii="Times New Roman" w:eastAsia="Times New Roman" w:hAnsi="Times New Roman" w:cs="Arial Unicode MS"/>
          <w:sz w:val="24"/>
          <w:szCs w:val="24"/>
          <w:lang w:val="sk-SK" w:eastAsia="sk-SK" w:bidi="sk-SK"/>
        </w:rPr>
        <w:tab/>
      </w:r>
    </w:p>
    <w:p w:rsidR="001E6E36" w:rsidRPr="001E6E36" w:rsidRDefault="001E6E36" w:rsidP="001E6E36">
      <w:pPr>
        <w:keepNext/>
        <w:tabs>
          <w:tab w:val="left" w:pos="720"/>
          <w:tab w:val="left" w:pos="1418"/>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 xml:space="preserve">S odkazom na posúdenie </w:t>
      </w:r>
      <w:r w:rsidRPr="001E6E36">
        <w:rPr>
          <w:rFonts w:ascii="Times New Roman" w:hAnsi="Times New Roman"/>
          <w:i/>
          <w:sz w:val="24"/>
          <w:lang w:val="sk-SK"/>
        </w:rPr>
        <w:t xml:space="preserve">ex ante </w:t>
      </w:r>
      <w:r w:rsidRPr="001E6E36">
        <w:rPr>
          <w:rFonts w:ascii="Times New Roman" w:hAnsi="Times New Roman"/>
          <w:sz w:val="24"/>
          <w:lang w:val="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1"/>
          <w:numId w:val="19"/>
        </w:numPr>
        <w:spacing w:before="120" w:after="120" w:line="240" w:lineRule="auto"/>
        <w:ind w:hanging="934"/>
        <w:jc w:val="both"/>
        <w:rPr>
          <w:rFonts w:ascii="Times New Roman" w:hAnsi="Times New Roman"/>
          <w:b/>
          <w:sz w:val="24"/>
          <w:lang w:val="sk-SK"/>
        </w:rPr>
      </w:pPr>
      <w:r w:rsidRPr="001E6E36">
        <w:rPr>
          <w:rFonts w:ascii="Times New Roman" w:hAnsi="Times New Roman"/>
          <w:b/>
          <w:sz w:val="24"/>
          <w:lang w:val="sk-SK"/>
        </w:rPr>
        <w:t xml:space="preserve">Finančné nástroje: v posúdení </w:t>
      </w:r>
      <w:r w:rsidRPr="001E6E36">
        <w:rPr>
          <w:rFonts w:ascii="Times New Roman" w:hAnsi="Times New Roman"/>
          <w:b/>
          <w:i/>
          <w:sz w:val="24"/>
          <w:lang w:val="sk-SK"/>
        </w:rPr>
        <w:t xml:space="preserve">ex ante </w:t>
      </w:r>
      <w:r w:rsidRPr="001E6E36">
        <w:rPr>
          <w:rFonts w:ascii="Times New Roman" w:hAnsi="Times New Roman"/>
          <w:b/>
          <w:sz w:val="24"/>
          <w:lang w:val="sk-SK"/>
        </w:rPr>
        <w:t>sa preukázalo, že sú potrebné tieto koncepčné parametre, ktoré nie sú v súlade s nariadením GBER (body 80 až 86 usmernení RFG):</w:t>
      </w:r>
    </w:p>
    <w:p w:rsidR="001E6E36" w:rsidRPr="001E6E36" w:rsidRDefault="001E6E36" w:rsidP="00334252">
      <w:pPr>
        <w:numPr>
          <w:ilvl w:val="0"/>
          <w:numId w:val="39"/>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Účasť nezávislých súkromných investorov nepresahuje podiely požadované v článku 21 ods. 10 nariadenia GBER (body 80 až 81 usmernení RFG).</w:t>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 xml:space="preserve">S odkazom na posúdenie </w:t>
      </w:r>
      <w:r w:rsidRPr="001E6E36">
        <w:rPr>
          <w:rFonts w:ascii="Times New Roman" w:hAnsi="Times New Roman"/>
          <w:i/>
          <w:sz w:val="24"/>
          <w:lang w:val="sk-SK"/>
        </w:rPr>
        <w:t xml:space="preserve">ex ante </w:t>
      </w:r>
      <w:r w:rsidRPr="001E6E36">
        <w:rPr>
          <w:rFonts w:ascii="Times New Roman" w:hAnsi="Times New Roman"/>
          <w:sz w:val="24"/>
          <w:lang w:val="sk-SK"/>
        </w:rPr>
        <w:t>uveďte súhrn jeho ekonomických dôkazov a primerané zdôvodnenie nižšej účasti, než aká je stanovená v nariadení GBER:</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9"/>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Finančné nástroje, ktorých koncepčné parametre prekračujú stropy stanovené v nariadení GBER, to znamená, ak verejný investor prevezme väčšie riziko než je povolené podľa nariadenia GBER (body 82 až 83 usmernení RFG).</w:t>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 xml:space="preserve">S odkazom na posúdenie </w:t>
      </w:r>
      <w:r w:rsidRPr="001E6E36">
        <w:rPr>
          <w:rFonts w:ascii="Times New Roman" w:hAnsi="Times New Roman"/>
          <w:i/>
          <w:sz w:val="24"/>
          <w:lang w:val="sk-SK"/>
        </w:rPr>
        <w:t xml:space="preserve">ex ante </w:t>
      </w:r>
      <w:r w:rsidRPr="001E6E36">
        <w:rPr>
          <w:rFonts w:ascii="Times New Roman" w:hAnsi="Times New Roman"/>
          <w:sz w:val="24"/>
          <w:lang w:val="sk-SK"/>
        </w:rPr>
        <w:t>uveďte súhrn jeho ekonomických dôkazov a primerané zdôvodnenie koncepčných parametrov, ktoré prekračujú stropy stanovené v nariadení GBER:</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39"/>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Finančné nástroje iné než záruky, pri ktorých sa výber investorov, finančných sprostredkovateľov a ich správcov uskutočňuje prostredníctvom uprednostnenia ochrany pred znížením hodnoty pred nevyváženým rozdelením zisku.</w:t>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 xml:space="preserve">S odkazom na posúdenie </w:t>
      </w:r>
      <w:r w:rsidRPr="001E6E36">
        <w:rPr>
          <w:rFonts w:ascii="Times New Roman" w:hAnsi="Times New Roman"/>
          <w:i/>
          <w:sz w:val="24"/>
          <w:lang w:val="sk-SK"/>
        </w:rPr>
        <w:t xml:space="preserve">ex ante </w:t>
      </w:r>
      <w:r w:rsidRPr="001E6E36">
        <w:rPr>
          <w:rFonts w:ascii="Times New Roman" w:hAnsi="Times New Roman"/>
          <w:sz w:val="24"/>
          <w:lang w:val="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0E13E7">
      <w:pPr>
        <w:numPr>
          <w:ilvl w:val="0"/>
          <w:numId w:val="39"/>
        </w:numPr>
        <w:tabs>
          <w:tab w:val="left" w:pos="2835"/>
          <w:tab w:val="left" w:pos="3261"/>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Iné:</w:t>
      </w: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 xml:space="preserve">S odkazom na posúdenie </w:t>
      </w:r>
      <w:r w:rsidRPr="001E6E36">
        <w:rPr>
          <w:rFonts w:ascii="Times New Roman" w:hAnsi="Times New Roman"/>
          <w:i/>
          <w:sz w:val="24"/>
          <w:lang w:val="sk-SK"/>
        </w:rPr>
        <w:t xml:space="preserve">ex ante </w:t>
      </w:r>
      <w:r w:rsidRPr="001E6E36">
        <w:rPr>
          <w:rFonts w:ascii="Times New Roman" w:hAnsi="Times New Roman"/>
          <w:sz w:val="24"/>
          <w:lang w:val="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lastRenderedPageBreak/>
        <w:tab/>
      </w:r>
    </w:p>
    <w:p w:rsidR="001E6E36" w:rsidRPr="001E6E36" w:rsidRDefault="001E6E36" w:rsidP="00334252">
      <w:pPr>
        <w:numPr>
          <w:ilvl w:val="1"/>
          <w:numId w:val="19"/>
        </w:numPr>
        <w:spacing w:before="120" w:after="120" w:line="240" w:lineRule="auto"/>
        <w:ind w:hanging="934"/>
        <w:jc w:val="both"/>
        <w:rPr>
          <w:rFonts w:ascii="Times New Roman" w:hAnsi="Times New Roman"/>
          <w:b/>
          <w:sz w:val="24"/>
          <w:lang w:val="sk-SK"/>
        </w:rPr>
      </w:pPr>
      <w:r w:rsidRPr="001E6E36">
        <w:rPr>
          <w:rFonts w:ascii="Times New Roman" w:hAnsi="Times New Roman"/>
          <w:b/>
          <w:sz w:val="24"/>
          <w:lang w:val="sk-SK"/>
        </w:rPr>
        <w:t xml:space="preserve">Fiškálne nástroje: v posúdení </w:t>
      </w:r>
      <w:r w:rsidRPr="001E6E36">
        <w:rPr>
          <w:rFonts w:ascii="Times New Roman" w:hAnsi="Times New Roman"/>
          <w:b/>
          <w:i/>
          <w:sz w:val="24"/>
          <w:lang w:val="sk-SK"/>
        </w:rPr>
        <w:t xml:space="preserve">ex ante </w:t>
      </w:r>
      <w:r w:rsidRPr="001E6E36">
        <w:rPr>
          <w:rFonts w:ascii="Times New Roman" w:hAnsi="Times New Roman"/>
          <w:b/>
          <w:sz w:val="24"/>
          <w:lang w:val="sk-SK"/>
        </w:rPr>
        <w:t>sa preukázalo, že sú potrebné tieto koncepčné parametre, ktoré nie sú v súlade s nariadením GBER:</w:t>
      </w:r>
    </w:p>
    <w:p w:rsidR="001E6E36" w:rsidRPr="001E6E36" w:rsidRDefault="001E6E36" w:rsidP="00334252">
      <w:pPr>
        <w:numPr>
          <w:ilvl w:val="0"/>
          <w:numId w:val="40"/>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Fiškálne stimuly pre podnikových investorov (vrátane finančných sprostredkovateľov alebo ich správcov, ktorí pôsobia ako spoluinvestori).</w:t>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40"/>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Fiškálne stimuly pre podnikových investorov na investície do MSP prostredníctvom alternatívnej obchodnej platformy.</w:t>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0E13E7">
      <w:pPr>
        <w:numPr>
          <w:ilvl w:val="0"/>
          <w:numId w:val="40"/>
        </w:numPr>
        <w:tabs>
          <w:tab w:val="left" w:pos="2835"/>
          <w:tab w:val="left" w:pos="3261"/>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Iné:</w:t>
      </w: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Uveďte súhrnný opis jeho ekonomických dôkazov a primerané odôvodnenie:</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1"/>
          <w:numId w:val="19"/>
        </w:numPr>
        <w:spacing w:before="120" w:after="120" w:line="240" w:lineRule="auto"/>
        <w:ind w:hanging="934"/>
        <w:jc w:val="both"/>
        <w:rPr>
          <w:rFonts w:ascii="Times New Roman" w:hAnsi="Times New Roman"/>
          <w:b/>
          <w:sz w:val="24"/>
          <w:lang w:val="sk-SK"/>
        </w:rPr>
      </w:pPr>
      <w:r w:rsidRPr="001E6E36">
        <w:rPr>
          <w:rFonts w:ascii="Times New Roman" w:hAnsi="Times New Roman"/>
          <w:b/>
          <w:sz w:val="24"/>
          <w:lang w:val="sk-SK"/>
        </w:rPr>
        <w:t>Súkromní investori, ktorí sa podieľajú na opatrení vlastným kapitálom, úvermi alebo zárukami:</w:t>
      </w:r>
    </w:p>
    <w:p w:rsidR="001E6E36" w:rsidRPr="001E6E36" w:rsidRDefault="001E6E36" w:rsidP="001E6E36">
      <w:pPr>
        <w:spacing w:after="0" w:line="240" w:lineRule="auto"/>
        <w:ind w:left="1418" w:hanging="698"/>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t>a)</w:t>
      </w:r>
      <w:r w:rsidRPr="001E6E36">
        <w:rPr>
          <w:rFonts w:ascii="Times New Roman" w:hAnsi="Times New Roman"/>
          <w:sz w:val="24"/>
          <w:szCs w:val="20"/>
          <w:lang w:val="sk-SK" w:eastAsia="sk-SK" w:bidi="sk-SK"/>
        </w:rPr>
        <w:tab/>
        <w:t>Uveďte charakteristiky súkromných investorov, ktorí sa podieľajú na opatrení (napr. podnikoví investori, fyzické osoby atď.):</w:t>
      </w:r>
      <w:r w:rsidRPr="001E6E36">
        <w:rPr>
          <w:rFonts w:ascii="Times New Roman" w:hAnsi="Times New Roman"/>
          <w:sz w:val="24"/>
          <w:szCs w:val="20"/>
          <w:lang w:val="sk-SK" w:eastAsia="sk-SK" w:bidi="sk-SK"/>
        </w:rPr>
        <w:tab/>
      </w:r>
    </w:p>
    <w:p w:rsidR="001E6E36" w:rsidRPr="001E6E36" w:rsidRDefault="001E6E36" w:rsidP="000E13E7">
      <w:pPr>
        <w:tabs>
          <w:tab w:val="left" w:leader="dot" w:pos="9072"/>
        </w:tabs>
        <w:spacing w:before="100" w:beforeAutospacing="1" w:after="100" w:afterAutospacing="1" w:line="240" w:lineRule="auto"/>
        <w:ind w:left="85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Default="001E6E36" w:rsidP="000E13E7">
      <w:pPr>
        <w:tabs>
          <w:tab w:val="left" w:leader="dot" w:pos="9072"/>
        </w:tabs>
        <w:spacing w:after="0" w:line="240" w:lineRule="auto"/>
        <w:ind w:left="1417" w:hanging="697"/>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t>b)</w:t>
      </w:r>
      <w:r w:rsidRPr="001E6E36">
        <w:rPr>
          <w:rFonts w:ascii="Times New Roman" w:hAnsi="Times New Roman"/>
          <w:sz w:val="24"/>
          <w:szCs w:val="20"/>
          <w:lang w:val="sk-SK" w:eastAsia="sk-SK" w:bidi="sk-SK"/>
        </w:rPr>
        <w:tab/>
        <w:t>Poskytujú súkromní investori vlastný kapitál, úvery alebo záruky na úrovni finančného sprostredkovateľa (napr. fondu fondov) alebo na úrovni k</w:t>
      </w:r>
      <w:r w:rsidR="000E13E7">
        <w:rPr>
          <w:rFonts w:ascii="Times New Roman" w:hAnsi="Times New Roman"/>
          <w:sz w:val="24"/>
          <w:szCs w:val="20"/>
          <w:lang w:val="sk-SK" w:eastAsia="sk-SK" w:bidi="sk-SK"/>
        </w:rPr>
        <w:t xml:space="preserve">onečných príjemcov? Spresnite: </w:t>
      </w:r>
      <w:r w:rsidR="000E13E7">
        <w:rPr>
          <w:rFonts w:ascii="Times New Roman" w:hAnsi="Times New Roman"/>
          <w:sz w:val="24"/>
          <w:szCs w:val="20"/>
          <w:lang w:val="sk-SK" w:eastAsia="sk-SK" w:bidi="sk-SK"/>
        </w:rPr>
        <w:tab/>
      </w:r>
    </w:p>
    <w:p w:rsidR="000E13E7" w:rsidRPr="001E6E36" w:rsidRDefault="000E13E7" w:rsidP="000E13E7">
      <w:pPr>
        <w:tabs>
          <w:tab w:val="left" w:leader="dot" w:pos="9072"/>
        </w:tabs>
        <w:spacing w:before="100" w:beforeAutospacing="1" w:after="100" w:afterAutospacing="1" w:line="240" w:lineRule="auto"/>
        <w:ind w:left="85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after="0" w:line="240" w:lineRule="auto"/>
        <w:ind w:left="1418" w:hanging="698"/>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t>c)</w:t>
      </w:r>
      <w:r w:rsidRPr="001E6E36">
        <w:rPr>
          <w:rFonts w:ascii="Times New Roman" w:hAnsi="Times New Roman"/>
          <w:sz w:val="24"/>
          <w:szCs w:val="20"/>
          <w:lang w:val="sk-SK" w:eastAsia="sk-SK" w:bidi="sk-SK"/>
        </w:rPr>
        <w:tab/>
        <w:t>Podieľajú sa finanční sprostredkovatelia na spoločnom investovaní schémy (a majú sa teda považovať za súkromných investorov)?</w:t>
      </w:r>
    </w:p>
    <w:p w:rsidR="001E6E36" w:rsidRPr="001E6E36" w:rsidRDefault="001E6E36" w:rsidP="001E6E36">
      <w:pPr>
        <w:tabs>
          <w:tab w:val="left" w:leader="dot" w:pos="426"/>
          <w:tab w:val="left" w:pos="1701"/>
          <w:tab w:val="left" w:leader="dot" w:pos="9072"/>
        </w:tabs>
        <w:spacing w:before="120" w:after="120" w:line="240" w:lineRule="auto"/>
        <w:ind w:left="1701" w:hanging="850"/>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áno. Ak áno, spresnite: </w:t>
      </w:r>
      <w:r w:rsidRPr="001E6E36">
        <w:rPr>
          <w:rFonts w:ascii="Times New Roman" w:hAnsi="Times New Roman"/>
          <w:sz w:val="24"/>
          <w:lang w:val="sk-SK"/>
        </w:rPr>
        <w:tab/>
      </w:r>
    </w:p>
    <w:p w:rsidR="001E6E36" w:rsidRPr="001E6E36" w:rsidRDefault="001E6E36" w:rsidP="001E6E36">
      <w:pPr>
        <w:tabs>
          <w:tab w:val="left" w:pos="426"/>
          <w:tab w:val="left" w:pos="1701"/>
        </w:tabs>
        <w:spacing w:before="120" w:after="120" w:line="240" w:lineRule="auto"/>
        <w:ind w:left="1701" w:hanging="850"/>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nie</w:t>
      </w:r>
    </w:p>
    <w:p w:rsidR="001E6E36" w:rsidRPr="001E6E36" w:rsidRDefault="001E6E36" w:rsidP="00334252">
      <w:pPr>
        <w:numPr>
          <w:ilvl w:val="1"/>
          <w:numId w:val="19"/>
        </w:numPr>
        <w:spacing w:before="120" w:after="120" w:line="240" w:lineRule="auto"/>
        <w:ind w:hanging="934"/>
        <w:jc w:val="both"/>
        <w:rPr>
          <w:rFonts w:ascii="Times New Roman" w:hAnsi="Times New Roman"/>
          <w:b/>
          <w:sz w:val="24"/>
          <w:lang w:val="sk-SK"/>
        </w:rPr>
      </w:pPr>
      <w:r w:rsidRPr="001E6E36">
        <w:rPr>
          <w:rFonts w:ascii="Times New Roman" w:hAnsi="Times New Roman"/>
          <w:b/>
          <w:sz w:val="24"/>
          <w:lang w:val="sk-SK"/>
        </w:rPr>
        <w:t>Finanční sprostredkovatelia vykonávajúci schému:</w:t>
      </w:r>
    </w:p>
    <w:p w:rsidR="001E6E36" w:rsidRPr="001E6E36" w:rsidRDefault="001E6E36" w:rsidP="001E6E36">
      <w:pPr>
        <w:spacing w:before="120" w:after="120" w:line="240" w:lineRule="auto"/>
        <w:ind w:left="567"/>
        <w:jc w:val="both"/>
        <w:rPr>
          <w:rFonts w:ascii="Times New Roman" w:hAnsi="Times New Roman"/>
          <w:sz w:val="24"/>
          <w:lang w:val="sk-SK"/>
        </w:rPr>
      </w:pPr>
      <w:r w:rsidRPr="001E6E36">
        <w:rPr>
          <w:rFonts w:ascii="Times New Roman" w:hAnsi="Times New Roman"/>
          <w:sz w:val="24"/>
          <w:lang w:val="sk-SK"/>
        </w:rPr>
        <w:t>(Pozri širokú definíciu v bode 52 RFG; zahŕňa aj fondy s právnou subjektivitou a bez právnej subjektivity)</w:t>
      </w:r>
    </w:p>
    <w:p w:rsidR="001E6E36" w:rsidRPr="001E6E36" w:rsidRDefault="001E6E36" w:rsidP="001E6E36">
      <w:pPr>
        <w:spacing w:before="100" w:beforeAutospacing="1" w:after="100" w:afterAutospacing="1" w:line="240" w:lineRule="auto"/>
        <w:ind w:left="360"/>
        <w:jc w:val="both"/>
        <w:rPr>
          <w:rFonts w:ascii="Times New Roman" w:hAnsi="Times New Roman"/>
          <w:sz w:val="24"/>
          <w:lang w:val="sk-SK"/>
        </w:rPr>
      </w:pPr>
      <w:r w:rsidRPr="001E6E36">
        <w:rPr>
          <w:rFonts w:ascii="Times New Roman" w:hAnsi="Times New Roman"/>
          <w:sz w:val="24"/>
          <w:lang w:val="sk-SK"/>
        </w:rPr>
        <w:t>a)</w:t>
      </w:r>
      <w:r w:rsidRPr="001E6E36">
        <w:rPr>
          <w:rFonts w:ascii="Times New Roman" w:hAnsi="Times New Roman"/>
          <w:sz w:val="24"/>
          <w:lang w:val="sk-SK"/>
        </w:rPr>
        <w:tab/>
        <w:t>Spresnite povahu finančných sprostredkovateľov vykonávajúcich schému:</w:t>
      </w:r>
    </w:p>
    <w:p w:rsidR="001E6E36" w:rsidRPr="001E6E36" w:rsidRDefault="001E6E36" w:rsidP="001E6E36">
      <w:pPr>
        <w:tabs>
          <w:tab w:val="left" w:leader="dot" w:pos="9072"/>
        </w:tabs>
        <w:spacing w:before="100" w:beforeAutospacing="1" w:after="100" w:afterAutospacing="1" w:line="240" w:lineRule="auto"/>
        <w:ind w:left="85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keepNext/>
        <w:spacing w:before="100" w:beforeAutospacing="1" w:after="100" w:afterAutospacing="1" w:line="240" w:lineRule="auto"/>
        <w:ind w:left="709" w:hanging="349"/>
        <w:jc w:val="both"/>
        <w:rPr>
          <w:rFonts w:ascii="Times New Roman" w:hAnsi="Times New Roman"/>
          <w:sz w:val="24"/>
          <w:lang w:val="sk-SK"/>
        </w:rPr>
      </w:pPr>
      <w:r w:rsidRPr="001E6E36">
        <w:rPr>
          <w:rFonts w:ascii="Times New Roman" w:hAnsi="Times New Roman"/>
          <w:sz w:val="24"/>
          <w:lang w:val="sk-SK"/>
        </w:rPr>
        <w:t>b)</w:t>
      </w:r>
      <w:r w:rsidRPr="001E6E36">
        <w:rPr>
          <w:rFonts w:ascii="Times New Roman" w:hAnsi="Times New Roman"/>
          <w:sz w:val="24"/>
          <w:lang w:val="sk-SK"/>
        </w:rPr>
        <w:tab/>
        <w:t>Zahŕňa vykonávanie opatrenia „poverený subjekt“ [ako sa vymedzuje v bode 52 ) usmernení RFG]?</w:t>
      </w:r>
    </w:p>
    <w:p w:rsidR="001E6E36" w:rsidRPr="001E6E36" w:rsidRDefault="001E6E36" w:rsidP="001E6E36">
      <w:pPr>
        <w:keepNext/>
        <w:tabs>
          <w:tab w:val="left" w:leader="dot" w:pos="426"/>
          <w:tab w:val="left" w:pos="1701"/>
          <w:tab w:val="left" w:leader="dot" w:pos="9072"/>
        </w:tabs>
        <w:spacing w:before="120" w:after="120" w:line="240" w:lineRule="auto"/>
        <w:ind w:left="1701" w:hanging="850"/>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áno. Ak áno, uveďte podrobnosti:</w:t>
      </w:r>
      <w:r w:rsidRPr="001E6E36">
        <w:rPr>
          <w:rFonts w:ascii="Times New Roman" w:hAnsi="Times New Roman"/>
          <w:sz w:val="24"/>
          <w:lang w:val="sk-SK"/>
        </w:rPr>
        <w:tab/>
      </w:r>
    </w:p>
    <w:p w:rsidR="001E6E36" w:rsidRPr="001E6E36" w:rsidRDefault="001E6E36" w:rsidP="001E6E36">
      <w:pPr>
        <w:tabs>
          <w:tab w:val="left" w:leader="dot" w:pos="426"/>
          <w:tab w:val="left" w:pos="1701"/>
          <w:tab w:val="left" w:leader="dot" w:pos="9072"/>
        </w:tabs>
        <w:spacing w:before="120" w:after="120" w:line="240" w:lineRule="auto"/>
        <w:ind w:left="1701" w:hanging="850"/>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nie</w:t>
      </w:r>
    </w:p>
    <w:p w:rsidR="001E6E36" w:rsidRPr="001E6E36" w:rsidRDefault="001E6E36" w:rsidP="001E6E36">
      <w:pPr>
        <w:spacing w:before="100" w:beforeAutospacing="1" w:after="100" w:afterAutospacing="1" w:line="240" w:lineRule="auto"/>
        <w:ind w:left="360"/>
        <w:jc w:val="both"/>
        <w:rPr>
          <w:rFonts w:ascii="Times New Roman" w:hAnsi="Times New Roman"/>
          <w:sz w:val="24"/>
          <w:lang w:val="sk-SK"/>
        </w:rPr>
      </w:pPr>
      <w:r w:rsidRPr="001E6E36">
        <w:rPr>
          <w:rFonts w:ascii="Times New Roman" w:hAnsi="Times New Roman"/>
          <w:sz w:val="24"/>
          <w:lang w:val="sk-SK"/>
        </w:rPr>
        <w:t>c)</w:t>
      </w:r>
      <w:r w:rsidRPr="001E6E36">
        <w:rPr>
          <w:rFonts w:ascii="Times New Roman" w:hAnsi="Times New Roman"/>
          <w:sz w:val="24"/>
          <w:lang w:val="sk-SK"/>
        </w:rPr>
        <w:tab/>
        <w:t>Investuje poverený subjekt spoločne s členským štátom z vlastných zdrojov?</w:t>
      </w:r>
    </w:p>
    <w:p w:rsidR="001E6E36" w:rsidRPr="001E6E36" w:rsidRDefault="001E6E36" w:rsidP="001E6E36">
      <w:pPr>
        <w:tabs>
          <w:tab w:val="left" w:pos="426"/>
        </w:tabs>
        <w:spacing w:before="120" w:after="120" w:line="240" w:lineRule="auto"/>
        <w:ind w:left="720" w:hanging="1440"/>
        <w:jc w:val="both"/>
        <w:rPr>
          <w:rFonts w:ascii="Times New Roman" w:hAnsi="Times New Roman"/>
          <w:sz w:val="24"/>
          <w:lang w:val="sk-SK"/>
        </w:rPr>
      </w:pPr>
      <w:r w:rsidRPr="001E6E36">
        <w:rPr>
          <w:rFonts w:ascii="Times New Roman" w:hAnsi="Times New Roman"/>
          <w:sz w:val="24"/>
          <w:lang w:val="sk-SK"/>
        </w:rPr>
        <w:tab/>
      </w:r>
      <w:r w:rsidRPr="001E6E36">
        <w:rPr>
          <w:rFonts w:ascii="Times New Roman" w:hAnsi="Times New Roman"/>
          <w:sz w:val="24"/>
          <w:lang w:val="sk-SK"/>
        </w:rPr>
        <w:tab/>
      </w: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Ak áno, uveďte odkaz na právny základ, ktorým sa poverený subjekt oprávňuje na takéto spoločné investovanie:</w:t>
      </w:r>
      <w:r w:rsidRPr="001E6E36">
        <w:rPr>
          <w:rFonts w:ascii="Times New Roman" w:hAnsi="Times New Roman"/>
          <w:sz w:val="24"/>
          <w:lang w:val="sk-SK"/>
        </w:rPr>
        <w:tab/>
      </w:r>
    </w:p>
    <w:p w:rsidR="001E6E36" w:rsidRPr="001E6E36" w:rsidRDefault="001E6E36" w:rsidP="001E6E36">
      <w:pPr>
        <w:tabs>
          <w:tab w:val="left" w:leader="dot" w:pos="9072"/>
        </w:tabs>
        <w:spacing w:before="100" w:beforeAutospacing="1" w:after="100" w:afterAutospacing="1" w:line="240" w:lineRule="auto"/>
        <w:ind w:left="85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pos="426"/>
        </w:tabs>
        <w:spacing w:before="120" w:after="120" w:line="240" w:lineRule="auto"/>
        <w:ind w:left="720" w:hanging="1440"/>
        <w:jc w:val="both"/>
        <w:rPr>
          <w:rFonts w:ascii="Times New Roman" w:hAnsi="Times New Roman"/>
          <w:sz w:val="24"/>
          <w:lang w:val="sk-SK"/>
        </w:rPr>
      </w:pPr>
      <w:r w:rsidRPr="001E6E36">
        <w:rPr>
          <w:rFonts w:ascii="Times New Roman" w:hAnsi="Times New Roman"/>
          <w:sz w:val="24"/>
          <w:lang w:val="sk-SK"/>
        </w:rPr>
        <w:tab/>
      </w:r>
      <w:r w:rsidRPr="001E6E36">
        <w:rPr>
          <w:rFonts w:ascii="Times New Roman" w:hAnsi="Times New Roman"/>
          <w:sz w:val="24"/>
          <w:lang w:val="sk-SK"/>
        </w:rPr>
        <w:tab/>
      </w: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Nie. V takom prípade vysvetlite metódu výpočtu odmeny pre poverený subjekt za vykonávanie opatrenia, aby sa zabezpečilo, že táto odmena nie je príliš vysoká:</w:t>
      </w:r>
    </w:p>
    <w:p w:rsidR="001E6E36" w:rsidRPr="001E6E36" w:rsidRDefault="001E6E36" w:rsidP="001E6E36">
      <w:pPr>
        <w:tabs>
          <w:tab w:val="left" w:leader="dot" w:pos="9072"/>
        </w:tabs>
        <w:spacing w:before="100" w:beforeAutospacing="1" w:after="100" w:afterAutospacing="1" w:line="240" w:lineRule="auto"/>
        <w:ind w:left="85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00" w:beforeAutospacing="1" w:after="100" w:afterAutospacing="1" w:line="240" w:lineRule="auto"/>
        <w:ind w:left="709" w:hanging="349"/>
        <w:jc w:val="both"/>
        <w:rPr>
          <w:rFonts w:ascii="Times New Roman" w:hAnsi="Times New Roman"/>
          <w:sz w:val="24"/>
          <w:lang w:val="sk-SK"/>
        </w:rPr>
      </w:pPr>
      <w:r w:rsidRPr="001E6E36">
        <w:rPr>
          <w:rFonts w:ascii="Times New Roman" w:hAnsi="Times New Roman"/>
          <w:sz w:val="24"/>
          <w:lang w:val="sk-SK"/>
        </w:rPr>
        <w:t>d)</w:t>
      </w:r>
      <w:r w:rsidRPr="001E6E36">
        <w:rPr>
          <w:rFonts w:ascii="Times New Roman" w:hAnsi="Times New Roman"/>
          <w:sz w:val="24"/>
          <w:lang w:val="sk-SK"/>
        </w:rPr>
        <w:tab/>
        <w:t>Je poverený orgán vybraný na základe otvoreného, transparentného, nediskriminačného a objektívneho výberového konania alebo je vymenovaný priamo? Spresnite:</w:t>
      </w:r>
    </w:p>
    <w:p w:rsidR="001E6E36" w:rsidRPr="001E6E36" w:rsidRDefault="001E6E36" w:rsidP="001E6E36">
      <w:pPr>
        <w:tabs>
          <w:tab w:val="left" w:leader="dot" w:pos="9072"/>
        </w:tabs>
        <w:spacing w:before="100" w:beforeAutospacing="1" w:after="100" w:afterAutospacing="1" w:line="240" w:lineRule="auto"/>
        <w:ind w:left="85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00" w:beforeAutospacing="1" w:after="100" w:afterAutospacing="1" w:line="240" w:lineRule="auto"/>
        <w:ind w:left="709" w:hanging="349"/>
        <w:jc w:val="both"/>
        <w:rPr>
          <w:rFonts w:ascii="Times New Roman" w:hAnsi="Times New Roman"/>
          <w:sz w:val="24"/>
          <w:lang w:val="sk-SK"/>
        </w:rPr>
      </w:pPr>
      <w:r w:rsidRPr="001E6E36">
        <w:rPr>
          <w:rFonts w:ascii="Times New Roman" w:hAnsi="Times New Roman"/>
          <w:sz w:val="24"/>
          <w:lang w:val="sk-SK"/>
        </w:rPr>
        <w:t>e)</w:t>
      </w:r>
      <w:r w:rsidRPr="001E6E36">
        <w:rPr>
          <w:rFonts w:ascii="Times New Roman" w:hAnsi="Times New Roman"/>
          <w:sz w:val="24"/>
          <w:lang w:val="sk-SK"/>
        </w:rPr>
        <w:tab/>
        <w:t>Spravuje poverený subjekt fond(-y), prostredníctvom ktorého(-ých) sa poskytuje financovanie v rámci schémy rizikového financovania?</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1E6E36">
      <w:pPr>
        <w:spacing w:before="100" w:beforeAutospacing="1" w:after="100" w:afterAutospacing="1" w:line="240" w:lineRule="auto"/>
        <w:ind w:left="709" w:hanging="349"/>
        <w:jc w:val="both"/>
        <w:rPr>
          <w:rFonts w:ascii="Times New Roman" w:hAnsi="Times New Roman"/>
          <w:sz w:val="24"/>
          <w:lang w:val="sk-SK"/>
        </w:rPr>
      </w:pPr>
      <w:r w:rsidRPr="001E6E36">
        <w:rPr>
          <w:rFonts w:ascii="Times New Roman" w:hAnsi="Times New Roman"/>
          <w:sz w:val="24"/>
          <w:lang w:val="sk-SK"/>
        </w:rPr>
        <w:t>f)</w:t>
      </w:r>
      <w:r w:rsidRPr="001E6E36">
        <w:rPr>
          <w:rFonts w:ascii="Times New Roman" w:hAnsi="Times New Roman"/>
          <w:sz w:val="24"/>
          <w:lang w:val="sk-SK"/>
        </w:rPr>
        <w:tab/>
        <w:t>Charakteristika riadiacej spoločnosti zodpovednej za vykonávanie opatrenia na úrovni finančného sprostredkovateľa:</w:t>
      </w:r>
    </w:p>
    <w:p w:rsidR="001E6E36" w:rsidRPr="001E6E36" w:rsidRDefault="001E6E36" w:rsidP="001E6E36">
      <w:pPr>
        <w:tabs>
          <w:tab w:val="left" w:leader="dot" w:pos="9072"/>
        </w:tabs>
        <w:spacing w:before="100" w:beforeAutospacing="1" w:after="100" w:afterAutospacing="1" w:line="240" w:lineRule="auto"/>
        <w:ind w:left="851"/>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00" w:beforeAutospacing="1" w:after="100" w:afterAutospacing="1" w:line="240" w:lineRule="auto"/>
        <w:ind w:left="709" w:hanging="349"/>
        <w:jc w:val="both"/>
        <w:rPr>
          <w:rFonts w:ascii="Times New Roman" w:hAnsi="Times New Roman"/>
          <w:sz w:val="24"/>
          <w:lang w:val="sk-SK"/>
        </w:rPr>
      </w:pPr>
      <w:r w:rsidRPr="001E6E36">
        <w:rPr>
          <w:rFonts w:ascii="Times New Roman" w:hAnsi="Times New Roman"/>
          <w:sz w:val="24"/>
          <w:lang w:val="sk-SK"/>
        </w:rPr>
        <w:t>g)</w:t>
      </w:r>
      <w:r w:rsidRPr="001E6E36">
        <w:rPr>
          <w:rFonts w:ascii="Times New Roman" w:hAnsi="Times New Roman"/>
          <w:sz w:val="24"/>
          <w:lang w:val="sk-SK"/>
        </w:rPr>
        <w:tab/>
        <w:t>V prípade viacerých úrovní finančných sprostredkovateľov zapojených do schémy (vrátane fondov) uveďte všetky podstatné informácie pre každú úroveň finančného sprostredkovania:</w:t>
      </w:r>
    </w:p>
    <w:p w:rsidR="001E6E36" w:rsidRPr="001E6E36" w:rsidRDefault="001E6E36" w:rsidP="001E6E36">
      <w:pPr>
        <w:tabs>
          <w:tab w:val="left" w:leader="dot" w:pos="9072"/>
        </w:tabs>
        <w:spacing w:before="100" w:beforeAutospacing="1" w:after="100" w:afterAutospacing="1" w:line="240" w:lineRule="auto"/>
        <w:ind w:left="85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1"/>
          <w:numId w:val="19"/>
        </w:numPr>
        <w:spacing w:before="120" w:after="120" w:line="240" w:lineRule="auto"/>
        <w:ind w:hanging="934"/>
        <w:jc w:val="both"/>
        <w:rPr>
          <w:rFonts w:ascii="Times New Roman" w:hAnsi="Times New Roman"/>
          <w:sz w:val="24"/>
          <w:lang w:val="sk-SK"/>
        </w:rPr>
      </w:pPr>
      <w:r w:rsidRPr="001E6E36">
        <w:rPr>
          <w:rFonts w:ascii="Times New Roman" w:hAnsi="Times New Roman"/>
          <w:sz w:val="24"/>
          <w:lang w:val="sk-SK"/>
        </w:rPr>
        <w:t>Je do schémy zapojená akákoľvek iná strana než orgán verejnej moci poskytujúci pomoc, cieľové podniky, uvedení finanční sprostredkovatelia vykonávajúci uvedenú schému a súkromní investori zapojení do schémy?</w:t>
      </w:r>
    </w:p>
    <w:p w:rsidR="001E6E36" w:rsidRPr="001E6E36" w:rsidRDefault="001E6E36" w:rsidP="001E6E36">
      <w:pPr>
        <w:tabs>
          <w:tab w:val="left" w:pos="426"/>
          <w:tab w:val="left" w:leader="dot" w:pos="9072"/>
        </w:tabs>
        <w:spacing w:before="120" w:after="120" w:line="240" w:lineRule="auto"/>
        <w:ind w:left="720" w:hanging="11"/>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Ak áno, spresnite:</w:t>
      </w:r>
      <w:r w:rsidRPr="001E6E36">
        <w:rPr>
          <w:rFonts w:ascii="Times New Roman" w:hAnsi="Times New Roman"/>
          <w:sz w:val="24"/>
          <w:lang w:val="sk-SK"/>
        </w:rPr>
        <w:tab/>
        <w:t>.</w:t>
      </w:r>
    </w:p>
    <w:p w:rsidR="001E6E36" w:rsidRPr="001E6E36" w:rsidRDefault="001E6E36" w:rsidP="001E6E36">
      <w:pPr>
        <w:tabs>
          <w:tab w:val="left" w:pos="426"/>
        </w:tabs>
        <w:spacing w:before="120" w:after="120" w:line="240" w:lineRule="auto"/>
        <w:ind w:left="720" w:hanging="11"/>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w:t>
      </w:r>
    </w:p>
    <w:p w:rsidR="001E6E36" w:rsidRPr="001E6E36" w:rsidRDefault="001E6E36" w:rsidP="00334252">
      <w:pPr>
        <w:keepNext/>
        <w:keepLines/>
        <w:numPr>
          <w:ilvl w:val="1"/>
          <w:numId w:val="19"/>
        </w:numPr>
        <w:spacing w:before="120" w:after="120" w:line="240" w:lineRule="auto"/>
        <w:ind w:left="794" w:hanging="936"/>
        <w:jc w:val="both"/>
        <w:rPr>
          <w:rFonts w:ascii="Times New Roman" w:hAnsi="Times New Roman"/>
          <w:b/>
          <w:sz w:val="24"/>
          <w:lang w:val="sk-SK"/>
        </w:rPr>
      </w:pPr>
      <w:r w:rsidRPr="001E6E36">
        <w:rPr>
          <w:rFonts w:ascii="Times New Roman" w:hAnsi="Times New Roman"/>
          <w:b/>
          <w:sz w:val="24"/>
          <w:lang w:val="sk-SK"/>
        </w:rPr>
        <w:t>Podrobný opis nástroja(-ov):</w:t>
      </w:r>
    </w:p>
    <w:p w:rsidR="001E6E36" w:rsidRPr="001E6E36" w:rsidRDefault="001E6E36" w:rsidP="001E6E36">
      <w:pPr>
        <w:keepLines/>
        <w:tabs>
          <w:tab w:val="left" w:pos="720"/>
        </w:tabs>
        <w:spacing w:before="120" w:after="120" w:line="240" w:lineRule="auto"/>
        <w:ind w:left="1440" w:hanging="1440"/>
        <w:jc w:val="both"/>
        <w:rPr>
          <w:rFonts w:ascii="Times New Roman" w:hAnsi="Times New Roman"/>
          <w:bCs/>
          <w:sz w:val="24"/>
          <w:lang w:val="sk-SK"/>
        </w:rPr>
      </w:pPr>
      <w:r w:rsidRPr="001E6E36">
        <w:rPr>
          <w:rFonts w:ascii="Times New Roman" w:hAnsi="Times New Roman"/>
          <w:sz w:val="24"/>
          <w:lang w:val="sk-SK"/>
        </w:rPr>
        <w:tab/>
        <w:t>Poznámka:</w:t>
      </w:r>
      <w:r w:rsidRPr="001E6E36">
        <w:rPr>
          <w:rFonts w:ascii="Times New Roman" w:hAnsi="Times New Roman"/>
          <w:sz w:val="24"/>
          <w:lang w:val="sk-SK"/>
        </w:rPr>
        <w:tab/>
        <w:t>Pre lepšie pochopenie priložte nákres zobrazujúci štruktúry schémy a jej nástroja(-ov) s uvedením všetkých zapojených strán, rozsahu ich zapojenia, ako aj, v prípade potreby, prílohu so zhrnutím celkovej koncepcie notifikovanej schémy.</w:t>
      </w:r>
    </w:p>
    <w:p w:rsidR="001E6E36" w:rsidRPr="001E6E36" w:rsidRDefault="001E6E36" w:rsidP="001E6E36">
      <w:pPr>
        <w:tabs>
          <w:tab w:val="left" w:pos="720"/>
        </w:tabs>
        <w:spacing w:before="120" w:after="120" w:line="240" w:lineRule="auto"/>
        <w:ind w:left="1440" w:hanging="1440"/>
        <w:jc w:val="both"/>
        <w:rPr>
          <w:rFonts w:ascii="Times New Roman" w:hAnsi="Times New Roman"/>
          <w:bCs/>
          <w:sz w:val="24"/>
          <w:lang w:val="sk-SK"/>
        </w:rPr>
      </w:pPr>
      <w:r w:rsidRPr="001E6E36">
        <w:rPr>
          <w:rFonts w:ascii="Times New Roman" w:hAnsi="Times New Roman"/>
          <w:sz w:val="24"/>
          <w:lang w:val="sk-SK"/>
        </w:rPr>
        <w:tab/>
      </w:r>
      <w:r w:rsidRPr="001E6E36">
        <w:rPr>
          <w:rFonts w:ascii="Times New Roman" w:hAnsi="Times New Roman"/>
          <w:sz w:val="24"/>
          <w:lang w:val="sk-SK"/>
        </w:rPr>
        <w:tab/>
        <w:t>Opíšte koncepčné parametre, ktoré ste zachovali na účely požiadania prípadných finančných sprostredkovateľov, aby prejavili svoj záujem o účasť na schéme rizikového financovania, tým, že odpoviete na tieto podrobné otázky.</w:t>
      </w:r>
    </w:p>
    <w:p w:rsidR="001E6E36" w:rsidRPr="001E6E36" w:rsidRDefault="001E6E36" w:rsidP="00334252">
      <w:pPr>
        <w:numPr>
          <w:ilvl w:val="2"/>
          <w:numId w:val="19"/>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Finančné nástroje</w:t>
      </w:r>
    </w:p>
    <w:p w:rsidR="001E6E36" w:rsidRPr="001E6E36" w:rsidRDefault="001E6E36" w:rsidP="001E6E36">
      <w:pPr>
        <w:spacing w:before="240" w:after="120" w:line="240" w:lineRule="auto"/>
        <w:ind w:left="709"/>
        <w:jc w:val="both"/>
        <w:rPr>
          <w:rFonts w:ascii="Times New Roman" w:hAnsi="Times New Roman"/>
          <w:bCs/>
          <w:sz w:val="24"/>
          <w:lang w:val="sk-SK"/>
        </w:rPr>
      </w:pPr>
      <w:r w:rsidRPr="001E6E36">
        <w:rPr>
          <w:rFonts w:ascii="Times New Roman" w:hAnsi="Times New Roman"/>
          <w:sz w:val="24"/>
          <w:lang w:val="sk-SK"/>
        </w:rPr>
        <w:t>Opatrenia pomoci vo forme rizikového financovania, ktoré je vo forme finančných nástrojov, sa musia zavádzať prostredníctvom finančných sprostredkovateľov (bod 20 usmernení RFG). Tieto opatrenia preto pozostávajú prinajmenšom z intervencie zo štátnych prostriedkov pre finančných sprostredkovateľov a z rizikových finančných investícií zo strany finančných sprostredkovateľov do konečných prijímajúcim podnikom.</w:t>
      </w:r>
    </w:p>
    <w:p w:rsidR="001E6E36" w:rsidRPr="001E6E36" w:rsidRDefault="001E6E36" w:rsidP="00334252">
      <w:pPr>
        <w:numPr>
          <w:ilvl w:val="3"/>
          <w:numId w:val="19"/>
        </w:numPr>
        <w:spacing w:before="120" w:after="120" w:line="240" w:lineRule="auto"/>
        <w:ind w:left="1418" w:hanging="709"/>
        <w:jc w:val="both"/>
        <w:rPr>
          <w:rFonts w:ascii="Times New Roman" w:hAnsi="Times New Roman"/>
          <w:b/>
          <w:sz w:val="24"/>
          <w:lang w:val="sk-SK"/>
        </w:rPr>
      </w:pPr>
      <w:r w:rsidRPr="001E6E36">
        <w:rPr>
          <w:rFonts w:ascii="Times New Roman" w:hAnsi="Times New Roman"/>
          <w:b/>
          <w:sz w:val="24"/>
          <w:lang w:val="sk-SK"/>
        </w:rPr>
        <w:t xml:space="preserve"> Zásah na úrovni finančných sprostredkovateľov</w:t>
      </w:r>
    </w:p>
    <w:p w:rsidR="001E6E36" w:rsidRPr="001E6E36" w:rsidRDefault="001E6E36" w:rsidP="00334252">
      <w:pPr>
        <w:numPr>
          <w:ilvl w:val="0"/>
          <w:numId w:val="21"/>
        </w:numPr>
        <w:spacing w:before="360" w:after="0" w:line="240" w:lineRule="auto"/>
        <w:ind w:left="1134" w:hanging="425"/>
        <w:contextualSpacing/>
        <w:jc w:val="both"/>
        <w:rPr>
          <w:rFonts w:ascii="Times New Roman" w:hAnsi="Times New Roman"/>
          <w:b/>
          <w:bCs/>
          <w:sz w:val="24"/>
          <w:szCs w:val="20"/>
          <w:lang w:val="sk-SK" w:eastAsia="sk-SK" w:bidi="sk-SK"/>
        </w:rPr>
      </w:pPr>
      <w:r w:rsidRPr="001E6E36">
        <w:rPr>
          <w:rFonts w:ascii="Times New Roman" w:hAnsi="Times New Roman"/>
          <w:b/>
          <w:sz w:val="24"/>
          <w:szCs w:val="20"/>
          <w:lang w:val="sk-SK" w:eastAsia="sk-SK" w:bidi="sk-SK"/>
        </w:rPr>
        <w:t>Štátny zásah na úrovni finančných sprostredkovateľov</w:t>
      </w:r>
    </w:p>
    <w:p w:rsidR="001E6E36" w:rsidRPr="001E6E36" w:rsidRDefault="001E6E36" w:rsidP="001E6E36">
      <w:pPr>
        <w:spacing w:before="120" w:after="120" w:line="240" w:lineRule="auto"/>
        <w:ind w:left="709" w:firstLine="11"/>
        <w:jc w:val="both"/>
        <w:rPr>
          <w:rFonts w:ascii="Times New Roman" w:hAnsi="Times New Roman"/>
          <w:bCs/>
          <w:sz w:val="24"/>
          <w:lang w:val="sk-SK"/>
        </w:rPr>
      </w:pPr>
      <w:r w:rsidRPr="001E6E36">
        <w:rPr>
          <w:rFonts w:ascii="Times New Roman" w:hAnsi="Times New Roman"/>
          <w:sz w:val="24"/>
          <w:lang w:val="sk-SK"/>
        </w:rPr>
        <w:t>Štát poskytuje finančným sprostredkovateľom (podľa potreby zaškrtnite a vyplňte):</w:t>
      </w:r>
    </w:p>
    <w:p w:rsidR="001E6E36" w:rsidRPr="001E6E36" w:rsidRDefault="001E6E36" w:rsidP="001E6E36">
      <w:pPr>
        <w:spacing w:before="120" w:after="120" w:line="240" w:lineRule="auto"/>
        <w:ind w:left="851" w:firstLine="11"/>
        <w:jc w:val="both"/>
        <w:rPr>
          <w:rFonts w:ascii="Times New Roman" w:hAnsi="Times New Roman"/>
          <w:bCs/>
          <w:sz w:val="24"/>
          <w:lang w:val="sk-SK"/>
        </w:rPr>
      </w:pPr>
    </w:p>
    <w:p w:rsidR="001E6E36" w:rsidRPr="001E6E36" w:rsidRDefault="001E6E36" w:rsidP="001E6E36">
      <w:pPr>
        <w:spacing w:before="120" w:after="120" w:line="240" w:lineRule="auto"/>
        <w:ind w:left="1440" w:hanging="731"/>
        <w:jc w:val="both"/>
        <w:rPr>
          <w:rFonts w:ascii="Times New Roman" w:hAnsi="Times New Roman"/>
          <w:bCs/>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w:t>
      </w:r>
      <w:r w:rsidRPr="001E6E36">
        <w:rPr>
          <w:rFonts w:ascii="Times New Roman" w:hAnsi="Times New Roman"/>
          <w:b/>
          <w:smallCaps/>
          <w:sz w:val="24"/>
          <w:lang w:val="sk-SK"/>
        </w:rPr>
        <w:t>Injekciu do vlastného kapitálu (vrátane kvázi vlastného kapitálu) finančných sprostredkovateľov zo strany štátu</w:t>
      </w:r>
    </w:p>
    <w:p w:rsidR="001E6E36" w:rsidRPr="001E6E36" w:rsidRDefault="001E6E36" w:rsidP="00334252">
      <w:pPr>
        <w:numPr>
          <w:ilvl w:val="0"/>
          <w:numId w:val="22"/>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Poskytnite tieto informácie:</w:t>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Podmienky injekcie do vlastného kapitálu (vrátane porovnania s trhovými podmienkami takejto kapitálovej injekcie):</w:t>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0E13E7">
      <w:pPr>
        <w:numPr>
          <w:ilvl w:val="0"/>
          <w:numId w:val="20"/>
        </w:numPr>
        <w:tabs>
          <w:tab w:val="left" w:pos="2127"/>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Typ finančného sprostredkovateľa:</w:t>
      </w:r>
      <w:r w:rsidRPr="001E6E36">
        <w:rPr>
          <w:rFonts w:ascii="Times New Roman" w:hAnsi="Times New Roman"/>
          <w:sz w:val="24"/>
          <w:szCs w:val="20"/>
          <w:lang w:val="sk-SK" w:eastAsia="sk-SK" w:bidi="sk-SK"/>
        </w:rPr>
        <w:tab/>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Typ štruktúry financovania finančného sprostredkovateľa (napr. investičný fond s určitým percentom súkromnej a verejnej účasti; viacstupňová štruktúra fondov so špecializovanými čiastkovými fondmi, verejný fond investujúci spoločne so súkromnými investormi obchod od obchodu) (podrobne vysvetlite):</w:t>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2"/>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 prípade kvázi vlastného kapitálu podrobne opíšte povahu plánovaného nástroja:</w:t>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2"/>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 prípade zapojenia súkromného kapitálu na tejto úrovni (napr. spoločne so štátom poskytnú finančnému sprostredkovateľovi vlastný kapitál aj súkromní investori):</w:t>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Uveďte podiel účasti verejných a súkromných investorov:</w:t>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keepNext/>
        <w:numPr>
          <w:ilvl w:val="0"/>
          <w:numId w:val="20"/>
        </w:numPr>
        <w:spacing w:before="120" w:after="0" w:line="240" w:lineRule="auto"/>
        <w:ind w:left="2126" w:hanging="35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Uveďte typ predpokladaného preferenčného zaobchádzania v prospech zapojených súkromných investorov, ako sa uvádza vo výzve na vyjadrenie záujmu (uveďte podrobnosti):</w:t>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626D21" w:rsidRDefault="001E6E36" w:rsidP="000E13E7">
      <w:pPr>
        <w:tabs>
          <w:tab w:val="left" w:pos="2552"/>
          <w:tab w:val="left" w:leader="dot" w:pos="9072"/>
        </w:tabs>
        <w:spacing w:before="120" w:after="120" w:line="240" w:lineRule="auto"/>
        <w:ind w:left="2127"/>
        <w:jc w:val="both"/>
        <w:rPr>
          <w:rFonts w:ascii="Times New Roman" w:hAnsi="Times New Roman"/>
          <w:sz w:val="24"/>
          <w:lang w:val="sk-SK"/>
        </w:rPr>
      </w:pPr>
      <w:r w:rsidRPr="00626D21">
        <w:rPr>
          <w:rFonts w:ascii="Times New Roman" w:hAnsi="Times New Roman"/>
          <w:sz w:val="24"/>
          <w:lang w:val="sk-SK"/>
        </w:rPr>
        <w:fldChar w:fldCharType="begin">
          <w:ffData>
            <w:name w:val="Check1"/>
            <w:enabled/>
            <w:calcOnExit w:val="0"/>
            <w:checkBox>
              <w:sizeAuto/>
              <w:default w:val="0"/>
            </w:checkBox>
          </w:ffData>
        </w:fldChar>
      </w:r>
      <w:r w:rsidRPr="00626D21">
        <w:rPr>
          <w:rFonts w:ascii="Times New Roman" w:hAnsi="Times New Roman"/>
          <w:sz w:val="24"/>
          <w:lang w:val="sk-SK"/>
        </w:rPr>
        <w:instrText xml:space="preserve"> FORMCHECKBOX </w:instrText>
      </w:r>
      <w:r w:rsidRPr="00626D21">
        <w:rPr>
          <w:rFonts w:ascii="Times New Roman" w:hAnsi="Times New Roman"/>
          <w:sz w:val="24"/>
          <w:lang w:val="sk-SK"/>
        </w:rPr>
      </w:r>
      <w:r w:rsidRPr="00626D21">
        <w:rPr>
          <w:rFonts w:ascii="Times New Roman" w:hAnsi="Times New Roman"/>
          <w:sz w:val="24"/>
          <w:lang w:val="sk-SK"/>
        </w:rPr>
        <w:fldChar w:fldCharType="separate"/>
      </w:r>
      <w:r w:rsidRPr="00626D21">
        <w:rPr>
          <w:rFonts w:ascii="Times New Roman" w:hAnsi="Times New Roman"/>
          <w:sz w:val="24"/>
          <w:lang w:val="sk-SK"/>
        </w:rPr>
        <w:fldChar w:fldCharType="end"/>
      </w:r>
      <w:r w:rsidRPr="00626D21">
        <w:rPr>
          <w:rFonts w:ascii="Times New Roman" w:hAnsi="Times New Roman"/>
          <w:sz w:val="24"/>
          <w:lang w:val="sk-SK"/>
        </w:rPr>
        <w:tab/>
        <w:t xml:space="preserve">Stimuly na zvýšenie výnosov: </w:t>
      </w:r>
      <w:r w:rsidRPr="00626D21">
        <w:rPr>
          <w:rFonts w:ascii="Times New Roman" w:hAnsi="Times New Roman"/>
          <w:sz w:val="24"/>
          <w:lang w:val="sk-SK"/>
        </w:rPr>
        <w:tab/>
      </w:r>
    </w:p>
    <w:p w:rsidR="001E6E36" w:rsidRPr="001E6E36" w:rsidRDefault="001E6E36" w:rsidP="000E13E7">
      <w:pPr>
        <w:tabs>
          <w:tab w:val="left" w:pos="2552"/>
          <w:tab w:val="left" w:leader="dot" w:pos="9072"/>
        </w:tabs>
        <w:spacing w:before="120" w:after="120" w:line="240" w:lineRule="auto"/>
        <w:ind w:left="2127"/>
        <w:jc w:val="both"/>
        <w:rPr>
          <w:rFonts w:ascii="Times New Roman" w:hAnsi="Times New Roman"/>
          <w:sz w:val="24"/>
          <w:lang w:val="sk-SK"/>
        </w:rPr>
      </w:pPr>
      <w:r w:rsidRPr="00626D21">
        <w:rPr>
          <w:rFonts w:ascii="Times New Roman" w:hAnsi="Times New Roman"/>
          <w:sz w:val="24"/>
          <w:lang w:val="sk-SK"/>
        </w:rPr>
        <w:fldChar w:fldCharType="begin">
          <w:ffData>
            <w:name w:val="Check1"/>
            <w:enabled/>
            <w:calcOnExit w:val="0"/>
            <w:checkBox>
              <w:sizeAuto/>
              <w:default w:val="0"/>
            </w:checkBox>
          </w:ffData>
        </w:fldChar>
      </w:r>
      <w:r w:rsidRPr="00626D21">
        <w:rPr>
          <w:rFonts w:ascii="Times New Roman" w:hAnsi="Times New Roman"/>
          <w:sz w:val="24"/>
          <w:lang w:val="sk-SK"/>
        </w:rPr>
        <w:instrText xml:space="preserve"> FORMCHECKBOX </w:instrText>
      </w:r>
      <w:r w:rsidRPr="00626D21">
        <w:rPr>
          <w:rFonts w:ascii="Times New Roman" w:hAnsi="Times New Roman"/>
          <w:sz w:val="24"/>
          <w:lang w:val="sk-SK"/>
        </w:rPr>
      </w:r>
      <w:r w:rsidRPr="00626D21">
        <w:rPr>
          <w:rFonts w:ascii="Times New Roman" w:hAnsi="Times New Roman"/>
          <w:sz w:val="24"/>
          <w:lang w:val="sk-SK"/>
        </w:rPr>
        <w:fldChar w:fldCharType="separate"/>
      </w:r>
      <w:r w:rsidRPr="00626D21">
        <w:rPr>
          <w:rFonts w:ascii="Times New Roman" w:hAnsi="Times New Roman"/>
          <w:sz w:val="24"/>
          <w:lang w:val="sk-SK"/>
        </w:rPr>
        <w:fldChar w:fldCharType="end"/>
      </w:r>
      <w:r w:rsidRPr="00626D21">
        <w:rPr>
          <w:rFonts w:ascii="Times New Roman" w:hAnsi="Times New Roman"/>
          <w:sz w:val="24"/>
          <w:lang w:val="sk-SK"/>
        </w:rPr>
        <w:tab/>
        <w:t>Ochrana pred znížením hodnoty:</w:t>
      </w:r>
      <w:r w:rsidRPr="001E6E36">
        <w:rPr>
          <w:rFonts w:ascii="Times New Roman" w:hAnsi="Times New Roman"/>
          <w:sz w:val="24"/>
          <w:lang w:val="sk-SK"/>
        </w:rPr>
        <w:tab/>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Ak nerovnomerné rozdelenie strát presahuje limity stanovené v nariadení GBER, uveďte ekonomické dôkazy a zdôvodnenie s odkazom na posúdenie </w:t>
      </w:r>
      <w:r w:rsidRPr="001E6E36">
        <w:rPr>
          <w:rFonts w:ascii="Times New Roman" w:hAnsi="Times New Roman"/>
          <w:i/>
          <w:sz w:val="24"/>
          <w:szCs w:val="20"/>
          <w:lang w:val="sk-SK" w:eastAsia="sk-SK" w:bidi="sk-SK"/>
        </w:rPr>
        <w:t xml:space="preserve">ex ante </w:t>
      </w:r>
      <w:r w:rsidRPr="001E6E36">
        <w:rPr>
          <w:rFonts w:ascii="Times New Roman" w:hAnsi="Times New Roman"/>
          <w:sz w:val="24"/>
          <w:szCs w:val="20"/>
          <w:lang w:val="sk-SK" w:eastAsia="sk-SK" w:bidi="sk-SK"/>
        </w:rPr>
        <w:t>(bod 110 usmernení RFG):</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 je to podstatné, uveďte, či je tranža prvej straty, ktorú znáša verejný investor, obmedzená (bod 110 usmernení RFG):</w:t>
      </w:r>
    </w:p>
    <w:p w:rsidR="001E6E36" w:rsidRPr="001E6E36" w:rsidRDefault="001E6E36" w:rsidP="001E6E36">
      <w:pPr>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áno. Uveďte, ako bolo toto obmedzenie stanovené:</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2553"/>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 Vysvetlite prosím:</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2553"/>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2"/>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Aká je stratégia verejného investora?</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Vysvetlite, ako sa zvoleným nástrojom podporujú ciele verejného poriadku sledované verejným investorom:</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           </w:t>
      </w:r>
      <w:r w:rsidRPr="001E6E36">
        <w:rPr>
          <w:rFonts w:ascii="Times New Roman" w:hAnsi="Times New Roman"/>
          <w:sz w:val="24"/>
          <w:szCs w:val="20"/>
          <w:lang w:val="sk-SK" w:eastAsia="sk-SK" w:bidi="sk-SK"/>
        </w:rPr>
        <w:tab/>
      </w:r>
    </w:p>
    <w:p w:rsidR="001E6E36" w:rsidRPr="001E6E36" w:rsidRDefault="001E6E36" w:rsidP="00334252">
      <w:pPr>
        <w:numPr>
          <w:ilvl w:val="0"/>
          <w:numId w:val="22"/>
        </w:numPr>
        <w:spacing w:before="120" w:after="12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Opíšte, ako je nástroj koncipovaný na zabezpečenie zosúladenia záujmov medzi investičnou stratégiou finančného sprostredkovateľa a cieľmi verejného poriadku:</w:t>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2"/>
        </w:numPr>
        <w:spacing w:before="100" w:beforeAutospacing="1" w:after="100" w:afterAutospacing="1"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Poskytnite podrobné vysvetlenie trvania nástroja alebo stratégie ukončenia podporovania, o ktorú sa opierajú investície do vlastného kapitálu, a ako je toto ukončenie strategicky plánované zo strany verejného investora:</w:t>
      </w:r>
    </w:p>
    <w:p w:rsidR="001E6E36" w:rsidRPr="001E6E36" w:rsidRDefault="001E6E36" w:rsidP="001E6E36">
      <w:pPr>
        <w:tabs>
          <w:tab w:val="left" w:leader="dot" w:pos="9072"/>
        </w:tabs>
        <w:spacing w:before="100" w:beforeAutospacing="1" w:after="100" w:afterAutospacing="1"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2"/>
        </w:numPr>
        <w:spacing w:before="100" w:beforeAutospacing="1" w:after="100" w:afterAutospacing="1"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Ďalšie podstatné informácie: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00" w:beforeAutospacing="1" w:after="100" w:afterAutospacing="1"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1440" w:hanging="731"/>
        <w:jc w:val="both"/>
        <w:rPr>
          <w:rFonts w:ascii="Times New Roman" w:hAnsi="Times New Roman"/>
          <w:bCs/>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r>
      <w:r w:rsidRPr="001E6E36">
        <w:rPr>
          <w:rFonts w:ascii="Times New Roman" w:hAnsi="Times New Roman"/>
          <w:b/>
          <w:smallCaps/>
          <w:sz w:val="24"/>
          <w:lang w:val="sk-SK"/>
        </w:rPr>
        <w:t>Financované dlhové nástroje: úverové nástroje (ďalej jen „úvery“) na úrovni finančných sprostredkovateľov</w:t>
      </w:r>
    </w:p>
    <w:p w:rsidR="001E6E36" w:rsidRPr="001E6E36" w:rsidRDefault="001E6E36" w:rsidP="00334252">
      <w:pPr>
        <w:numPr>
          <w:ilvl w:val="0"/>
          <w:numId w:val="23"/>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Poskytnite tieto informácie:</w:t>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Typ úverov (napr. podriadené úvery, úvery s rozdelením rizika portfólia):  Uveďte podrobnosti: </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Podmienky úverov v rámci opatrenia (vrátane porovnania s trhovými podmienkami takýchto úverov):</w:t>
      </w:r>
    </w:p>
    <w:p w:rsidR="001E6E36" w:rsidRPr="001E6E36" w:rsidRDefault="001E6E36" w:rsidP="00815C60">
      <w:pPr>
        <w:tabs>
          <w:tab w:val="left" w:pos="2127"/>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Maximálna výška úveru:</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Maximálna doba trvania úveru:</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Zábezpeka alebo iné požiadavky:</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Ďalšie podstatné informácie: </w:t>
      </w:r>
      <w:r w:rsidRPr="001E6E36">
        <w:rPr>
          <w:rFonts w:ascii="Times New Roman" w:hAnsi="Times New Roman"/>
          <w:sz w:val="24"/>
          <w:szCs w:val="20"/>
          <w:lang w:val="sk-SK" w:eastAsia="sk-SK" w:bidi="sk-SK"/>
        </w:rPr>
        <w:tab/>
      </w:r>
    </w:p>
    <w:p w:rsidR="001E6E36" w:rsidRPr="001E6E36" w:rsidRDefault="001E6E36" w:rsidP="00334252">
      <w:pPr>
        <w:numPr>
          <w:ilvl w:val="0"/>
          <w:numId w:val="23"/>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Uveďte odkaz na príslušné ustanovenia právneho základu, v ktorých sa zakazuje využívanie pomoci na refinancovanie existujúcich úverov (ods. 115 usmernení RFG):</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3"/>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 prípade súkromnej účasti na tejto úrovni (napr. spoločne so štátom poskytnú finančnému sprostredkovateľovi úvery aj súkromní investori):</w:t>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Uveďte podiel účasti verejných a súkromných investorov/veriteľov:</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127"/>
        <w:jc w:val="both"/>
        <w:rPr>
          <w:rFonts w:ascii="Times New Roman" w:hAnsi="Times New Roman"/>
          <w:bCs/>
          <w:sz w:val="24"/>
          <w:lang w:val="sk-SK"/>
        </w:rPr>
      </w:pPr>
      <w:r w:rsidRPr="001E6E36">
        <w:rPr>
          <w:rFonts w:ascii="Times New Roman" w:hAnsi="Times New Roman"/>
          <w:sz w:val="24"/>
          <w:lang w:val="sk-SK"/>
        </w:rPr>
        <w:t>Najmä v prípade úverov s rozdelením rizika portfólia, aká je miera spoluinvestovania zo strany vybraného finančného sprostredkovateľa? Je potrebné upozorniť, že by nemala byť nižšia než 30 % hodnoty podkladového úverového portfólia (bod 114 usmernení RFG) ... %</w:t>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Opíšte rozdelenie rizika a odmien medzi verejnými a súkromnými investormi alebo veriteľmi:</w:t>
      </w:r>
    </w:p>
    <w:p w:rsidR="001E6E36" w:rsidRPr="001E6E36" w:rsidRDefault="001E6E36" w:rsidP="001E6E36">
      <w:pPr>
        <w:tabs>
          <w:tab w:val="left" w:leader="dot" w:pos="9072"/>
        </w:tabs>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127" w:firstLine="44"/>
        <w:jc w:val="both"/>
        <w:rPr>
          <w:rFonts w:ascii="Times New Roman" w:hAnsi="Times New Roman"/>
          <w:bCs/>
          <w:sz w:val="24"/>
          <w:lang w:val="sk-SK"/>
        </w:rPr>
      </w:pPr>
      <w:r w:rsidRPr="001E6E36">
        <w:rPr>
          <w:rFonts w:ascii="Times New Roman" w:hAnsi="Times New Roman"/>
          <w:sz w:val="24"/>
          <w:lang w:val="sk-SK"/>
        </w:rPr>
        <w:t xml:space="preserve">Najmä ak verejný investor predpokladá prvú stratu, na akej úrovni je limitovaná? Upozorňujeme, že sa odporúča, aby takýto limit neprekročil 35 % (bod 113 usmernení RFG).Limitovaná do výšky ... %. </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Ak verejný investor/veriteľ predpokladá prvú stratu, ktorá prekračuje limit stanovený v nariadení GBER (25 %), je potrebné zdôvodniť to uvedením odkazu na závažné zlyhanie trhu zistené v rámci posúdenia </w:t>
      </w:r>
      <w:r w:rsidRPr="001E6E36">
        <w:rPr>
          <w:rFonts w:ascii="Times New Roman" w:hAnsi="Times New Roman"/>
          <w:i/>
          <w:sz w:val="24"/>
          <w:szCs w:val="20"/>
          <w:lang w:val="sk-SK" w:eastAsia="sk-SK" w:bidi="sk-SK"/>
        </w:rPr>
        <w:t xml:space="preserve">ex ante </w:t>
      </w:r>
      <w:r w:rsidRPr="001E6E36">
        <w:rPr>
          <w:rFonts w:ascii="Times New Roman" w:hAnsi="Times New Roman"/>
          <w:sz w:val="24"/>
          <w:szCs w:val="20"/>
          <w:lang w:val="sk-SK" w:eastAsia="sk-SK" w:bidi="sk-SK"/>
        </w:rPr>
        <w:t>(bod 113 usmernení RFG). Uveďte súhrn tohto odôvodenia:</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firstLine="44"/>
        <w:jc w:val="both"/>
        <w:rPr>
          <w:rFonts w:ascii="Times New Roman" w:hAnsi="Times New Roman"/>
          <w:sz w:val="24"/>
          <w:lang w:val="sk-SK"/>
        </w:rPr>
      </w:pPr>
    </w:p>
    <w:p w:rsidR="001E6E36" w:rsidRPr="001E6E36" w:rsidRDefault="001E6E36" w:rsidP="00334252">
      <w:pPr>
        <w:numPr>
          <w:ilvl w:val="0"/>
          <w:numId w:val="20"/>
        </w:numPr>
        <w:spacing w:before="120" w:after="0" w:line="240" w:lineRule="auto"/>
        <w:ind w:left="2127"/>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Ak existujú ďalšie mechanizmy na zmiernenie rizika v prospech súkromných investorov/veriteľov, vysvetlite: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3"/>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Aký je mechanizmus postúpenia (ako sa vyžaduje v bode 104 usmernení RFG), ktorým sa zabezpečuje, že finančný sprostredkovateľ postúpi výhodu, ktorá mu plynie zo štátnej pomoci, konečným prijímajúcim podnikom? Aké požiadavky musí finančný sprostredkovateľ uplatňovať (napr. pokiaľ ide o úrokovú sadzbu, zábezpeku, rizikovú triedu) na konečných príjemcov (uveďte veľmi presné podrobnosti)? Uveďte aj podrobnosti, do akej miery ide vytvorené portfólio nad rámec štandardnej politiky úverového rizika finančného sprostredkovateľa.</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3"/>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 Aká je stratégia verejného investora?</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268"/>
        <w:jc w:val="both"/>
        <w:rPr>
          <w:rFonts w:ascii="Times New Roman" w:hAnsi="Times New Roman"/>
          <w:sz w:val="24"/>
          <w:lang w:val="sk-SK"/>
        </w:rPr>
      </w:pPr>
      <w:r w:rsidRPr="001E6E36">
        <w:rPr>
          <w:rFonts w:ascii="Times New Roman" w:hAnsi="Times New Roman"/>
          <w:sz w:val="24"/>
          <w:lang w:val="sk-SK"/>
        </w:rPr>
        <w:t>Vysvetlite, ako sa zvoleným nástrojom podporujú ciele verejného poriadku sledované verejným investorom:</w:t>
      </w:r>
    </w:p>
    <w:p w:rsidR="001E6E36" w:rsidRPr="001E6E36" w:rsidRDefault="001E6E36" w:rsidP="001E6E36">
      <w:pPr>
        <w:tabs>
          <w:tab w:val="left" w:leader="dot" w:pos="9072"/>
        </w:tabs>
        <w:spacing w:before="120" w:after="120" w:line="240" w:lineRule="auto"/>
        <w:ind w:left="226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3"/>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Opíšte, ako je nástroj koncipovaný na zabezpečenie zosúladenia záujmov medzi investičnou stratégiou finančného sprostredkovateľa a cieľmi verejného poriadku:</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3"/>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Poskytnite podrobné vysvetlenie trvania nástroja alebo stratégie ukončenia angažovanosti, o ktorú sa opierajú investície do dlhových nástrojov, a ako je toto ukončenie strategicky plánované zo strany verejného investora:</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3"/>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Ďalšie podstatné informácie: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1418" w:hanging="709"/>
        <w:jc w:val="both"/>
        <w:rPr>
          <w:rFonts w:ascii="Times New Roman" w:hAnsi="Times New Roman"/>
          <w:sz w:val="24"/>
          <w:lang w:val="sk-SK"/>
        </w:rPr>
      </w:pPr>
      <w:r w:rsidRPr="001E6E36">
        <w:rPr>
          <w:rFonts w:ascii="Times New Roman" w:hAnsi="Times New Roman"/>
          <w:bCs/>
          <w:sz w:val="24"/>
          <w:lang w:val="sk-SK"/>
        </w:rPr>
        <w:fldChar w:fldCharType="begin">
          <w:ffData>
            <w:name w:val=""/>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r>
      <w:r w:rsidRPr="001E6E36">
        <w:rPr>
          <w:rFonts w:ascii="Times New Roman" w:hAnsi="Times New Roman"/>
          <w:b/>
          <w:smallCaps/>
          <w:sz w:val="24"/>
          <w:lang w:val="sk-SK"/>
        </w:rPr>
        <w:t>Nefinancované dlhové nástroje</w:t>
      </w:r>
      <w:r w:rsidRPr="001E6E36">
        <w:rPr>
          <w:rFonts w:ascii="Times New Roman" w:hAnsi="Times New Roman"/>
          <w:sz w:val="24"/>
          <w:lang w:val="sk-SK"/>
        </w:rPr>
        <w:t>:</w:t>
      </w:r>
      <w:r w:rsidRPr="001E6E36">
        <w:rPr>
          <w:rFonts w:ascii="Times New Roman" w:hAnsi="Times New Roman"/>
          <w:b/>
          <w:smallCaps/>
          <w:sz w:val="24"/>
          <w:lang w:val="sk-SK"/>
        </w:rPr>
        <w:t xml:space="preserve"> nefinancované dlhové nástroje: záruky zo strany štátu pre finančných sprostredkovateľov za uskutočnené transakcie s konečnými príjemcami</w:t>
      </w:r>
    </w:p>
    <w:p w:rsidR="001E6E36" w:rsidRPr="001E6E36" w:rsidRDefault="001E6E36" w:rsidP="00334252">
      <w:pPr>
        <w:numPr>
          <w:ilvl w:val="0"/>
          <w:numId w:val="24"/>
        </w:numPr>
        <w:tabs>
          <w:tab w:val="left" w:pos="2127"/>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t xml:space="preserve">Uveďte odkaz na príslušné ustanovenie právneho základu, v ktorom sa vyžaduje, že oprávnené transakcie kryté zárukou musia byť novými oprávnenými úverovými transakciami rizikového financovania vrátane lízingových nástrojov, ako aj investičných nástrojov na financovanie kvázi vlastného kapitálu okrem kapitálových nástrojov (bod 116 usmernení RFG): </w:t>
      </w:r>
      <w:r w:rsidRPr="001E6E36">
        <w:rPr>
          <w:rFonts w:ascii="Times New Roman" w:hAnsi="Times New Roman"/>
          <w:sz w:val="24"/>
          <w:szCs w:val="20"/>
          <w:lang w:val="sk-SK" w:eastAsia="sk-SK" w:bidi="sk-SK"/>
        </w:rPr>
        <w:tab/>
      </w:r>
    </w:p>
    <w:p w:rsidR="001E6E36" w:rsidRPr="001E6E36" w:rsidRDefault="001E6E36" w:rsidP="00334252">
      <w:pPr>
        <w:numPr>
          <w:ilvl w:val="0"/>
          <w:numId w:val="2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Vzťahujú sa záruky pre finančných sprostredkovateľov na portfólio príslušných operácií a nie na jednotlivú príslušnú operáciu?</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334252">
      <w:pPr>
        <w:numPr>
          <w:ilvl w:val="0"/>
          <w:numId w:val="2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Typ záruky:</w:t>
      </w:r>
    </w:p>
    <w:p w:rsidR="001E6E36" w:rsidRPr="001E6E36" w:rsidRDefault="001E6E36" w:rsidP="001E6E36">
      <w:pPr>
        <w:spacing w:before="120" w:after="120" w:line="240" w:lineRule="auto"/>
        <w:ind w:left="2977" w:hanging="742"/>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obmedzená: limit záruky je ... %</w:t>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[Je potrebné upozorniť, že sa tento limit sa týka portfólií držaných finančnými sprostredkovateľmi, pričom sa odporúča, aby maximálna sadzba nepresiahla 35 %; (bod 118 usmernení RFG);  Uveďte dôvody na túto sadzbu:</w:t>
      </w:r>
    </w:p>
    <w:p w:rsidR="001E6E36" w:rsidRPr="001E6E36" w:rsidRDefault="001E6E36" w:rsidP="001E6E36">
      <w:pPr>
        <w:tabs>
          <w:tab w:val="left" w:leader="dot" w:pos="9072"/>
        </w:tabs>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2160" w:hanging="742"/>
        <w:jc w:val="both"/>
        <w:rPr>
          <w:rFonts w:ascii="Times New Roman" w:hAnsi="Times New Roman"/>
          <w:sz w:val="24"/>
          <w:lang w:val="sk-SK"/>
        </w:rPr>
      </w:pPr>
      <w:r w:rsidRPr="001E6E36">
        <w:rPr>
          <w:rFonts w:ascii="Times New Roman" w:hAnsi="Times New Roman"/>
          <w:sz w:val="24"/>
          <w:lang w:val="sk-SK"/>
        </w:rPr>
        <w:tab/>
        <w:t>Okrem toho zaškrtnutím políčka spresnite, či:</w:t>
      </w:r>
    </w:p>
    <w:p w:rsidR="001E6E36" w:rsidRPr="001E6E36" w:rsidRDefault="001E6E36" w:rsidP="00334252">
      <w:pPr>
        <w:numPr>
          <w:ilvl w:val="0"/>
          <w:numId w:val="41"/>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Maximálna sadzba kryje len očakávané straty alebo</w:t>
      </w:r>
    </w:p>
    <w:p w:rsidR="001E6E36" w:rsidRPr="001E6E36" w:rsidRDefault="001E6E36" w:rsidP="00815C60">
      <w:pPr>
        <w:numPr>
          <w:ilvl w:val="0"/>
          <w:numId w:val="41"/>
        </w:numPr>
        <w:tabs>
          <w:tab w:val="left" w:pos="2835"/>
          <w:tab w:val="left" w:pos="3544"/>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 xml:space="preserve">Maximálna sadzba kryje aj neočakávané straty; v tomto prípade, preukážte, ako sa v cene záruky odráža krytie tohto dodatočného rizika: </w:t>
      </w:r>
      <w:r w:rsidRPr="001E6E36">
        <w:rPr>
          <w:rFonts w:ascii="Times New Roman" w:hAnsi="Times New Roman"/>
          <w:sz w:val="24"/>
          <w:szCs w:val="20"/>
          <w:lang w:val="sk-SK" w:eastAsia="sk-SK" w:bidi="sk-SK"/>
        </w:rPr>
        <w:tab/>
      </w:r>
    </w:p>
    <w:p w:rsidR="001E6E36" w:rsidRPr="001E6E36" w:rsidRDefault="001E6E36" w:rsidP="001E6E36">
      <w:pPr>
        <w:spacing w:after="0" w:line="240" w:lineRule="auto"/>
        <w:ind w:left="2880"/>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 xml:space="preserve">neobmedzená; v tomto prípade zdôvodnite potrebu záruky a ako sa v cene záruky odráža toto krytie dodatočného rizika: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835"/>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after="0" w:line="240" w:lineRule="auto"/>
        <w:ind w:left="2880"/>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Protizáruka (záruka inštitúciám, ktoré poskytujú záruku)</w:t>
      </w:r>
    </w:p>
    <w:p w:rsidR="001E6E36" w:rsidRPr="001E6E36" w:rsidRDefault="001E6E36" w:rsidP="001E6E36">
      <w:pPr>
        <w:tabs>
          <w:tab w:val="left" w:pos="3544"/>
          <w:tab w:val="left" w:leader="dot" w:pos="9072"/>
        </w:tabs>
        <w:spacing w:after="0" w:line="240" w:lineRule="auto"/>
        <w:ind w:left="2880"/>
        <w:contextualSpacing/>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 xml:space="preserve">Iné: Spresnite: </w:t>
      </w:r>
      <w:r w:rsidRPr="001E6E36">
        <w:rPr>
          <w:rFonts w:ascii="Times New Roman" w:hAnsi="Times New Roman"/>
          <w:sz w:val="24"/>
          <w:szCs w:val="20"/>
          <w:lang w:val="sk-SK" w:eastAsia="sk-SK" w:bidi="sk-SK"/>
        </w:rPr>
        <w:tab/>
      </w:r>
    </w:p>
    <w:p w:rsidR="001E6E36" w:rsidRPr="001E6E36" w:rsidRDefault="001E6E36" w:rsidP="00334252">
      <w:pPr>
        <w:keepNext/>
        <w:numPr>
          <w:ilvl w:val="0"/>
          <w:numId w:val="24"/>
        </w:numPr>
        <w:spacing w:before="120" w:after="0" w:line="240" w:lineRule="auto"/>
        <w:ind w:left="2137" w:hanging="35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Mieru záruky [percentuálna miera pokrytia straty verejným investorom pri každej jednej transakcii, pozri vymedzenie v bode 52 bode xvi) usmernení RFG; je potrebné upozorniť, že miera záruky nesmie presiahnuť 90 % (bod 117 usmernení RFG)]: ………………………%;</w:t>
      </w:r>
    </w:p>
    <w:p w:rsidR="001E6E36" w:rsidRPr="001E6E36" w:rsidRDefault="001E6E36" w:rsidP="001E6E36">
      <w:pPr>
        <w:spacing w:before="120" w:after="120" w:line="240" w:lineRule="auto"/>
        <w:ind w:left="2160"/>
        <w:jc w:val="both"/>
        <w:rPr>
          <w:rFonts w:ascii="Times New Roman" w:hAnsi="Times New Roman"/>
          <w:sz w:val="24"/>
          <w:lang w:val="sk-SK"/>
        </w:rPr>
      </w:pPr>
      <w:r w:rsidRPr="001E6E36">
        <w:rPr>
          <w:rFonts w:ascii="Times New Roman" w:hAnsi="Times New Roman"/>
          <w:sz w:val="24"/>
          <w:lang w:val="sk-SK"/>
        </w:rPr>
        <w:t>Zdôvodnite túto úroveň krytia:</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Príslušné operácie kryté zárukou:</w:t>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Povaha príslušných operácií:</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Celková nominálna výška príslušných operácií (v EUR): </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Maximálna nominálna hodnota príslušnej transakcie na konečného príjemcu</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Trvanie príslušných operácií: </w:t>
      </w:r>
      <w:r w:rsidRPr="001E6E36">
        <w:rPr>
          <w:rFonts w:ascii="Times New Roman" w:hAnsi="Times New Roman"/>
          <w:sz w:val="24"/>
          <w:szCs w:val="20"/>
          <w:lang w:val="sk-SK" w:eastAsia="sk-SK" w:bidi="sk-SK"/>
        </w:rPr>
        <w:tab/>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Ďalšie podstatné charakteristiky príslušných operácií (hodnotenie rizika, iné):</w:t>
      </w:r>
      <w:r w:rsidRPr="001E6E36">
        <w:rPr>
          <w:rFonts w:ascii="Times New Roman" w:hAnsi="Times New Roman"/>
          <w:sz w:val="24"/>
          <w:szCs w:val="20"/>
          <w:lang w:val="sk-SK" w:eastAsia="sk-SK" w:bidi="sk-SK"/>
        </w:rPr>
        <w:tab/>
      </w:r>
    </w:p>
    <w:p w:rsidR="001E6E36" w:rsidRPr="001E6E36" w:rsidRDefault="001E6E36" w:rsidP="00334252">
      <w:pPr>
        <w:numPr>
          <w:ilvl w:val="0"/>
          <w:numId w:val="2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t>Opíšte ďalšie vlastnosti záruky (takisto vrátane porovnania s trhovými podmienkami takejto záruky):</w:t>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Maximálne trvanie záruky: …….. [Je potrebné upozorniť, že za normálnych okolností by maximálna doba trvania záruky nemala presiahnuť desať rokov (bod 119 usmernení RFG).]</w:t>
      </w:r>
    </w:p>
    <w:p w:rsidR="001E6E36" w:rsidRPr="001E6E36" w:rsidRDefault="001E6E36" w:rsidP="00815C60">
      <w:pPr>
        <w:numPr>
          <w:ilvl w:val="0"/>
          <w:numId w:val="20"/>
        </w:numPr>
        <w:tabs>
          <w:tab w:val="left" w:pos="2127"/>
          <w:tab w:val="left" w:leader="dot" w:pos="9072"/>
        </w:tabs>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Uveďte odkaz na príslušné ustanovenie právneho základu, v ktorom sa stanovuje, že záruka sa musí znížiť, ak finančný sprostredkovateľ v určitom konkrétnom období nezahrnie do portfólia minimálnu výšku investícií  a že za nepoužité sumy sa požadujú poplatky za viazanie zdrojov: </w:t>
      </w:r>
      <w:r w:rsidRPr="001E6E36">
        <w:rPr>
          <w:rFonts w:ascii="Times New Roman" w:hAnsi="Times New Roman"/>
          <w:sz w:val="24"/>
          <w:szCs w:val="20"/>
          <w:lang w:val="sk-SK" w:eastAsia="sk-SK" w:bidi="sk-SK"/>
        </w:rPr>
        <w:tab/>
      </w:r>
    </w:p>
    <w:p w:rsidR="001E6E36" w:rsidRPr="001E6E36" w:rsidRDefault="001E6E36" w:rsidP="00334252">
      <w:pPr>
        <w:numPr>
          <w:ilvl w:val="0"/>
          <w:numId w:val="20"/>
        </w:numPr>
        <w:spacing w:before="120" w:after="0" w:line="240" w:lineRule="auto"/>
        <w:ind w:left="212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predpokladaný poplatok za záruku?</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Uveďte, ktorá strana bude musieť zaplatiť poplatok za záruku:</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Podrobne opíšte stanovovanie ceny:</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hanging="698"/>
        <w:jc w:val="both"/>
        <w:rPr>
          <w:rFonts w:ascii="Times New Roman" w:hAnsi="Times New Roman"/>
          <w:sz w:val="24"/>
          <w:lang w:val="sk-SK"/>
        </w:rPr>
      </w:pPr>
      <w:r w:rsidRPr="001E6E36">
        <w:rPr>
          <w:rFonts w:ascii="Times New Roman" w:hAnsi="Times New Roman"/>
          <w:sz w:val="24"/>
          <w:lang w:val="sk-SK"/>
        </w:rPr>
        <w:tab/>
        <w:t xml:space="preserve">Iné: </w:t>
      </w:r>
      <w:r w:rsidRPr="001E6E36">
        <w:rPr>
          <w:rFonts w:ascii="Times New Roman" w:hAnsi="Times New Roman"/>
          <w:sz w:val="24"/>
          <w:lang w:val="sk-SK"/>
        </w:rPr>
        <w:tab/>
      </w:r>
    </w:p>
    <w:p w:rsidR="001E6E36" w:rsidRPr="001E6E36" w:rsidRDefault="001E6E36" w:rsidP="00334252">
      <w:pPr>
        <w:numPr>
          <w:ilvl w:val="0"/>
          <w:numId w:val="2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t>Aký je mechanizmus postúpenia (ako sa vyžaduje v bode 104 usmernení RFG), ktorým sa zabezpečuje, že finančný sprostredkovateľ postúpi výhodu, ktorá mu plynie zo štátnej pomoci, konečným prijímajúcim podnikom? Aké požiadavky musí finančný sprostredkovateľ uplatňovať (napr. pokiaľ ide o úrokovú sadzbu, zábezpeku, rizikovú triedu) na konečných príjemcov? Uveďte veľmi presné podrobnosti. Uveďte aj podrobnosti, do akej miery ide portfólio vytvorené v rámci opatrenia nad rámec štandardnej politiky úverového rizika finančného sprostredkovateľa.</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keepNext/>
        <w:numPr>
          <w:ilvl w:val="0"/>
          <w:numId w:val="24"/>
        </w:numPr>
        <w:spacing w:before="120" w:after="0" w:line="240" w:lineRule="auto"/>
        <w:ind w:left="2137" w:hanging="35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t>Aká je stratégia verejného investora?</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138"/>
        <w:jc w:val="both"/>
        <w:rPr>
          <w:rFonts w:ascii="Times New Roman" w:hAnsi="Times New Roman"/>
          <w:sz w:val="24"/>
          <w:lang w:val="sk-SK"/>
        </w:rPr>
      </w:pPr>
      <w:r w:rsidRPr="001E6E36">
        <w:rPr>
          <w:rFonts w:ascii="Times New Roman" w:hAnsi="Times New Roman"/>
          <w:sz w:val="24"/>
          <w:lang w:val="sk-SK"/>
        </w:rPr>
        <w:t>Vysvetlite, ako sa zvoleným nástrojom podporujú ciele verejného poriadku sledované verejným investorom:</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 xml:space="preserve">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 xml:space="preserve">           </w:t>
      </w:r>
      <w:r w:rsidRPr="001E6E36">
        <w:rPr>
          <w:rFonts w:ascii="Times New Roman" w:hAnsi="Times New Roman"/>
          <w:sz w:val="24"/>
          <w:lang w:val="sk-SK"/>
        </w:rPr>
        <w:tab/>
      </w:r>
    </w:p>
    <w:p w:rsidR="001E6E36" w:rsidRPr="001E6E36" w:rsidRDefault="001E6E36" w:rsidP="00334252">
      <w:pPr>
        <w:numPr>
          <w:ilvl w:val="0"/>
          <w:numId w:val="2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Opíšte, ako je nástroj koncipovaný na zabezpečenie zosúladenia záujmov medzi investičnou stratégiou finančného sprostredkovateľa a cieľmi verejného poriadku:</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Poskytnite podrobné vysvetlenie trvania nástroja alebo stratégie ukončenia angažovanosti, o ktorú sa opierajú investície do dlhových nástrojov, a ako je toto ukončenie strategicky plánované zo strany verejného investora:</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4"/>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Ďalšie podstatné informácie:</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8" w:hanging="709"/>
        <w:jc w:val="both"/>
        <w:rPr>
          <w:rFonts w:ascii="Times New Roman" w:hAnsi="Times New Roman"/>
          <w:b/>
          <w:smallCaps/>
          <w:sz w:val="24"/>
          <w:lang w:val="sk-SK"/>
        </w:rPr>
      </w:pPr>
      <w:r w:rsidRPr="001E6E36">
        <w:rPr>
          <w:rFonts w:ascii="Times New Roman" w:hAnsi="Times New Roman"/>
          <w:b/>
          <w:smallCaps/>
          <w:sz w:val="24"/>
          <w:lang w:val="sk-SK"/>
        </w:rPr>
        <w:t>Ostatné finančné nástroje:</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Opíšte finančný nástroj, ktorý sa má vykonávať v rámci opatrenia, a poskytnite podrobný opis všetkých prvkov uvedených v oddiele 2.9.1.1 v rozsahu, v akom sa uplatňujú na zvolený finančný nástroj:</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1"/>
        </w:numPr>
        <w:spacing w:before="360" w:after="0" w:line="240" w:lineRule="auto"/>
        <w:ind w:left="1134" w:hanging="425"/>
        <w:contextualSpacing/>
        <w:jc w:val="both"/>
        <w:rPr>
          <w:rFonts w:ascii="Times New Roman" w:hAnsi="Times New Roman"/>
          <w:b/>
          <w:bCs/>
          <w:sz w:val="24"/>
          <w:szCs w:val="20"/>
          <w:lang w:val="sk-SK" w:eastAsia="sk-SK" w:bidi="sk-SK"/>
        </w:rPr>
      </w:pPr>
      <w:r w:rsidRPr="001E6E36">
        <w:rPr>
          <w:rFonts w:ascii="Times New Roman" w:hAnsi="Times New Roman"/>
          <w:b/>
          <w:sz w:val="24"/>
          <w:szCs w:val="20"/>
          <w:lang w:val="sk-SK" w:eastAsia="sk-SK" w:bidi="sk-SK"/>
        </w:rPr>
        <w:t>Zásah finančných sprostredkovateľov do ďalších úrovní finančných sprostredkovateľov</w:t>
      </w:r>
    </w:p>
    <w:p w:rsidR="001E6E36" w:rsidRPr="001E6E36" w:rsidRDefault="001E6E36" w:rsidP="001E6E36">
      <w:pPr>
        <w:spacing w:before="120" w:after="120" w:line="240" w:lineRule="auto"/>
        <w:ind w:left="1134"/>
        <w:jc w:val="both"/>
        <w:rPr>
          <w:rFonts w:ascii="Times New Roman" w:hAnsi="Times New Roman"/>
          <w:bCs/>
          <w:sz w:val="24"/>
          <w:lang w:val="sk-SK"/>
        </w:rPr>
      </w:pPr>
      <w:r w:rsidRPr="001E6E36">
        <w:rPr>
          <w:rFonts w:ascii="Times New Roman" w:hAnsi="Times New Roman"/>
          <w:sz w:val="24"/>
          <w:lang w:val="sk-SK"/>
        </w:rPr>
        <w:t>Môžu sa vyskytnúť situácie (vrátane štruktúr fondu fondov), kde napríklad štát poskytuje vlastný kapitál, úvery alebo záruky finančnému sprostredkovateľovi, ktorý zase poskytuje vlastný kapitál, úvery alebo záruky ďalšiemu finančnému sprostredkovateľovi, ktorý nakoniec poskytuje rizikové finančné investície konečným príjemcom. V prípadoch existencie druhej alebo ďalších úrovní finančných sprostredkovateľov zapojených do schémy uveďte všetky podstatné informácie požadované v oddiele 2.9.1.1 o vlastnom kapitáli/úveroch/zárukách/ostatných finančných nástrojoch, podľa potreby, pre každú ďalšiu úroveň finančného sprostredkovania:</w:t>
      </w:r>
    </w:p>
    <w:p w:rsidR="001E6E36" w:rsidRPr="001E6E36" w:rsidRDefault="001E6E36" w:rsidP="001E6E36">
      <w:pPr>
        <w:tabs>
          <w:tab w:val="left" w:leader="dot" w:pos="9072"/>
        </w:tabs>
        <w:spacing w:before="120" w:after="120" w:line="240" w:lineRule="auto"/>
        <w:ind w:left="1134"/>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keepNext/>
        <w:numPr>
          <w:ilvl w:val="3"/>
          <w:numId w:val="19"/>
        </w:numPr>
        <w:spacing w:before="120" w:after="120" w:line="240" w:lineRule="auto"/>
        <w:ind w:left="1418" w:hanging="709"/>
        <w:jc w:val="both"/>
        <w:rPr>
          <w:rFonts w:ascii="Times New Roman" w:hAnsi="Times New Roman"/>
          <w:b/>
          <w:sz w:val="24"/>
          <w:lang w:val="sk-SK"/>
        </w:rPr>
      </w:pPr>
      <w:r w:rsidRPr="001E6E36">
        <w:rPr>
          <w:rFonts w:ascii="Times New Roman" w:hAnsi="Times New Roman"/>
          <w:b/>
          <w:sz w:val="24"/>
          <w:lang w:val="sk-SK"/>
        </w:rPr>
        <w:t xml:space="preserve"> Rizikové finančné investície finančných sprostredkovateľov do podnikov, ktoré sú konečnými príjemcami</w:t>
      </w:r>
    </w:p>
    <w:p w:rsidR="001E6E36" w:rsidRPr="001E6E36" w:rsidRDefault="001E6E36" w:rsidP="001E6E36">
      <w:pPr>
        <w:spacing w:before="240" w:after="120" w:line="240" w:lineRule="auto"/>
        <w:ind w:left="1134"/>
        <w:jc w:val="both"/>
        <w:rPr>
          <w:rFonts w:ascii="Times New Roman" w:hAnsi="Times New Roman"/>
          <w:sz w:val="24"/>
          <w:lang w:val="sk-SK"/>
        </w:rPr>
      </w:pPr>
      <w:r w:rsidRPr="001E6E36">
        <w:rPr>
          <w:rFonts w:ascii="Times New Roman" w:hAnsi="Times New Roman"/>
          <w:sz w:val="24"/>
          <w:lang w:val="sk-SK"/>
        </w:rPr>
        <w:t>Rizikové finančné investície do podnikov, ktoré sú konečnými príjemcami sa uskutočňujú v tejto forme (podľa potreby zaškrtnite a vyplňte):</w:t>
      </w:r>
    </w:p>
    <w:p w:rsidR="001E6E36" w:rsidRPr="001E6E36" w:rsidRDefault="001E6E36" w:rsidP="001E6E36">
      <w:pPr>
        <w:spacing w:before="120" w:after="120" w:line="240" w:lineRule="auto"/>
        <w:ind w:left="1418" w:hanging="709"/>
        <w:jc w:val="both"/>
        <w:rPr>
          <w:rFonts w:ascii="Times New Roman" w:hAnsi="Times New Roman"/>
          <w:b/>
          <w:bCs/>
          <w:sz w:val="24"/>
          <w:lang w:val="sk-SK"/>
        </w:rPr>
      </w:pPr>
      <w:r w:rsidRPr="001E6E36">
        <w:rPr>
          <w:rFonts w:ascii="Times New Roman" w:hAnsi="Times New Roman"/>
          <w:b/>
          <w:bCs/>
          <w:sz w:val="24"/>
          <w:lang w:val="sk-SK"/>
        </w:rPr>
        <w:fldChar w:fldCharType="begin">
          <w:ffData>
            <w:name w:val="Check1"/>
            <w:enabled/>
            <w:calcOnExit w:val="0"/>
            <w:checkBox>
              <w:sizeAuto/>
              <w:default w:val="0"/>
            </w:checkBox>
          </w:ffData>
        </w:fldChar>
      </w:r>
      <w:r w:rsidRPr="001E6E36">
        <w:rPr>
          <w:rFonts w:ascii="Times New Roman" w:hAnsi="Times New Roman"/>
          <w:b/>
          <w:bCs/>
          <w:sz w:val="24"/>
          <w:lang w:val="sk-SK"/>
        </w:rPr>
        <w:instrText xml:space="preserve"> FORMCHECKBOX </w:instrText>
      </w:r>
      <w:r w:rsidRPr="001E6E36">
        <w:rPr>
          <w:rFonts w:ascii="Times New Roman" w:hAnsi="Times New Roman"/>
          <w:b/>
          <w:bCs/>
          <w:sz w:val="24"/>
          <w:lang w:val="sk-SK"/>
        </w:rPr>
      </w:r>
      <w:r w:rsidRPr="001E6E36">
        <w:rPr>
          <w:rFonts w:ascii="Times New Roman" w:hAnsi="Times New Roman"/>
          <w:b/>
          <w:bCs/>
          <w:sz w:val="24"/>
          <w:lang w:val="sk-SK"/>
        </w:rPr>
        <w:fldChar w:fldCharType="separate"/>
      </w:r>
      <w:r w:rsidRPr="001E6E36">
        <w:rPr>
          <w:rFonts w:ascii="Times New Roman" w:hAnsi="Times New Roman"/>
          <w:b/>
          <w:bCs/>
          <w:sz w:val="24"/>
          <w:lang w:val="sk-SK"/>
        </w:rPr>
        <w:fldChar w:fldCharType="end"/>
      </w:r>
      <w:r w:rsidRPr="001E6E36">
        <w:rPr>
          <w:rFonts w:ascii="Times New Roman" w:hAnsi="Times New Roman"/>
          <w:sz w:val="24"/>
          <w:lang w:val="sk-SK"/>
        </w:rPr>
        <w:tab/>
      </w:r>
      <w:r w:rsidRPr="001E6E36">
        <w:rPr>
          <w:rFonts w:ascii="Times New Roman" w:hAnsi="Times New Roman"/>
          <w:b/>
          <w:sz w:val="24"/>
          <w:lang w:val="sk-SK"/>
        </w:rPr>
        <w:t>FINANČNÝCH SPROSTREDKOVATEĽOV DO VLASTNÉHO KAPITÁLU (VRÁTANE KVÁZI VLASTNÉHO KAPITÁLU) KONEČNÝCH PRÍJEMCOV</w:t>
      </w:r>
    </w:p>
    <w:p w:rsidR="001E6E36" w:rsidRPr="001E6E36" w:rsidRDefault="001E6E36" w:rsidP="001E6E36">
      <w:pPr>
        <w:spacing w:before="120" w:after="120" w:line="240" w:lineRule="auto"/>
        <w:ind w:left="2268" w:hanging="490"/>
        <w:jc w:val="both"/>
        <w:rPr>
          <w:rFonts w:ascii="Times New Roman" w:hAnsi="Times New Roman"/>
          <w:sz w:val="24"/>
          <w:lang w:val="sk-SK"/>
        </w:rPr>
      </w:pPr>
      <w:r w:rsidRPr="001E6E36">
        <w:rPr>
          <w:rFonts w:ascii="Times New Roman" w:hAnsi="Times New Roman"/>
          <w:sz w:val="24"/>
          <w:lang w:val="sk-SK"/>
        </w:rPr>
        <w:t>a)</w:t>
      </w:r>
      <w:r w:rsidRPr="001E6E36">
        <w:rPr>
          <w:rFonts w:ascii="Times New Roman" w:hAnsi="Times New Roman"/>
          <w:sz w:val="24"/>
          <w:lang w:val="sk-SK"/>
        </w:rPr>
        <w:tab/>
        <w:t>V prípade kvázi vlastného kapitálu podrobne opíšte povahu plánovaného nástroja:</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0" w:line="240" w:lineRule="auto"/>
        <w:ind w:left="2138"/>
        <w:contextualSpacing/>
        <w:jc w:val="both"/>
        <w:rPr>
          <w:rFonts w:ascii="Times New Roman" w:hAnsi="Times New Roman"/>
          <w:sz w:val="24"/>
          <w:szCs w:val="20"/>
          <w:lang w:val="sk-SK" w:eastAsia="sk-SK" w:bidi="sk-SK"/>
        </w:rPr>
      </w:pPr>
    </w:p>
    <w:p w:rsidR="001E6E36" w:rsidRPr="001E6E36" w:rsidRDefault="001E6E36" w:rsidP="001E6E36">
      <w:pPr>
        <w:spacing w:before="120" w:after="120" w:line="240" w:lineRule="auto"/>
        <w:ind w:left="2268" w:hanging="490"/>
        <w:jc w:val="both"/>
        <w:rPr>
          <w:rFonts w:ascii="Times New Roman" w:hAnsi="Times New Roman"/>
          <w:sz w:val="24"/>
          <w:lang w:val="sk-SK"/>
        </w:rPr>
      </w:pPr>
      <w:r w:rsidRPr="001E6E36">
        <w:rPr>
          <w:rFonts w:ascii="Times New Roman" w:hAnsi="Times New Roman"/>
          <w:sz w:val="24"/>
          <w:lang w:val="sk-SK"/>
        </w:rPr>
        <w:t>b)</w:t>
      </w:r>
      <w:r w:rsidRPr="001E6E36">
        <w:rPr>
          <w:rFonts w:ascii="Times New Roman" w:hAnsi="Times New Roman"/>
          <w:sz w:val="24"/>
          <w:lang w:val="sk-SK"/>
        </w:rPr>
        <w:tab/>
        <w:t>Uveďte podrobné podmienky investície do vlastného kapitálu (vrátane porovnania s trhovými podmienkami tejto investície do vlastného kapitálu):</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0" w:line="240" w:lineRule="auto"/>
        <w:ind w:left="2138"/>
        <w:contextualSpacing/>
        <w:jc w:val="both"/>
        <w:rPr>
          <w:rFonts w:ascii="Times New Roman" w:hAnsi="Times New Roman"/>
          <w:sz w:val="24"/>
          <w:szCs w:val="20"/>
          <w:lang w:val="sk-SK" w:eastAsia="sk-SK" w:bidi="sk-SK"/>
        </w:rPr>
      </w:pPr>
    </w:p>
    <w:p w:rsidR="001E6E36" w:rsidRPr="001E6E36" w:rsidRDefault="001E6E36" w:rsidP="001E6E36">
      <w:pPr>
        <w:spacing w:before="120" w:after="120" w:line="240" w:lineRule="auto"/>
        <w:ind w:left="2268" w:hanging="490"/>
        <w:jc w:val="both"/>
        <w:rPr>
          <w:rFonts w:ascii="Times New Roman" w:hAnsi="Times New Roman"/>
          <w:bCs/>
          <w:sz w:val="24"/>
          <w:lang w:val="sk-SK"/>
        </w:rPr>
      </w:pPr>
      <w:r w:rsidRPr="001E6E36">
        <w:rPr>
          <w:rFonts w:ascii="Times New Roman" w:hAnsi="Times New Roman"/>
          <w:sz w:val="24"/>
          <w:lang w:val="sk-SK"/>
        </w:rPr>
        <w:t>c)</w:t>
      </w:r>
      <w:r w:rsidRPr="001E6E36">
        <w:rPr>
          <w:rFonts w:ascii="Times New Roman" w:hAnsi="Times New Roman"/>
          <w:sz w:val="24"/>
          <w:lang w:val="sk-SK"/>
        </w:rPr>
        <w:tab/>
        <w:t>Podrobne opíšte všetky vlastnosti investícií, ktoré má vykonať finančný sprostredkovateľ, vrátane požiadaviek, ktoré má investičná stratégia oprávnených finančných sprostredkovateľov spĺňať:</w:t>
      </w:r>
    </w:p>
    <w:p w:rsidR="001E6E36" w:rsidRPr="001E6E36" w:rsidRDefault="001E6E36" w:rsidP="001E6E36">
      <w:pPr>
        <w:tabs>
          <w:tab w:val="left" w:leader="dot" w:pos="9072"/>
        </w:tabs>
        <w:spacing w:before="120" w:after="120" w:line="240" w:lineRule="auto"/>
        <w:ind w:left="2127" w:firstLine="6945"/>
        <w:jc w:val="both"/>
        <w:rPr>
          <w:rFonts w:ascii="Times New Roman" w:hAnsi="Times New Roman"/>
          <w:sz w:val="24"/>
          <w:lang w:val="sk-SK"/>
        </w:rPr>
      </w:pP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2127" w:hanging="349"/>
        <w:jc w:val="both"/>
        <w:rPr>
          <w:rFonts w:ascii="Times New Roman" w:hAnsi="Times New Roman"/>
          <w:sz w:val="24"/>
          <w:lang w:val="sk-SK"/>
        </w:rPr>
      </w:pPr>
      <w:r w:rsidRPr="001E6E36">
        <w:rPr>
          <w:rFonts w:ascii="Times New Roman" w:hAnsi="Times New Roman"/>
          <w:sz w:val="24"/>
          <w:lang w:val="sk-SK"/>
        </w:rPr>
        <w:t>d)</w:t>
      </w:r>
      <w:r w:rsidRPr="001E6E36">
        <w:rPr>
          <w:rFonts w:ascii="Times New Roman" w:hAnsi="Times New Roman"/>
          <w:sz w:val="24"/>
          <w:lang w:val="sk-SK"/>
        </w:rPr>
        <w:tab/>
        <w:t>Poskytnite podrobné vysvetlenie trvania nástroja alebo stratégie ukončenia angažovanosti, o ktorú sa opierajú investície do vlastného kapitálu:</w:t>
      </w:r>
    </w:p>
    <w:p w:rsidR="001E6E36" w:rsidRPr="001E6E36" w:rsidRDefault="001E6E36" w:rsidP="001E6E36">
      <w:pPr>
        <w:tabs>
          <w:tab w:val="left" w:leader="dot" w:pos="9072"/>
        </w:tabs>
        <w:spacing w:before="120" w:after="120" w:line="240" w:lineRule="auto"/>
        <w:ind w:left="2127" w:firstLine="6945"/>
        <w:jc w:val="both"/>
        <w:rPr>
          <w:rFonts w:ascii="Times New Roman" w:hAnsi="Times New Roman"/>
          <w:sz w:val="24"/>
          <w:lang w:val="sk-SK"/>
        </w:rPr>
      </w:pPr>
    </w:p>
    <w:p w:rsidR="001E6E36" w:rsidRPr="001E6E36" w:rsidRDefault="001E6E36" w:rsidP="001E6E36">
      <w:pPr>
        <w:tabs>
          <w:tab w:val="left" w:leader="dot" w:pos="9072"/>
        </w:tabs>
        <w:spacing w:before="120" w:after="120" w:line="240" w:lineRule="auto"/>
        <w:ind w:left="2127" w:firstLine="6945"/>
        <w:jc w:val="both"/>
        <w:rPr>
          <w:rFonts w:ascii="Times New Roman" w:hAnsi="Times New Roman"/>
          <w:sz w:val="24"/>
          <w:lang w:val="sk-SK"/>
        </w:rPr>
      </w:pPr>
    </w:p>
    <w:p w:rsidR="001E6E36" w:rsidRPr="001E6E36" w:rsidRDefault="001E6E36" w:rsidP="001E6E36">
      <w:pPr>
        <w:spacing w:before="120" w:after="120" w:line="240" w:lineRule="auto"/>
        <w:ind w:left="2127" w:hanging="349"/>
        <w:jc w:val="both"/>
        <w:rPr>
          <w:rFonts w:ascii="Times New Roman" w:hAnsi="Times New Roman"/>
          <w:sz w:val="24"/>
          <w:lang w:val="sk-SK"/>
        </w:rPr>
      </w:pPr>
      <w:r w:rsidRPr="001E6E36">
        <w:rPr>
          <w:rFonts w:ascii="Times New Roman" w:hAnsi="Times New Roman"/>
          <w:sz w:val="24"/>
          <w:lang w:val="sk-SK"/>
        </w:rPr>
        <w:t>e)</w:t>
      </w:r>
      <w:r w:rsidRPr="001E6E36">
        <w:rPr>
          <w:rFonts w:ascii="Times New Roman" w:hAnsi="Times New Roman"/>
          <w:sz w:val="24"/>
          <w:lang w:val="sk-SK"/>
        </w:rPr>
        <w:tab/>
        <w:t>V prípade zapojenia súkromného kapitálu (napr. konečným príjemcom poskytnú vlastný kapitál aj súkromní investori):</w:t>
      </w:r>
    </w:p>
    <w:p w:rsidR="001E6E36" w:rsidRPr="001E6E36" w:rsidRDefault="001E6E36" w:rsidP="00334252">
      <w:pPr>
        <w:numPr>
          <w:ilvl w:val="2"/>
          <w:numId w:val="25"/>
        </w:numPr>
        <w:tabs>
          <w:tab w:val="left" w:leader="dot" w:pos="9072"/>
        </w:tabs>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Uveďte podiel súkromnej účasti:</w:t>
      </w:r>
      <w:r w:rsidRPr="001E6E36">
        <w:rPr>
          <w:rFonts w:ascii="Times New Roman" w:hAnsi="Times New Roman"/>
          <w:sz w:val="24"/>
          <w:szCs w:val="20"/>
          <w:lang w:val="sk-SK" w:eastAsia="sk-SK" w:bidi="sk-SK"/>
        </w:rPr>
        <w:tab/>
      </w:r>
    </w:p>
    <w:p w:rsidR="001E6E36" w:rsidRPr="001E6E36" w:rsidRDefault="001E6E36" w:rsidP="00334252">
      <w:pPr>
        <w:numPr>
          <w:ilvl w:val="2"/>
          <w:numId w:val="25"/>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Uveďte typ predpokladaného preferenčného zaobchádzania v prospech zapojených súkromných investorov, ako sa uvádza vo výzve na prejavenie záujmu (uveďte podrobnosti):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Stimuly na zvýšenie výnosov: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Ochrana pred znížením hodnoty: </w:t>
      </w:r>
      <w:r w:rsidRPr="001E6E36">
        <w:rPr>
          <w:rFonts w:ascii="Times New Roman" w:hAnsi="Times New Roman"/>
          <w:sz w:val="24"/>
          <w:lang w:val="sk-SK"/>
        </w:rPr>
        <w:tab/>
      </w:r>
    </w:p>
    <w:p w:rsidR="001E6E36" w:rsidRPr="001E6E36" w:rsidRDefault="001E6E36" w:rsidP="00334252">
      <w:pPr>
        <w:numPr>
          <w:ilvl w:val="2"/>
          <w:numId w:val="25"/>
        </w:numPr>
        <w:tabs>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Ak nerovnomerné rozdelenie strát presahuje limity stanovené v nariadení GBER, uveďte ekonomické dôkazy a zdôvodnenie s odkazom na posúdenie </w:t>
      </w:r>
      <w:r w:rsidRPr="001E6E36">
        <w:rPr>
          <w:rFonts w:ascii="Times New Roman" w:hAnsi="Times New Roman"/>
          <w:i/>
          <w:sz w:val="24"/>
          <w:szCs w:val="20"/>
          <w:lang w:val="sk-SK" w:eastAsia="sk-SK" w:bidi="sk-SK"/>
        </w:rPr>
        <w:t xml:space="preserve">ex ante </w:t>
      </w:r>
      <w:r w:rsidRPr="001E6E36">
        <w:rPr>
          <w:rFonts w:ascii="Times New Roman" w:hAnsi="Times New Roman"/>
          <w:sz w:val="24"/>
          <w:szCs w:val="20"/>
          <w:lang w:val="sk-SK" w:eastAsia="sk-SK" w:bidi="sk-SK"/>
        </w:rPr>
        <w:t>(bod 110 usmernení RFG):</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keepNext/>
        <w:numPr>
          <w:ilvl w:val="2"/>
          <w:numId w:val="25"/>
        </w:numPr>
        <w:tabs>
          <w:tab w:val="left" w:pos="2127"/>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 je to podstatné, uveďte, či je tranža prvej straty, ktorú znáša verejný investor, obmedzená (bod 110 usmernení RFG):</w:t>
      </w:r>
    </w:p>
    <w:p w:rsidR="001E6E36" w:rsidRPr="001E6E36" w:rsidRDefault="001E6E36" w:rsidP="001E6E36">
      <w:pPr>
        <w:keepNext/>
        <w:tabs>
          <w:tab w:val="left" w:pos="2127"/>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Uveďte, ako bolo toto obmedzenie stanovené: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nie Vysvetlite prosím: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216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1418" w:hanging="709"/>
        <w:jc w:val="both"/>
        <w:rPr>
          <w:rFonts w:ascii="Times New Roman" w:hAnsi="Times New Roman"/>
          <w:b/>
          <w:bCs/>
          <w:sz w:val="24"/>
          <w:lang w:val="sk-SK"/>
        </w:rPr>
      </w:pPr>
      <w:r w:rsidRPr="001E6E36">
        <w:rPr>
          <w:rFonts w:ascii="Times New Roman" w:hAnsi="Times New Roman"/>
          <w:b/>
          <w:bCs/>
          <w:sz w:val="24"/>
          <w:lang w:val="sk-SK"/>
        </w:rPr>
        <w:fldChar w:fldCharType="begin">
          <w:ffData>
            <w:name w:val="Check1"/>
            <w:enabled/>
            <w:calcOnExit w:val="0"/>
            <w:checkBox>
              <w:sizeAuto/>
              <w:default w:val="0"/>
            </w:checkBox>
          </w:ffData>
        </w:fldChar>
      </w:r>
      <w:r w:rsidRPr="001E6E36">
        <w:rPr>
          <w:rFonts w:ascii="Times New Roman" w:hAnsi="Times New Roman"/>
          <w:b/>
          <w:bCs/>
          <w:sz w:val="24"/>
          <w:lang w:val="sk-SK"/>
        </w:rPr>
        <w:instrText xml:space="preserve"> FORMCHECKBOX </w:instrText>
      </w:r>
      <w:r w:rsidRPr="001E6E36">
        <w:rPr>
          <w:rFonts w:ascii="Times New Roman" w:hAnsi="Times New Roman"/>
          <w:b/>
          <w:bCs/>
          <w:sz w:val="24"/>
          <w:lang w:val="sk-SK"/>
        </w:rPr>
      </w:r>
      <w:r w:rsidRPr="001E6E36">
        <w:rPr>
          <w:rFonts w:ascii="Times New Roman" w:hAnsi="Times New Roman"/>
          <w:b/>
          <w:bCs/>
          <w:sz w:val="24"/>
          <w:lang w:val="sk-SK"/>
        </w:rPr>
        <w:fldChar w:fldCharType="separate"/>
      </w:r>
      <w:r w:rsidRPr="001E6E36">
        <w:rPr>
          <w:rFonts w:ascii="Times New Roman" w:hAnsi="Times New Roman"/>
          <w:b/>
          <w:bCs/>
          <w:sz w:val="24"/>
          <w:lang w:val="sk-SK"/>
        </w:rPr>
        <w:fldChar w:fldCharType="end"/>
      </w:r>
      <w:r w:rsidRPr="001E6E36">
        <w:rPr>
          <w:rFonts w:ascii="Times New Roman" w:hAnsi="Times New Roman"/>
          <w:sz w:val="24"/>
          <w:lang w:val="sk-SK"/>
        </w:rPr>
        <w:tab/>
      </w:r>
      <w:r w:rsidRPr="001E6E36">
        <w:rPr>
          <w:rFonts w:ascii="Times New Roman" w:hAnsi="Times New Roman"/>
          <w:b/>
          <w:sz w:val="24"/>
          <w:lang w:val="sk-SK"/>
        </w:rPr>
        <w:t>FINANCOVANÉ DLHOVÉ NÁSTROJE: ÚVERY FINANČNÝCH SPROSTREDKOVATEĽOV KONEČNÝM PRÍJEMCOM</w:t>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Druhy úverov: Uveďte podrobnosti:</w:t>
      </w:r>
    </w:p>
    <w:p w:rsidR="001E6E36" w:rsidRPr="001E6E36" w:rsidRDefault="001E6E36" w:rsidP="001E6E36">
      <w:pPr>
        <w:tabs>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Podmienky úverov v rámci opatrenia (vrátane porovnania s trhovými podmienkami takýchto úverov):</w:t>
      </w:r>
    </w:p>
    <w:p w:rsidR="001E6E36" w:rsidRPr="001E6E36" w:rsidRDefault="001E6E36" w:rsidP="00815C60">
      <w:pPr>
        <w:tabs>
          <w:tab w:val="left" w:pos="2127"/>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Maximálna výška úveru na príjemcu: </w:t>
      </w:r>
      <w:r w:rsidRPr="001E6E36">
        <w:rPr>
          <w:rFonts w:ascii="Times New Roman" w:hAnsi="Times New Roman"/>
          <w:sz w:val="24"/>
          <w:szCs w:val="20"/>
          <w:lang w:val="sk-SK" w:eastAsia="sk-SK" w:bidi="sk-SK"/>
        </w:rPr>
        <w:tab/>
      </w:r>
    </w:p>
    <w:p w:rsidR="001E6E36" w:rsidRPr="001E6E36" w:rsidRDefault="001E6E36" w:rsidP="00815C60">
      <w:pPr>
        <w:tabs>
          <w:tab w:val="left" w:pos="2127"/>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Maximálna doba trvania úverov: </w:t>
      </w:r>
      <w:r w:rsidRPr="001E6E36">
        <w:rPr>
          <w:rFonts w:ascii="Times New Roman" w:hAnsi="Times New Roman"/>
          <w:sz w:val="24"/>
          <w:szCs w:val="20"/>
          <w:lang w:val="sk-SK" w:eastAsia="sk-SK" w:bidi="sk-SK"/>
        </w:rPr>
        <w:tab/>
      </w:r>
    </w:p>
    <w:p w:rsidR="001E6E36" w:rsidRPr="001E6E36" w:rsidRDefault="001E6E36" w:rsidP="00815C60">
      <w:pPr>
        <w:tabs>
          <w:tab w:val="left" w:pos="2127"/>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Poskytnite podrobné vysvetlenie trvania nástroja alebo stratégie ukončenia angažovanosti, o ktorú sa opierajú investície do dlhových nástrojov:</w:t>
      </w:r>
    </w:p>
    <w:p w:rsidR="001E6E36" w:rsidRPr="001E6E36" w:rsidRDefault="001E6E36" w:rsidP="00815C60">
      <w:pPr>
        <w:tabs>
          <w:tab w:val="left" w:pos="2127"/>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Hodnotenie rizika konečných príjemcov: </w:t>
      </w:r>
      <w:r w:rsidRPr="001E6E36">
        <w:rPr>
          <w:rFonts w:ascii="Times New Roman" w:hAnsi="Times New Roman"/>
          <w:sz w:val="24"/>
          <w:szCs w:val="20"/>
          <w:lang w:val="sk-SK" w:eastAsia="sk-SK" w:bidi="sk-SK"/>
        </w:rPr>
        <w:tab/>
      </w:r>
    </w:p>
    <w:p w:rsidR="001E6E36" w:rsidRPr="001E6E36" w:rsidRDefault="001E6E36" w:rsidP="00815C60">
      <w:pPr>
        <w:tabs>
          <w:tab w:val="left" w:pos="2127"/>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Zábezpeka alebo iné požiadavky: </w:t>
      </w:r>
      <w:r w:rsidRPr="001E6E36">
        <w:rPr>
          <w:rFonts w:ascii="Times New Roman" w:hAnsi="Times New Roman"/>
          <w:sz w:val="24"/>
          <w:szCs w:val="20"/>
          <w:lang w:val="sk-SK" w:eastAsia="sk-SK" w:bidi="sk-SK"/>
        </w:rPr>
        <w:tab/>
      </w:r>
    </w:p>
    <w:p w:rsidR="001E6E36" w:rsidRPr="001E6E36" w:rsidRDefault="001E6E36" w:rsidP="00815C60">
      <w:pPr>
        <w:tabs>
          <w:tab w:val="left" w:pos="2127"/>
          <w:tab w:val="left" w:leader="dot" w:pos="9072"/>
        </w:tabs>
        <w:spacing w:before="120" w:after="0" w:line="240" w:lineRule="auto"/>
        <w:ind w:left="216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Ďalšie podstatné informácie: </w:t>
      </w:r>
      <w:r w:rsidRPr="001E6E36">
        <w:rPr>
          <w:rFonts w:ascii="Times New Roman" w:hAnsi="Times New Roman"/>
          <w:sz w:val="24"/>
          <w:szCs w:val="20"/>
          <w:lang w:val="sk-SK" w:eastAsia="sk-SK" w:bidi="sk-SK"/>
        </w:rPr>
        <w:tab/>
      </w:r>
    </w:p>
    <w:p w:rsidR="001E6E36" w:rsidRPr="001E6E36" w:rsidRDefault="001E6E36" w:rsidP="00815C60">
      <w:pPr>
        <w:tabs>
          <w:tab w:val="left" w:pos="2127"/>
          <w:tab w:val="left" w:leader="dot" w:pos="9072"/>
        </w:tabs>
        <w:spacing w:before="120" w:after="0" w:line="240" w:lineRule="auto"/>
        <w:ind w:left="216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815C60">
      <w:pPr>
        <w:numPr>
          <w:ilvl w:val="2"/>
          <w:numId w:val="25"/>
        </w:numPr>
        <w:tabs>
          <w:tab w:val="left" w:pos="2127"/>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 prípade zapojenia súkromného kapitálu na tejto úrovni (napr. konečným príjemcom poskytnú úvery aj súkromní investori):</w:t>
      </w:r>
    </w:p>
    <w:p w:rsidR="001E6E36" w:rsidRPr="001E6E36" w:rsidRDefault="001E6E36" w:rsidP="001E6E36">
      <w:pPr>
        <w:tabs>
          <w:tab w:val="left" w:leader="dot" w:pos="9072"/>
        </w:tabs>
        <w:spacing w:before="120" w:after="120" w:line="240" w:lineRule="auto"/>
        <w:ind w:left="1440" w:firstLine="22"/>
        <w:jc w:val="both"/>
        <w:rPr>
          <w:rFonts w:ascii="Times New Roman" w:hAnsi="Times New Roman"/>
          <w:bCs/>
          <w:sz w:val="24"/>
          <w:lang w:val="sk-SK"/>
        </w:rPr>
      </w:pPr>
      <w:r w:rsidRPr="001E6E36">
        <w:rPr>
          <w:rFonts w:ascii="Times New Roman" w:hAnsi="Times New Roman"/>
          <w:sz w:val="24"/>
          <w:lang w:val="sk-SK"/>
        </w:rPr>
        <w:t xml:space="preserve">Uveďte podiel súkromnej účasti: </w:t>
      </w:r>
      <w:r w:rsidRPr="001E6E36">
        <w:rPr>
          <w:rFonts w:ascii="Times New Roman" w:hAnsi="Times New Roman"/>
          <w:sz w:val="24"/>
          <w:lang w:val="sk-SK"/>
        </w:rPr>
        <w:tab/>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Opíšte rozdelenie rizika a odmien medzi verejnými a súkromnými investormi:</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8" w:firstLine="44"/>
        <w:jc w:val="both"/>
        <w:rPr>
          <w:rFonts w:ascii="Times New Roman" w:hAnsi="Times New Roman"/>
          <w:bCs/>
          <w:sz w:val="24"/>
          <w:lang w:val="sk-SK"/>
        </w:rPr>
      </w:pPr>
      <w:r w:rsidRPr="001E6E36">
        <w:rPr>
          <w:rFonts w:ascii="Times New Roman" w:hAnsi="Times New Roman"/>
          <w:sz w:val="24"/>
          <w:lang w:val="sk-SK"/>
        </w:rPr>
        <w:t>Najmä ak verejný investor predpokladá prvú stratu, na akej úrovni je limitovaná? Limitovaná do výšky ... %. [Upozorňujeme, že sa odporúča, aby takýto limit neprekročil 35 % (bod 113 usmernení RFG).]</w:t>
      </w:r>
    </w:p>
    <w:p w:rsidR="001E6E36" w:rsidRPr="001E6E36" w:rsidRDefault="001E6E36" w:rsidP="001E6E36">
      <w:pPr>
        <w:tabs>
          <w:tab w:val="left" w:leader="dot" w:pos="9072"/>
        </w:tabs>
        <w:spacing w:before="120" w:after="120" w:line="240" w:lineRule="auto"/>
        <w:ind w:left="1418" w:firstLine="44"/>
        <w:jc w:val="both"/>
        <w:rPr>
          <w:rFonts w:ascii="Times New Roman" w:hAnsi="Times New Roman"/>
          <w:sz w:val="24"/>
          <w:lang w:val="sk-SK"/>
        </w:rPr>
      </w:pPr>
      <w:r w:rsidRPr="001E6E36">
        <w:rPr>
          <w:rFonts w:ascii="Times New Roman" w:hAnsi="Times New Roman"/>
          <w:sz w:val="24"/>
          <w:lang w:val="sk-SK"/>
        </w:rPr>
        <w:t xml:space="preserve">Ak verejný investor alebo veriteľ predpokladá prvú stratu, ktorá prekračuje limit stanovený v nariadení GBER (25 %), zdôvodnite to uvedením odkazu na závažné zlyhanie trhu zistené v rámci posúdenia </w:t>
      </w:r>
      <w:r w:rsidRPr="001E6E36">
        <w:rPr>
          <w:rFonts w:ascii="Times New Roman" w:hAnsi="Times New Roman"/>
          <w:i/>
          <w:sz w:val="24"/>
          <w:lang w:val="sk-SK"/>
        </w:rPr>
        <w:t xml:space="preserve">ex ante </w:t>
      </w:r>
      <w:r w:rsidRPr="001E6E36">
        <w:rPr>
          <w:rFonts w:ascii="Times New Roman" w:hAnsi="Times New Roman"/>
          <w:sz w:val="24"/>
          <w:lang w:val="sk-SK"/>
        </w:rPr>
        <w:t xml:space="preserve">(bod 113 usmernení RFG) a toto zdôvodnenie sumarizujte: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bCs/>
          <w:sz w:val="24"/>
          <w:lang w:val="sk-SK"/>
        </w:rPr>
      </w:pPr>
      <w:r w:rsidRPr="001E6E36">
        <w:rPr>
          <w:rFonts w:ascii="Times New Roman" w:hAnsi="Times New Roman"/>
          <w:sz w:val="24"/>
          <w:lang w:val="sk-SK"/>
        </w:rPr>
        <w:t xml:space="preserve">Ak existujú ďalšie mechanizmy na zmiernenie rizika v prospech súkromných investorov/veriteľov, vysvetlite: </w:t>
      </w:r>
      <w:r w:rsidRPr="001E6E36">
        <w:rPr>
          <w:rFonts w:ascii="Times New Roman" w:hAnsi="Times New Roman"/>
          <w:sz w:val="24"/>
          <w:lang w:val="sk-SK"/>
        </w:rPr>
        <w:tab/>
      </w:r>
    </w:p>
    <w:p w:rsidR="001E6E36" w:rsidRPr="001E6E36" w:rsidRDefault="001E6E36" w:rsidP="001E6E36">
      <w:pPr>
        <w:keepNext/>
        <w:spacing w:before="120" w:after="120" w:line="240" w:lineRule="auto"/>
        <w:ind w:left="1418" w:hanging="709"/>
        <w:jc w:val="both"/>
        <w:rPr>
          <w:rFonts w:ascii="Times New Roman" w:hAnsi="Times New Roman"/>
          <w:b/>
          <w:bCs/>
          <w:sz w:val="24"/>
          <w:lang w:val="sk-SK"/>
        </w:rPr>
      </w:pPr>
      <w:r w:rsidRPr="001E6E36">
        <w:rPr>
          <w:rFonts w:ascii="Times New Roman" w:hAnsi="Times New Roman"/>
          <w:b/>
          <w:bCs/>
          <w:sz w:val="24"/>
          <w:lang w:val="sk-SK"/>
        </w:rPr>
        <w:fldChar w:fldCharType="begin">
          <w:ffData>
            <w:name w:val="Check1"/>
            <w:enabled/>
            <w:calcOnExit w:val="0"/>
            <w:checkBox>
              <w:sizeAuto/>
              <w:default w:val="0"/>
            </w:checkBox>
          </w:ffData>
        </w:fldChar>
      </w:r>
      <w:r w:rsidRPr="001E6E36">
        <w:rPr>
          <w:rFonts w:ascii="Times New Roman" w:hAnsi="Times New Roman"/>
          <w:b/>
          <w:bCs/>
          <w:sz w:val="24"/>
          <w:lang w:val="sk-SK"/>
        </w:rPr>
        <w:instrText xml:space="preserve"> FORMCHECKBOX </w:instrText>
      </w:r>
      <w:r w:rsidRPr="001E6E36">
        <w:rPr>
          <w:rFonts w:ascii="Times New Roman" w:hAnsi="Times New Roman"/>
          <w:b/>
          <w:bCs/>
          <w:sz w:val="24"/>
          <w:lang w:val="sk-SK"/>
        </w:rPr>
      </w:r>
      <w:r w:rsidRPr="001E6E36">
        <w:rPr>
          <w:rFonts w:ascii="Times New Roman" w:hAnsi="Times New Roman"/>
          <w:b/>
          <w:bCs/>
          <w:sz w:val="24"/>
          <w:lang w:val="sk-SK"/>
        </w:rPr>
        <w:fldChar w:fldCharType="separate"/>
      </w:r>
      <w:r w:rsidRPr="001E6E36">
        <w:rPr>
          <w:rFonts w:ascii="Times New Roman" w:hAnsi="Times New Roman"/>
          <w:b/>
          <w:bCs/>
          <w:sz w:val="24"/>
          <w:lang w:val="sk-SK"/>
        </w:rPr>
        <w:fldChar w:fldCharType="end"/>
      </w:r>
      <w:r w:rsidRPr="001E6E36">
        <w:rPr>
          <w:rFonts w:ascii="Times New Roman" w:hAnsi="Times New Roman"/>
          <w:sz w:val="24"/>
          <w:lang w:val="sk-SK"/>
        </w:rPr>
        <w:tab/>
      </w:r>
      <w:r w:rsidRPr="001E6E36">
        <w:rPr>
          <w:rFonts w:ascii="Times New Roman" w:hAnsi="Times New Roman"/>
          <w:b/>
          <w:sz w:val="24"/>
          <w:lang w:val="sk-SK"/>
        </w:rPr>
        <w:t>NEFINANCOVANÉ DLHOVÉ NÁSTROJE: ZÁRUKY FINANČNÝCH SPROSTREDKOVATEĽOV PRE KONEČNÝCH PRÍJEMCOV</w:t>
      </w:r>
    </w:p>
    <w:p w:rsidR="001E6E36" w:rsidRPr="001E6E36" w:rsidRDefault="001E6E36" w:rsidP="00334252">
      <w:pPr>
        <w:numPr>
          <w:ilvl w:val="0"/>
          <w:numId w:val="26"/>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Uveďte podrobné informácie o povahe a podmienkach záruk (takisto vrátane porovnania s trhovými podmienkami takýchto záruk):</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6"/>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Uveďte odkaz na príslušné ustanovenie právneho základu, v ktorom sa vyžaduje, že oprávnené transakcie kryté zárukou musia byť novými oprávnenými úverovými transakciami rizikového financovania vrátane lízingových nástrojov, ako aj investičných nástrojov na financovanie kvázi vlastného kapitálu okrem kapitálových nástrojov (bod 116 usmernení RFG):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6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6"/>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Uveďte povahu a podmienky uskutočnených operácií:</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bCs/>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8" w:hanging="698"/>
        <w:jc w:val="both"/>
        <w:rPr>
          <w:rFonts w:ascii="Times New Roman" w:hAnsi="Times New Roman"/>
          <w:b/>
          <w:bCs/>
          <w:sz w:val="24"/>
          <w:lang w:val="sk-SK"/>
        </w:rPr>
      </w:pPr>
      <w:r w:rsidRPr="001E6E36">
        <w:rPr>
          <w:rFonts w:ascii="Times New Roman" w:hAnsi="Times New Roman"/>
          <w:b/>
          <w:bCs/>
          <w:sz w:val="24"/>
          <w:lang w:val="sk-SK"/>
        </w:rPr>
        <w:fldChar w:fldCharType="begin">
          <w:ffData>
            <w:name w:val="Check1"/>
            <w:enabled/>
            <w:calcOnExit w:val="0"/>
            <w:checkBox>
              <w:sizeAuto/>
              <w:default w:val="0"/>
            </w:checkBox>
          </w:ffData>
        </w:fldChar>
      </w:r>
      <w:r w:rsidRPr="001E6E36">
        <w:rPr>
          <w:rFonts w:ascii="Times New Roman" w:hAnsi="Times New Roman"/>
          <w:b/>
          <w:bCs/>
          <w:sz w:val="24"/>
          <w:lang w:val="sk-SK"/>
        </w:rPr>
        <w:instrText xml:space="preserve"> FORMCHECKBOX </w:instrText>
      </w:r>
      <w:r w:rsidRPr="001E6E36">
        <w:rPr>
          <w:rFonts w:ascii="Times New Roman" w:hAnsi="Times New Roman"/>
          <w:b/>
          <w:bCs/>
          <w:sz w:val="24"/>
          <w:lang w:val="sk-SK"/>
        </w:rPr>
      </w:r>
      <w:r w:rsidRPr="001E6E36">
        <w:rPr>
          <w:rFonts w:ascii="Times New Roman" w:hAnsi="Times New Roman"/>
          <w:b/>
          <w:bCs/>
          <w:sz w:val="24"/>
          <w:lang w:val="sk-SK"/>
        </w:rPr>
        <w:fldChar w:fldCharType="separate"/>
      </w:r>
      <w:r w:rsidRPr="001E6E36">
        <w:rPr>
          <w:rFonts w:ascii="Times New Roman" w:hAnsi="Times New Roman"/>
          <w:b/>
          <w:bCs/>
          <w:sz w:val="24"/>
          <w:lang w:val="sk-SK"/>
        </w:rPr>
        <w:fldChar w:fldCharType="end"/>
      </w:r>
      <w:r w:rsidRPr="001E6E36">
        <w:rPr>
          <w:rFonts w:ascii="Times New Roman" w:hAnsi="Times New Roman"/>
          <w:sz w:val="24"/>
          <w:lang w:val="sk-SK"/>
        </w:rPr>
        <w:tab/>
      </w:r>
      <w:r w:rsidRPr="001E6E36">
        <w:rPr>
          <w:rFonts w:ascii="Times New Roman" w:hAnsi="Times New Roman"/>
          <w:b/>
          <w:sz w:val="24"/>
          <w:lang w:val="sk-SK"/>
        </w:rPr>
        <w:t>OSTATNÉ FINANČNÉ NÁSTROJE</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Opíšte finančný nástroj, ktorého vykonanie sa požaduje v rámci opatrenia, a poskytnite podrobný opis všetkých prvkov uvedených v oddiele 2.9.1.2 v rozsahu, v akom sa uplatňujú na zvolený finančný nástroj:</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jc w:val="both"/>
        <w:rPr>
          <w:rFonts w:ascii="Times New Roman" w:hAnsi="Times New Roman"/>
          <w:b/>
          <w:sz w:val="24"/>
          <w:lang w:val="sk-SK"/>
        </w:rPr>
      </w:pPr>
      <w:r w:rsidRPr="001E6E36">
        <w:rPr>
          <w:rFonts w:ascii="Times New Roman" w:hAnsi="Times New Roman"/>
          <w:b/>
          <w:sz w:val="24"/>
          <w:lang w:val="sk-SK"/>
        </w:rPr>
        <w:t>2.9.2.</w:t>
      </w:r>
      <w:r w:rsidRPr="001E6E36">
        <w:rPr>
          <w:rFonts w:ascii="Times New Roman" w:hAnsi="Times New Roman"/>
          <w:sz w:val="24"/>
          <w:lang w:val="sk-SK"/>
        </w:rPr>
        <w:tab/>
      </w:r>
      <w:r w:rsidRPr="001E6E36">
        <w:rPr>
          <w:rFonts w:ascii="Times New Roman" w:hAnsi="Times New Roman"/>
          <w:b/>
          <w:sz w:val="24"/>
          <w:lang w:val="sk-SK"/>
        </w:rPr>
        <w:t>Fiškálne nástroje:</w:t>
      </w:r>
    </w:p>
    <w:p w:rsidR="001E6E36" w:rsidRPr="001E6E36" w:rsidRDefault="001E6E36" w:rsidP="001E6E36">
      <w:pPr>
        <w:spacing w:before="120" w:after="120" w:line="240" w:lineRule="auto"/>
        <w:jc w:val="both"/>
        <w:rPr>
          <w:rFonts w:ascii="Times New Roman" w:hAnsi="Times New Roman"/>
          <w:bCs/>
          <w:sz w:val="24"/>
          <w:lang w:val="sk-SK"/>
        </w:rPr>
      </w:pPr>
      <w:r w:rsidRPr="001E6E36">
        <w:rPr>
          <w:rFonts w:ascii="Times New Roman" w:hAnsi="Times New Roman"/>
          <w:sz w:val="24"/>
          <w:u w:val="single"/>
          <w:lang w:val="sk-SK"/>
        </w:rPr>
        <w:t>Vyplňte celý tento oddiel pre každý daňový stimul:</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Daňový stimul poskytnutý na:</w:t>
      </w:r>
    </w:p>
    <w:p w:rsidR="001E6E36" w:rsidRPr="001E6E36" w:rsidRDefault="001E6E36" w:rsidP="00334252">
      <w:pPr>
        <w:numPr>
          <w:ilvl w:val="2"/>
          <w:numId w:val="42"/>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Priame investície do podnikov</w:t>
      </w:r>
    </w:p>
    <w:p w:rsidR="001E6E36" w:rsidRPr="001E6E36" w:rsidRDefault="001E6E36" w:rsidP="00334252">
      <w:pPr>
        <w:numPr>
          <w:ilvl w:val="2"/>
          <w:numId w:val="42"/>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Nepriame investície do podnikov (t. j. cez finančných sprostredkovateľov)</w:t>
      </w:r>
    </w:p>
    <w:p w:rsidR="001E6E36" w:rsidRPr="001E6E36" w:rsidRDefault="001E6E36" w:rsidP="00334252">
      <w:pPr>
        <w:numPr>
          <w:ilvl w:val="2"/>
          <w:numId w:val="42"/>
        </w:numPr>
        <w:spacing w:before="120" w:after="0" w:line="240" w:lineRule="auto"/>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Nepriame investície do podnikov realizované prostredníctvom alternatívnej obchodnej platformy</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Daňový stimul poskytnutý:</w:t>
      </w:r>
    </w:p>
    <w:p w:rsidR="001E6E36" w:rsidRPr="001E6E36" w:rsidRDefault="001E6E36" w:rsidP="00334252">
      <w:pPr>
        <w:numPr>
          <w:ilvl w:val="0"/>
          <w:numId w:val="43"/>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podnikovým investorom</w:t>
      </w:r>
    </w:p>
    <w:p w:rsidR="001E6E36" w:rsidRPr="001E6E36" w:rsidRDefault="001E6E36" w:rsidP="00334252">
      <w:pPr>
        <w:numPr>
          <w:ilvl w:val="0"/>
          <w:numId w:val="43"/>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investorom, ktorí sú fyzickými osobami, na investície, na ktoré sa nevzťahuje nariadenie GBER:</w:t>
      </w:r>
    </w:p>
    <w:p w:rsidR="001E6E36" w:rsidRPr="001E6E36" w:rsidRDefault="001E6E36" w:rsidP="001E6E36">
      <w:pPr>
        <w:tabs>
          <w:tab w:val="left" w:leader="dot" w:pos="9072"/>
        </w:tabs>
        <w:spacing w:before="120" w:after="120" w:line="240" w:lineRule="auto"/>
        <w:ind w:left="2160" w:hanging="735"/>
        <w:jc w:val="both"/>
        <w:rPr>
          <w:rFonts w:ascii="Times New Roman" w:hAnsi="Times New Roman"/>
          <w:bCs/>
          <w:sz w:val="24"/>
          <w:lang w:val="sk-SK"/>
        </w:rPr>
      </w:pPr>
      <w:r w:rsidRPr="001E6E36">
        <w:rPr>
          <w:rFonts w:ascii="Times New Roman" w:hAnsi="Times New Roman"/>
          <w:sz w:val="24"/>
          <w:lang w:val="sk-SK"/>
        </w:rPr>
        <w:tab/>
      </w: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Forma daňového stimulu:</w:t>
      </w:r>
    </w:p>
    <w:p w:rsidR="001E6E36" w:rsidRPr="001E6E36" w:rsidRDefault="001E6E36" w:rsidP="00334252">
      <w:pPr>
        <w:numPr>
          <w:ilvl w:val="0"/>
          <w:numId w:val="4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úľava na dani z príjmu uplatniteľná na zdaniteľný základ</w:t>
      </w:r>
    </w:p>
    <w:p w:rsidR="001E6E36" w:rsidRPr="001E6E36" w:rsidRDefault="001E6E36" w:rsidP="00334252">
      <w:pPr>
        <w:numPr>
          <w:ilvl w:val="0"/>
          <w:numId w:val="4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daňové zvýhodnenie pre daň z príjmu uplatniteľné na splatné daňové záväzky</w:t>
      </w:r>
    </w:p>
    <w:p w:rsidR="001E6E36" w:rsidRPr="001E6E36" w:rsidRDefault="001E6E36" w:rsidP="00334252">
      <w:pPr>
        <w:numPr>
          <w:ilvl w:val="0"/>
          <w:numId w:val="4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úľava na dani z kapitálových ziskov</w:t>
      </w:r>
    </w:p>
    <w:p w:rsidR="001E6E36" w:rsidRPr="001E6E36" w:rsidRDefault="001E6E36" w:rsidP="00334252">
      <w:pPr>
        <w:keepNext/>
        <w:numPr>
          <w:ilvl w:val="0"/>
          <w:numId w:val="44"/>
        </w:numPr>
        <w:spacing w:before="120" w:after="0" w:line="240" w:lineRule="auto"/>
        <w:ind w:left="2336" w:hanging="35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úľav na dani z dividend</w:t>
      </w:r>
    </w:p>
    <w:p w:rsidR="001E6E36" w:rsidRPr="001E6E36" w:rsidRDefault="001E6E36" w:rsidP="00334252">
      <w:pPr>
        <w:keepNext/>
        <w:numPr>
          <w:ilvl w:val="0"/>
          <w:numId w:val="44"/>
        </w:numPr>
        <w:spacing w:before="120" w:after="0" w:line="240" w:lineRule="auto"/>
        <w:ind w:left="2336" w:hanging="357"/>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iné:</w:t>
      </w:r>
    </w:p>
    <w:p w:rsidR="001E6E36" w:rsidRPr="001E6E36" w:rsidRDefault="001E6E36" w:rsidP="001E6E36">
      <w:pPr>
        <w:tabs>
          <w:tab w:val="left" w:pos="2127"/>
          <w:tab w:val="left" w:leader="dot" w:pos="9072"/>
        </w:tabs>
        <w:spacing w:before="120" w:after="120" w:line="240" w:lineRule="auto"/>
        <w:ind w:left="1418"/>
        <w:jc w:val="both"/>
        <w:rPr>
          <w:rFonts w:ascii="Times New Roman" w:hAnsi="Times New Roman"/>
          <w:bCs/>
          <w:sz w:val="24"/>
          <w:lang w:val="sk-SK"/>
        </w:rPr>
      </w:pPr>
      <w:r w:rsidRPr="001E6E36">
        <w:rPr>
          <w:rFonts w:ascii="Times New Roman" w:hAnsi="Times New Roman"/>
          <w:sz w:val="24"/>
          <w:lang w:val="sk-SK"/>
        </w:rPr>
        <w:tab/>
      </w: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Podrobne opíšte podmienky, ktoré musí investícia spĺňať, aby mohla ťažiť z daňového stimulu:</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 xml:space="preserve">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 xml:space="preserve">           </w:t>
      </w: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Podrobne opíšte výpočet daňového stimulu (vrátane maximálneho percenta investovanej sumy, ktorú si investor môže uplatniť na účely získania daňovej úľavy, maximálnej výšku daňového zvýhodnenia, ktorú je možné odčítať od daňovej povinnosti investora atď.):- Podrobne opíšte výpočet daňového stimulu (vrátane maximálneho percenta z investovanej sumy, ktoré si investor môže nárokovať na účely daňovej úľavy, maximálnej výšky daňového zvýhodnenia, ktorú možno odpočítať z daňových záväzkov investora atď.):</w:t>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213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S odkazom na posúdenie </w:t>
      </w:r>
      <w:r w:rsidRPr="001E6E36">
        <w:rPr>
          <w:rFonts w:ascii="Times New Roman" w:hAnsi="Times New Roman"/>
          <w:i/>
          <w:sz w:val="24"/>
          <w:szCs w:val="20"/>
          <w:lang w:val="sk-SK" w:eastAsia="sk-SK" w:bidi="sk-SK"/>
        </w:rPr>
        <w:t xml:space="preserve">ex ante </w:t>
      </w:r>
      <w:r w:rsidRPr="001E6E36">
        <w:rPr>
          <w:rFonts w:ascii="Times New Roman" w:hAnsi="Times New Roman"/>
          <w:sz w:val="24"/>
          <w:szCs w:val="20"/>
          <w:lang w:val="sk-SK" w:eastAsia="sk-SK" w:bidi="sk-SK"/>
        </w:rPr>
        <w:t xml:space="preserve">uveďte ekonomické dôkazy a zdôvodnenie pre kategóriu oprávnených podnikov (bod 121 usmernení RFG):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Poskytnite dôkazy, že výber oprávnených podnikov je založený na dobre štruktúrovanom súbore investičných požiadaviek, ktoré sú vhodným spôsobom zverejnené a v ktorých sú stanovené charakteristiky oprávnených podnikov, ktoré čelia preukázanému zlyhaniu trhu. (bod 123 usmernení RFG):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Maximálna dĺžka trvania uvedeného daňového stimulu: ….. [Je potrebné upozorniť, že trvanie fiškálnych schém by malo byť maximálne desať rokov (bod 124 usmernení RFG).]</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Vysvetlite špecifické vlastnosti vnútroštátneho fiškálneho systému, ktoré sú dôležité na úplné pochopenie daňového stimulu:</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Opíšte všetky súvisiace/podobné/príslušné fiškálne stimuly, ktoré už existujú v členskom štáte, ako aj vzájomné pôsobenie medzi týmito stimulmi a notifikovaným daňovým stimulom:</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daňový stimul dostupný pre všetkých investorov spĺňajúcich požadované kritériá bez toho, aby boli diskriminovaní z dôvodu svojho sídla (bod 126 usmernení RFG)?</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334252">
      <w:pPr>
        <w:numPr>
          <w:ilvl w:val="0"/>
          <w:numId w:val="27"/>
        </w:numPr>
        <w:tabs>
          <w:tab w:val="left" w:leader="dot" w:pos="9072"/>
        </w:tabs>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Poskytnite dôkazy o primeranej propagácii, pokiaľ ide o rozsah a technické parametre (vrátane stropov a obmedzení, maximálnej výšky investície) daňového stimulu (bod 126 usmernení RFG): </w:t>
      </w:r>
      <w:r w:rsidRPr="001E6E36">
        <w:rPr>
          <w:rFonts w:ascii="Times New Roman" w:hAnsi="Times New Roman"/>
          <w:sz w:val="24"/>
          <w:szCs w:val="20"/>
          <w:lang w:val="sk-SK" w:eastAsia="sk-SK" w:bidi="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Presahuje celková investícia pre každý prijímajúci podnik maximálnu výšku určenú v ustanovení nariadenia GBER týkajúcom sa rizikového financovania (bod 149 usmernení RFG)?</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Sú oprávnené akcie plne rizikovými kmeňovými akciami novovydanými oprávneným podnikom v zmysle vymedzenia v posúdení </w:t>
      </w:r>
      <w:r w:rsidRPr="001E6E36">
        <w:rPr>
          <w:rFonts w:ascii="Times New Roman" w:hAnsi="Times New Roman"/>
          <w:i/>
          <w:sz w:val="24"/>
          <w:szCs w:val="20"/>
          <w:lang w:val="sk-SK" w:eastAsia="sk-SK" w:bidi="sk-SK"/>
        </w:rPr>
        <w:t>ex ante a </w:t>
      </w:r>
      <w:r w:rsidRPr="001E6E36">
        <w:rPr>
          <w:rFonts w:ascii="Times New Roman" w:hAnsi="Times New Roman"/>
          <w:sz w:val="24"/>
          <w:szCs w:val="20"/>
          <w:lang w:val="sk-SK" w:eastAsia="sk-SK" w:bidi="sk-SK"/>
        </w:rPr>
        <w:t>musia byť v držbe aspoň tri roky (bod 150 usmernení RFG)?</w:t>
      </w:r>
    </w:p>
    <w:p w:rsidR="001E6E36" w:rsidRPr="001E6E36" w:rsidRDefault="001E6E36" w:rsidP="001E6E36">
      <w:pPr>
        <w:spacing w:before="120" w:after="120" w:line="240" w:lineRule="auto"/>
        <w:ind w:left="2105" w:firstLine="22"/>
        <w:jc w:val="both"/>
        <w:rPr>
          <w:rFonts w:ascii="Times New Roman" w:hAnsi="Times New Roman"/>
          <w:bCs/>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áno</w:t>
      </w:r>
    </w:p>
    <w:p w:rsidR="001E6E36" w:rsidRPr="001E6E36" w:rsidRDefault="001E6E36" w:rsidP="001E6E36">
      <w:pPr>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 V takom prípade uveďte podrobnosti:</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 Je úľava dostupná investorom, ktorí nie sú nezávislí od podniku, do ktorého investujú (bod 150 usmernení RFG)?</w:t>
      </w:r>
    </w:p>
    <w:p w:rsidR="001E6E36" w:rsidRPr="001E6E36" w:rsidRDefault="001E6E36" w:rsidP="001E6E36">
      <w:pPr>
        <w:spacing w:before="120" w:after="120" w:line="240" w:lineRule="auto"/>
        <w:ind w:left="2127"/>
        <w:jc w:val="both"/>
        <w:rPr>
          <w:rFonts w:ascii="Times New Roman" w:hAnsi="Times New Roman"/>
          <w:bCs/>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nie</w:t>
      </w:r>
    </w:p>
    <w:p w:rsidR="001E6E36" w:rsidRPr="001E6E36" w:rsidRDefault="001E6E36" w:rsidP="001E6E36">
      <w:pPr>
        <w:spacing w:before="120" w:after="120" w:line="240" w:lineRule="auto"/>
        <w:ind w:left="2127"/>
        <w:jc w:val="both"/>
        <w:rPr>
          <w:rFonts w:ascii="Times New Roman" w:hAnsi="Times New Roman"/>
          <w:bCs/>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áno. Ak áno, uveďte podrobnosti: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bCs/>
          <w:sz w:val="24"/>
          <w:szCs w:val="20"/>
          <w:lang w:val="sk-SK" w:eastAsia="sk-SK" w:bidi="sk-SK"/>
        </w:rPr>
      </w:pPr>
      <w:r w:rsidRPr="001E6E36">
        <w:rPr>
          <w:rFonts w:ascii="Times New Roman" w:hAnsi="Times New Roman"/>
          <w:sz w:val="24"/>
          <w:szCs w:val="20"/>
          <w:lang w:val="sk-SK" w:eastAsia="sk-SK" w:bidi="sk-SK"/>
        </w:rPr>
        <w:t xml:space="preserve"> V prípade úľavy na dani z príjmu, aká je maximálna výška percenta sumy investovanej do oprávnených podnikov, do ktorej môže úľava siahať (bod 151 usmernení RFG)? (Je potrebné upozorniť, že za primerané sa považuje obmedziť daňovú úľavu na 30 % investovanej sumy.): …………… % </w:t>
      </w:r>
    </w:p>
    <w:p w:rsidR="001E6E36" w:rsidRPr="001E6E36" w:rsidRDefault="001E6E36" w:rsidP="001E6E36">
      <w:pPr>
        <w:spacing w:before="120" w:after="120" w:line="240" w:lineRule="auto"/>
        <w:ind w:left="1418" w:hanging="698"/>
        <w:jc w:val="both"/>
        <w:rPr>
          <w:rFonts w:ascii="Times New Roman" w:hAnsi="Times New Roman"/>
          <w:bCs/>
          <w:sz w:val="24"/>
          <w:lang w:val="sk-SK"/>
        </w:rPr>
      </w:pPr>
    </w:p>
    <w:p w:rsidR="001E6E36" w:rsidRPr="001E6E36" w:rsidRDefault="001E6E36" w:rsidP="001E6E36">
      <w:pPr>
        <w:spacing w:before="120" w:after="120" w:line="240" w:lineRule="auto"/>
        <w:ind w:left="1418" w:firstLine="22"/>
        <w:jc w:val="both"/>
        <w:rPr>
          <w:rFonts w:ascii="Times New Roman" w:hAnsi="Times New Roman"/>
          <w:sz w:val="24"/>
          <w:lang w:val="sk-SK"/>
        </w:rPr>
      </w:pPr>
      <w:r w:rsidRPr="001E6E36">
        <w:rPr>
          <w:rFonts w:ascii="Times New Roman" w:hAnsi="Times New Roman"/>
          <w:sz w:val="24"/>
          <w:lang w:val="sk-SK"/>
        </w:rPr>
        <w:t>Môže táto úľava presiahnuť maximálnu výšku daňovej povinnosti investora stanovenú pred fiškálnym opatrením?</w:t>
      </w:r>
    </w:p>
    <w:p w:rsidR="001E6E36" w:rsidRPr="001E6E36" w:rsidRDefault="001E6E36" w:rsidP="001E6E36">
      <w:pPr>
        <w:spacing w:before="120" w:after="120" w:line="240" w:lineRule="auto"/>
        <w:ind w:left="1418" w:firstLine="22"/>
        <w:jc w:val="both"/>
        <w:rPr>
          <w:rFonts w:ascii="Times New Roman" w:hAnsi="Times New Roman"/>
          <w:bCs/>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nie</w:t>
      </w:r>
    </w:p>
    <w:p w:rsidR="001E6E36" w:rsidRPr="001E6E36" w:rsidRDefault="001E6E36" w:rsidP="001E6E36">
      <w:pPr>
        <w:tabs>
          <w:tab w:val="left" w:leader="dot" w:pos="9072"/>
        </w:tabs>
        <w:spacing w:before="120" w:after="120" w:line="240" w:lineRule="auto"/>
        <w:ind w:left="1418" w:firstLine="22"/>
        <w:jc w:val="both"/>
        <w:rPr>
          <w:rFonts w:ascii="Times New Roman" w:hAnsi="Times New Roman"/>
          <w:bCs/>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áno. Ak áno, uveďte podrobnosti:</w:t>
      </w:r>
      <w:r w:rsidRPr="001E6E36">
        <w:rPr>
          <w:rFonts w:ascii="Times New Roman" w:hAnsi="Times New Roman"/>
          <w:sz w:val="24"/>
          <w:lang w:val="sk-SK"/>
        </w:rPr>
        <w:tab/>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Ak sa opatrením zabezpečujú rozličné formy daňových stimulov, vyplňte súbor otázok v oddiele 2.9.2 za každú formu pomoci.</w:t>
      </w:r>
    </w:p>
    <w:p w:rsidR="001E6E36" w:rsidRPr="001E6E36" w:rsidRDefault="001E6E36" w:rsidP="001E6E36">
      <w:pPr>
        <w:keepNext/>
        <w:spacing w:before="120" w:after="120" w:line="240" w:lineRule="auto"/>
        <w:jc w:val="both"/>
        <w:rPr>
          <w:rFonts w:ascii="Times New Roman" w:hAnsi="Times New Roman"/>
          <w:b/>
          <w:sz w:val="24"/>
          <w:lang w:val="sk-SK"/>
        </w:rPr>
      </w:pPr>
      <w:r w:rsidRPr="001E6E36">
        <w:rPr>
          <w:rFonts w:ascii="Times New Roman" w:hAnsi="Times New Roman"/>
          <w:b/>
          <w:sz w:val="24"/>
          <w:lang w:val="sk-SK"/>
        </w:rPr>
        <w:t>2.9.3.</w:t>
      </w:r>
      <w:r w:rsidRPr="001E6E36">
        <w:rPr>
          <w:rFonts w:ascii="Times New Roman" w:hAnsi="Times New Roman"/>
          <w:sz w:val="24"/>
          <w:lang w:val="sk-SK"/>
        </w:rPr>
        <w:tab/>
      </w:r>
      <w:r w:rsidRPr="001E6E36">
        <w:rPr>
          <w:rFonts w:ascii="Times New Roman" w:hAnsi="Times New Roman"/>
          <w:b/>
          <w:sz w:val="24"/>
          <w:lang w:val="sk-SK"/>
        </w:rPr>
        <w:t>Opatrenia podporujúce alternatívne obchodné platformy:</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Existujúca platforma:</w:t>
      </w:r>
    </w:p>
    <w:p w:rsidR="001E6E36" w:rsidRPr="001E6E36" w:rsidRDefault="001E6E36" w:rsidP="001E6E36">
      <w:pPr>
        <w:spacing w:before="240" w:after="120" w:line="240" w:lineRule="auto"/>
        <w:ind w:left="2127"/>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áno</w:t>
      </w:r>
    </w:p>
    <w:p w:rsidR="001E6E36" w:rsidRPr="001E6E36" w:rsidRDefault="001E6E36" w:rsidP="001E6E36">
      <w:pPr>
        <w:spacing w:before="240" w:after="120" w:line="240" w:lineRule="auto"/>
        <w:ind w:left="2127"/>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nie, bude založená.</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alebo bude platforma podplatformou alebo dcérskou spoločnosťou existujúcej burzy cenných papierov?</w:t>
      </w:r>
    </w:p>
    <w:p w:rsidR="001E6E36" w:rsidRPr="001E6E36" w:rsidRDefault="001E6E36" w:rsidP="001E6E36">
      <w:pPr>
        <w:spacing w:before="120" w:after="120" w:line="240" w:lineRule="auto"/>
        <w:ind w:left="2127" w:firstLine="22"/>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Ak áno, spresnite: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2127" w:firstLine="22"/>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Existujú už v členskom štáte alternatívne obchodné platformy (bod 129 usmernení RFG)?</w:t>
      </w:r>
    </w:p>
    <w:p w:rsidR="001E6E36" w:rsidRPr="001E6E36" w:rsidRDefault="001E6E36" w:rsidP="001E6E36">
      <w:pPr>
        <w:spacing w:before="120" w:after="120" w:line="240" w:lineRule="auto"/>
        <w:ind w:left="2127" w:firstLine="22"/>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Ak áno, spresnite: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2127"/>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platforma založená viacerými členskými štátmi a pôsobiaca v rámci viacerých členských štátov (bod 128 usmernení RFG)?</w:t>
      </w:r>
    </w:p>
    <w:p w:rsidR="001E6E36" w:rsidRPr="001E6E36" w:rsidRDefault="001E6E36" w:rsidP="001E6E36">
      <w:pPr>
        <w:spacing w:before="120" w:after="120" w:line="240" w:lineRule="auto"/>
        <w:ind w:left="2127"/>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Ak áno, spresnite:</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2127"/>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Typ podnikov obchodovaných na danej platforme: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b/>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8"/>
        <w:jc w:val="both"/>
        <w:rPr>
          <w:rFonts w:ascii="Times New Roman" w:hAnsi="Times New Roman"/>
          <w:b/>
          <w:sz w:val="24"/>
          <w:lang w:val="sk-SK"/>
        </w:rPr>
      </w:pPr>
      <w:r w:rsidRPr="001E6E36">
        <w:rPr>
          <w:rFonts w:ascii="Times New Roman" w:hAnsi="Times New Roman"/>
          <w:b/>
          <w:sz w:val="24"/>
          <w:lang w:val="sk-SK"/>
        </w:rPr>
        <w:t>Spolu s týmto oznámením poskytnite:</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Dôkazy, že väčšina finančných nástrojov prijatých na obchodovanie na alternatívnych obchodných platformách je alebo bude vydaná malými a strednými podnikmi.</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Kópiu obchodného plánu prevádzkovateľa platformy, v ktorom sa preukazuje, že platforma môže do 10 rokov začať pôsobiť samostatne a udržateľne (bod 127 usmernení RFG).</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Vierohodné kontrafaktuálne scenáre, v ktorých sa porovnávajú situácie, s ktorými by obchodovateľné podniky boli konfrontované z hľadiska prístupu k potrebnému financovaniu, ak by platforma neexistovala (bod 127 usmernení RFG).</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 prípade existujúcich platforiem kópiu podnikateľskej stratégie platformy, v ktorej sa preukazuje, že v dôsledku pretrvávajúceho nedostatku kótovania, a teda nedostatku likvidity potrebuje platforma napriek svojej dlhodobej životaschopnosti krátkodobú podporu (bod 129 usmernení RFG).</w:t>
      </w:r>
    </w:p>
    <w:p w:rsidR="001E6E36" w:rsidRPr="001E6E36" w:rsidRDefault="001E6E36" w:rsidP="001E6E36">
      <w:pPr>
        <w:keepNext/>
        <w:spacing w:before="120" w:after="120" w:line="240" w:lineRule="auto"/>
        <w:ind w:left="1417" w:hanging="697"/>
        <w:jc w:val="both"/>
        <w:rPr>
          <w:rFonts w:ascii="Times New Roman" w:hAnsi="Times New Roman"/>
          <w:b/>
          <w:sz w:val="24"/>
          <w:u w:val="single"/>
          <w:lang w:val="sk-SK"/>
        </w:rPr>
      </w:pPr>
      <w:r w:rsidRPr="001E6E36">
        <w:rPr>
          <w:rFonts w:ascii="Times New Roman" w:hAnsi="Times New Roman"/>
          <w:b/>
          <w:sz w:val="24"/>
          <w:u w:val="single"/>
          <w:lang w:val="sk-SK"/>
        </w:rPr>
        <w:t>Forma opatrenia</w:t>
      </w:r>
      <w:r w:rsidRPr="001E6E36">
        <w:rPr>
          <w:rFonts w:ascii="Times New Roman" w:hAnsi="Times New Roman"/>
          <w:b/>
          <w:sz w:val="24"/>
          <w:lang w:val="sk-SK"/>
        </w:rPr>
        <w:t>:</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Fiškálne stimuly podnikovým investorom v súvislosti s ich rizikovými finančnými investíciami, ktoré investujú do oprávnených podnikov prostredníctvom alternatívnej obchodnej platformy: Vyplňte oddiel 2.9.2 o fiškálnych nástrojoch vyššie.</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Pomoc určená prevádzkovateľom platformy:</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Prevádzkovateľ platformy je:  malý podnik alebo väčší ako malý podnik</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Maximálna výška opatrenia: ……….. EUR.</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Je maximálna výška väčšia ako výška pomoci na začatie činnosti povolená podľa nariadenia GBER?</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Investičné náklady, ktoré vznikli pri založení platformy: …. EUR</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Presahuje pomoc pre prevádzkovateľa 50 % uvedených investičných nákladov (bod 153 usmernení RFG)?</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Na koľko rokov od začatia činnosti platformy sa pomoc povoľuje?</w:t>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Pre platformy, ktoré sú alebo budú podplatformou alebo dcérskou spoločnosťou existujúcej burzy cenných papierov poskytnite dôkazy o nedostatku financovania, ktorému by takáto podplatforma čelila: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7"/>
        </w:numPr>
        <w:spacing w:before="240" w:after="0" w:line="240" w:lineRule="auto"/>
        <w:ind w:hanging="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Ďalšie podstatné informácie: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2127"/>
        <w:jc w:val="both"/>
        <w:rPr>
          <w:rFonts w:ascii="Times New Roman" w:hAnsi="Times New Roman"/>
          <w:sz w:val="24"/>
          <w:lang w:val="sk-SK"/>
        </w:rPr>
      </w:pPr>
      <w:r w:rsidRPr="001E6E36">
        <w:rPr>
          <w:rFonts w:ascii="Times New Roman" w:hAnsi="Times New Roman"/>
          <w:sz w:val="24"/>
          <w:lang w:val="sk-SK"/>
        </w:rPr>
        <w:tab/>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0"/>
      </w:tblGrid>
      <w:tr w:rsidR="001E6E36" w:rsidRPr="001E6E36" w:rsidTr="00334252">
        <w:trPr>
          <w:trHeight w:val="737"/>
        </w:trPr>
        <w:tc>
          <w:tcPr>
            <w:tcW w:w="9180" w:type="dxa"/>
            <w:tcBorders>
              <w:top w:val="single" w:sz="4" w:space="0" w:color="auto"/>
              <w:left w:val="single" w:sz="4" w:space="0" w:color="auto"/>
              <w:bottom w:val="single" w:sz="4" w:space="0" w:color="auto"/>
              <w:right w:val="single" w:sz="4" w:space="0" w:color="auto"/>
            </w:tcBorders>
            <w:shd w:val="pct15" w:color="auto" w:fill="FFFFFF"/>
          </w:tcPr>
          <w:p w:rsidR="001E6E36" w:rsidRPr="001E6E36" w:rsidRDefault="001E6E36" w:rsidP="00334252">
            <w:pPr>
              <w:keepNext/>
              <w:numPr>
                <w:ilvl w:val="0"/>
                <w:numId w:val="17"/>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1E6E36">
              <w:rPr>
                <w:rFonts w:ascii="Times New Roman" w:eastAsia="Times New Roman" w:hAnsi="Times New Roman"/>
                <w:bCs/>
                <w:iCs/>
                <w:sz w:val="24"/>
                <w:lang w:val="sk-SK"/>
              </w:rPr>
              <w:t>Ďalšie informácie na posúdenie zlučiteľnosti schémy pomoci</w:t>
            </w:r>
          </w:p>
        </w:tc>
      </w:tr>
    </w:tbl>
    <w:p w:rsidR="001E6E36" w:rsidRPr="001E6E36" w:rsidRDefault="001E6E36" w:rsidP="00334252">
      <w:pPr>
        <w:numPr>
          <w:ilvl w:val="1"/>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Príspevok k spoločnému cieľu a potreba intervencie zo štátnych prostriedkov (oddiely 3.2 a 3.3 usmernení RFG)</w:t>
      </w:r>
    </w:p>
    <w:p w:rsidR="001E6E36" w:rsidRPr="001E6E36" w:rsidRDefault="001E6E36" w:rsidP="001E6E36">
      <w:pPr>
        <w:numPr>
          <w:ilvl w:val="1"/>
          <w:numId w:val="0"/>
        </w:numPr>
        <w:tabs>
          <w:tab w:val="left" w:pos="720"/>
          <w:tab w:val="num" w:pos="850"/>
        </w:tabs>
        <w:spacing w:before="120" w:after="120" w:line="240" w:lineRule="auto"/>
        <w:ind w:left="720" w:hanging="850"/>
        <w:jc w:val="both"/>
        <w:rPr>
          <w:rFonts w:ascii="Times New Roman" w:hAnsi="Times New Roman"/>
          <w:sz w:val="24"/>
          <w:lang w:val="sk-SK"/>
        </w:rPr>
      </w:pPr>
      <w:r w:rsidRPr="001E6E36">
        <w:rPr>
          <w:rFonts w:ascii="Times New Roman" w:hAnsi="Times New Roman"/>
          <w:sz w:val="24"/>
          <w:lang w:val="sk-SK"/>
        </w:rPr>
        <w:tab/>
        <w:t>Schéma pomoci vo forme rizikového financovania môže byť odôvodnená len ak je zameraná na riešenie konkrétneho zlyhania trhu v podobe nedostatku financovania, ktoré postihuje konkrétne podniky v konkrétnej fáze rozvoja, zemepisnej oblasti a prípadne odvetví hospodárstva.</w:t>
      </w:r>
    </w:p>
    <w:p w:rsidR="001E6E36" w:rsidRPr="001E6E36" w:rsidRDefault="001E6E36" w:rsidP="001E6E36">
      <w:pPr>
        <w:numPr>
          <w:ilvl w:val="1"/>
          <w:numId w:val="0"/>
        </w:numPr>
        <w:tabs>
          <w:tab w:val="left" w:pos="709"/>
          <w:tab w:val="num" w:pos="850"/>
        </w:tabs>
        <w:spacing w:before="120" w:after="120" w:line="240" w:lineRule="auto"/>
        <w:ind w:left="709" w:hanging="1058"/>
        <w:jc w:val="both"/>
        <w:rPr>
          <w:rFonts w:ascii="Times New Roman" w:hAnsi="Times New Roman"/>
          <w:sz w:val="24"/>
          <w:lang w:val="sk-SK"/>
        </w:rPr>
      </w:pPr>
      <w:r w:rsidRPr="001E6E36">
        <w:rPr>
          <w:rFonts w:ascii="Times New Roman" w:hAnsi="Times New Roman"/>
          <w:sz w:val="24"/>
          <w:lang w:val="sk-SK"/>
        </w:rPr>
        <w:tab/>
        <w:t xml:space="preserve">Spolu s týmto oznámením predložte </w:t>
      </w:r>
      <w:r w:rsidRPr="001E6E36">
        <w:rPr>
          <w:rFonts w:ascii="Times New Roman" w:hAnsi="Times New Roman"/>
          <w:b/>
          <w:sz w:val="24"/>
          <w:lang w:val="sk-SK"/>
        </w:rPr>
        <w:t>dôkladné posúdenie ex ante,</w:t>
      </w:r>
      <w:r w:rsidRPr="001E6E36">
        <w:rPr>
          <w:rFonts w:ascii="Times New Roman" w:hAnsi="Times New Roman"/>
          <w:sz w:val="24"/>
          <w:lang w:val="sk-SK"/>
        </w:rPr>
        <w:t xml:space="preserve"> ktorým sa preukazuje konkrétne zlyhanie trhu.</w:t>
      </w:r>
    </w:p>
    <w:p w:rsidR="001E6E36" w:rsidRPr="001E6E36" w:rsidRDefault="001E6E36" w:rsidP="00334252">
      <w:pPr>
        <w:keepNext/>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 xml:space="preserve">Informácie o posúdení </w:t>
      </w:r>
      <w:r w:rsidRPr="001E6E36">
        <w:rPr>
          <w:rFonts w:ascii="Times New Roman" w:hAnsi="Times New Roman"/>
          <w:b/>
          <w:i/>
          <w:sz w:val="24"/>
          <w:lang w:val="sk-SK"/>
        </w:rPr>
        <w:t xml:space="preserve">ex ante </w:t>
      </w:r>
      <w:r w:rsidRPr="001E6E36">
        <w:rPr>
          <w:rFonts w:ascii="Times New Roman" w:hAnsi="Times New Roman"/>
          <w:b/>
          <w:sz w:val="24"/>
          <w:lang w:val="sk-SK"/>
        </w:rPr>
        <w:t>(body 65 až 66 usmernení RFG):</w:t>
      </w:r>
    </w:p>
    <w:p w:rsidR="001E6E36" w:rsidRPr="001E6E36" w:rsidRDefault="001E6E36" w:rsidP="001E6E36">
      <w:pPr>
        <w:keepNext/>
        <w:spacing w:before="120" w:after="120" w:line="240" w:lineRule="auto"/>
        <w:ind w:left="1417"/>
        <w:jc w:val="both"/>
        <w:rPr>
          <w:rFonts w:ascii="Times New Roman" w:hAnsi="Times New Roman"/>
          <w:sz w:val="24"/>
          <w:lang w:val="sk-SK"/>
        </w:rPr>
      </w:pPr>
      <w:r w:rsidRPr="001E6E36">
        <w:rPr>
          <w:rFonts w:ascii="Times New Roman" w:hAnsi="Times New Roman"/>
          <w:sz w:val="24"/>
          <w:lang w:val="sk-SK"/>
        </w:rPr>
        <w:t>Dátum posúdenia ex ante:</w:t>
      </w:r>
    </w:p>
    <w:p w:rsidR="001E6E36" w:rsidRPr="001E6E36" w:rsidRDefault="001E6E36" w:rsidP="001E6E36">
      <w:pPr>
        <w:keepNext/>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7"/>
        <w:jc w:val="both"/>
        <w:rPr>
          <w:rFonts w:ascii="Times New Roman" w:hAnsi="Times New Roman"/>
          <w:sz w:val="24"/>
          <w:lang w:val="sk-SK"/>
        </w:rPr>
      </w:pPr>
      <w:r w:rsidRPr="001E6E36">
        <w:rPr>
          <w:rFonts w:ascii="Times New Roman" w:hAnsi="Times New Roman"/>
          <w:sz w:val="24"/>
          <w:lang w:val="sk-SK"/>
        </w:rPr>
        <w:t>Posúdenie vykonal:</w:t>
      </w:r>
      <w:r w:rsidRPr="001E6E36">
        <w:rPr>
          <w:rFonts w:ascii="Times New Roman" w:hAnsi="Times New Roman"/>
          <w:sz w:val="24"/>
          <w:lang w:val="sk-SK"/>
        </w:rPr>
        <w:tab/>
      </w:r>
    </w:p>
    <w:p w:rsidR="001E6E36" w:rsidRPr="001E6E36" w:rsidRDefault="001E6E36" w:rsidP="001E6E36">
      <w:pPr>
        <w:spacing w:before="120" w:after="120" w:line="240" w:lineRule="auto"/>
        <w:ind w:left="1417"/>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nezávislý subjekt </w:t>
      </w:r>
    </w:p>
    <w:p w:rsidR="001E6E36" w:rsidRPr="001E6E36" w:rsidRDefault="001E6E36" w:rsidP="001E6E36">
      <w:pPr>
        <w:spacing w:before="120" w:after="120" w:line="240" w:lineRule="auto"/>
        <w:ind w:left="1417"/>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subjekt spojený s týmto orgánom verejnej moci:</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7"/>
        <w:jc w:val="both"/>
        <w:rPr>
          <w:rFonts w:ascii="Times New Roman" w:hAnsi="Times New Roman"/>
          <w:sz w:val="24"/>
          <w:lang w:val="sk-SK"/>
        </w:rPr>
      </w:pPr>
      <w:r w:rsidRPr="001E6E36">
        <w:rPr>
          <w:rFonts w:ascii="Times New Roman" w:hAnsi="Times New Roman"/>
          <w:sz w:val="24"/>
          <w:lang w:val="sk-SK"/>
        </w:rPr>
        <w:t xml:space="preserve">Údaje, na ktorých je posúdenie založené: </w:t>
      </w: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spacing w:before="120" w:after="120" w:line="240" w:lineRule="auto"/>
        <w:ind w:left="1417"/>
        <w:jc w:val="both"/>
        <w:rPr>
          <w:rFonts w:ascii="Times New Roman" w:hAnsi="Times New Roman"/>
          <w:sz w:val="24"/>
          <w:lang w:val="sk-SK"/>
        </w:rPr>
      </w:pPr>
      <w:r w:rsidRPr="001E6E36">
        <w:rPr>
          <w:rFonts w:ascii="Times New Roman" w:hAnsi="Times New Roman"/>
          <w:sz w:val="24"/>
          <w:lang w:val="sk-SK"/>
        </w:rPr>
        <w:t xml:space="preserve">Zaškrtnutím políčka potvrďte, že posúdenie </w:t>
      </w:r>
      <w:r w:rsidRPr="001E6E36">
        <w:rPr>
          <w:rFonts w:ascii="Times New Roman" w:hAnsi="Times New Roman"/>
          <w:i/>
          <w:sz w:val="24"/>
          <w:lang w:val="sk-SK"/>
        </w:rPr>
        <w:t xml:space="preserve">ex ante </w:t>
      </w:r>
      <w:r w:rsidRPr="001E6E36">
        <w:rPr>
          <w:rFonts w:ascii="Times New Roman" w:hAnsi="Times New Roman"/>
          <w:sz w:val="24"/>
          <w:lang w:val="sk-SK"/>
        </w:rPr>
        <w:t xml:space="preserve">je založené na údajoch za posledných 5 rokov pred notifikáciou: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p>
    <w:p w:rsidR="001E6E36" w:rsidRPr="001E6E36" w:rsidRDefault="001E6E36" w:rsidP="001E6E36">
      <w:pPr>
        <w:spacing w:before="120" w:after="120" w:line="240" w:lineRule="auto"/>
        <w:ind w:left="1417"/>
        <w:jc w:val="both"/>
        <w:rPr>
          <w:rFonts w:ascii="Times New Roman" w:hAnsi="Times New Roman"/>
          <w:sz w:val="24"/>
          <w:lang w:val="sk-SK"/>
        </w:rPr>
      </w:pPr>
      <w:r w:rsidRPr="001E6E36">
        <w:rPr>
          <w:rFonts w:ascii="Times New Roman" w:hAnsi="Times New Roman"/>
          <w:sz w:val="24"/>
          <w:lang w:val="sk-SK"/>
        </w:rPr>
        <w:t>Schéma rizikového financovania je financovaná čiastočne z Európskych štrukturálnych a investičných  fondov a posúdenie bolo vypracované v súlade s článkom 37 ods. 2 nariadenia (EÚ) č. 1303/2013</w:t>
      </w:r>
      <w:r w:rsidRPr="001E6E36">
        <w:rPr>
          <w:rFonts w:ascii="Times New Roman" w:hAnsi="Times New Roman"/>
          <w:sz w:val="24"/>
          <w:vertAlign w:val="superscript"/>
          <w:lang w:val="sk-SK"/>
        </w:rPr>
        <w:footnoteReference w:id="7"/>
      </w:r>
      <w:r w:rsidRPr="001E6E36">
        <w:rPr>
          <w:rFonts w:ascii="Times New Roman" w:hAnsi="Times New Roman"/>
          <w:sz w:val="24"/>
          <w:lang w:val="sk-SK"/>
        </w:rPr>
        <w:t xml:space="preserve"> (nariadenie o spoločných ustanoveniach):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p>
    <w:p w:rsidR="001E6E36" w:rsidRPr="001E6E36" w:rsidRDefault="001E6E36" w:rsidP="00334252">
      <w:pPr>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 xml:space="preserve">Identifikácia špecifických cieľov politiky a ukazovateľov výkonnosti pre schému rizikového financovania v posúdení </w:t>
      </w:r>
      <w:r w:rsidRPr="001E6E36">
        <w:rPr>
          <w:rFonts w:ascii="Times New Roman" w:hAnsi="Times New Roman"/>
          <w:b/>
          <w:i/>
          <w:sz w:val="24"/>
          <w:lang w:val="sk-SK"/>
        </w:rPr>
        <w:t xml:space="preserve">ex ante </w:t>
      </w:r>
      <w:r w:rsidRPr="001E6E36">
        <w:rPr>
          <w:rFonts w:ascii="Times New Roman" w:hAnsi="Times New Roman"/>
          <w:b/>
          <w:sz w:val="24"/>
          <w:lang w:val="sk-SK"/>
        </w:rPr>
        <w:t>(body 58 až 59 usmernení RFG):</w:t>
      </w:r>
    </w:p>
    <w:p w:rsidR="001E6E36" w:rsidRPr="001E6E36" w:rsidRDefault="001E6E36" w:rsidP="001E6E36">
      <w:pPr>
        <w:numPr>
          <w:ilvl w:val="1"/>
          <w:numId w:val="0"/>
        </w:numPr>
        <w:tabs>
          <w:tab w:val="left" w:pos="720"/>
          <w:tab w:val="num" w:pos="850"/>
        </w:tabs>
        <w:spacing w:before="120" w:after="120" w:line="240" w:lineRule="auto"/>
        <w:ind w:left="1701" w:hanging="425"/>
        <w:jc w:val="both"/>
        <w:rPr>
          <w:rFonts w:ascii="Times New Roman" w:hAnsi="Times New Roman"/>
          <w:sz w:val="24"/>
          <w:lang w:val="sk-SK"/>
        </w:rPr>
      </w:pPr>
      <w:r w:rsidRPr="001E6E36">
        <w:rPr>
          <w:rFonts w:ascii="Times New Roman" w:hAnsi="Times New Roman"/>
          <w:sz w:val="24"/>
          <w:lang w:val="sk-SK"/>
        </w:rPr>
        <w:tab/>
        <w:t>Uveďte zoznam zistených špecifických cieľov s odkazom na príslušný oddiel v posúdení ex ante:</w:t>
      </w:r>
    </w:p>
    <w:p w:rsidR="001E6E36" w:rsidRPr="001E6E36" w:rsidRDefault="001E6E36" w:rsidP="001E6E36">
      <w:pPr>
        <w:tabs>
          <w:tab w:val="left" w:leader="dot" w:pos="9072"/>
        </w:tabs>
        <w:spacing w:before="120" w:after="120" w:line="240" w:lineRule="auto"/>
        <w:ind w:left="1701"/>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701"/>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numPr>
          <w:ilvl w:val="1"/>
          <w:numId w:val="0"/>
        </w:numPr>
        <w:tabs>
          <w:tab w:val="left" w:pos="720"/>
          <w:tab w:val="num" w:pos="850"/>
        </w:tabs>
        <w:spacing w:before="120" w:after="120" w:line="240" w:lineRule="auto"/>
        <w:ind w:left="1701" w:hanging="425"/>
        <w:jc w:val="both"/>
        <w:rPr>
          <w:rFonts w:ascii="Times New Roman" w:hAnsi="Times New Roman"/>
          <w:sz w:val="24"/>
          <w:lang w:val="sk-SK"/>
        </w:rPr>
      </w:pPr>
      <w:r w:rsidRPr="001E6E36">
        <w:rPr>
          <w:rFonts w:ascii="Times New Roman" w:hAnsi="Times New Roman"/>
          <w:sz w:val="24"/>
          <w:lang w:val="sk-SK"/>
        </w:rPr>
        <w:tab/>
        <w:t>Uveďte zoznam vymedzených ukazovateľov výkonnosti (pozri príklady v bode 58 usmernení RFG) s odkazom na príslušný oddiel v posúdení ex ante:</w:t>
      </w:r>
    </w:p>
    <w:p w:rsidR="001E6E36" w:rsidRPr="001E6E36" w:rsidRDefault="001E6E36" w:rsidP="001E6E36">
      <w:pPr>
        <w:tabs>
          <w:tab w:val="left" w:leader="dot" w:pos="9072"/>
        </w:tabs>
        <w:spacing w:before="120" w:after="0" w:line="240" w:lineRule="auto"/>
        <w:ind w:left="170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701"/>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815C60" w:rsidRDefault="001E6E36" w:rsidP="001E6E36">
      <w:pPr>
        <w:numPr>
          <w:ilvl w:val="2"/>
          <w:numId w:val="28"/>
        </w:numPr>
        <w:spacing w:before="120" w:after="120" w:line="240" w:lineRule="auto"/>
        <w:jc w:val="both"/>
        <w:rPr>
          <w:rFonts w:ascii="Times New Roman" w:hAnsi="Times New Roman"/>
          <w:b/>
          <w:sz w:val="24"/>
          <w:lang w:val="sk-SK"/>
        </w:rPr>
      </w:pPr>
      <w:r w:rsidRPr="00815C60">
        <w:rPr>
          <w:rFonts w:ascii="Times New Roman" w:hAnsi="Times New Roman"/>
          <w:b/>
          <w:sz w:val="24"/>
          <w:lang w:val="sk-SK"/>
        </w:rPr>
        <w:t xml:space="preserve">Ekonomické dôkazy a zdôvodnenia v rámci posúdenia </w:t>
      </w:r>
      <w:r w:rsidRPr="00815C60">
        <w:rPr>
          <w:rFonts w:ascii="Times New Roman" w:hAnsi="Times New Roman"/>
          <w:b/>
          <w:i/>
          <w:sz w:val="24"/>
          <w:lang w:val="sk-SK"/>
        </w:rPr>
        <w:t>ex ante</w:t>
      </w:r>
      <w:r w:rsidRPr="00815C60">
        <w:rPr>
          <w:rFonts w:ascii="Times New Roman" w:hAnsi="Times New Roman"/>
          <w:b/>
          <w:sz w:val="24"/>
          <w:lang w:val="sk-SK"/>
        </w:rPr>
        <w:t xml:space="preserve"> týkajúce sa potreby štátneho zásahu (oddiel 3.3 RFG): pozri oddiely 2.3, 2.4, a 2.5 tohto formulára.</w:t>
      </w:r>
    </w:p>
    <w:p w:rsidR="001E6E36" w:rsidRPr="001E6E36" w:rsidRDefault="001E6E36" w:rsidP="00334252">
      <w:pPr>
        <w:numPr>
          <w:ilvl w:val="1"/>
          <w:numId w:val="28"/>
        </w:numPr>
        <w:spacing w:before="120" w:after="120" w:line="240" w:lineRule="auto"/>
        <w:ind w:left="709" w:hanging="709"/>
        <w:jc w:val="both"/>
        <w:rPr>
          <w:rFonts w:ascii="Times New Roman" w:hAnsi="Times New Roman"/>
          <w:b/>
          <w:sz w:val="24"/>
          <w:lang w:val="sk-SK"/>
        </w:rPr>
      </w:pPr>
      <w:r w:rsidRPr="001E6E36">
        <w:rPr>
          <w:rFonts w:ascii="Times New Roman" w:hAnsi="Times New Roman"/>
          <w:b/>
          <w:sz w:val="24"/>
          <w:lang w:val="sk-SK"/>
        </w:rPr>
        <w:t>Primeranosť a stimulačný účinok schémy rizikového financovania (oddiely 3.4 a 3.5 usmernení RFG)</w:t>
      </w:r>
    </w:p>
    <w:p w:rsidR="001E6E36" w:rsidRPr="001E6E36" w:rsidRDefault="001E6E36" w:rsidP="00334252">
      <w:pPr>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Všeobecné:</w:t>
      </w:r>
    </w:p>
    <w:p w:rsidR="001E6E36" w:rsidRPr="001E6E36" w:rsidRDefault="001E6E36" w:rsidP="00334252">
      <w:pPr>
        <w:numPr>
          <w:ilvl w:val="0"/>
          <w:numId w:val="29"/>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Vysvetlite, s odkazom na posúdenie ex ante, prečo existujúcimi a plánovanými vnútroštátnymi politickými opatreniami a politickými opatreniami Únie, ktoré sú zamerané na tie isté zistené zlyhania trhu, nemožno tieto zistené zlyhania trhu primerane riešiť (body 90 až 91 usmernení RFG):</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0"/>
          <w:numId w:val="29"/>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Vysvetlite, prečo má navrhovaný nástroj štátnej pomoci najprimeranejšiu štruktúru na zabezpečenie efektívnej štruktúry financovania (body 92 až 93 usmernení RFG):</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ab/>
      </w:r>
    </w:p>
    <w:p w:rsidR="001E6E36" w:rsidRPr="001E6E36" w:rsidRDefault="001E6E36" w:rsidP="00334252">
      <w:pPr>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Primeranosť podmienok pre finančné nástroje (oddiel 3.4.2 usmernení RFG):</w:t>
      </w:r>
    </w:p>
    <w:p w:rsidR="001E6E36" w:rsidRPr="001E6E36" w:rsidRDefault="001E6E36" w:rsidP="00334252">
      <w:pPr>
        <w:numPr>
          <w:ilvl w:val="0"/>
          <w:numId w:val="30"/>
        </w:numPr>
        <w:spacing w:before="120" w:after="0" w:line="240" w:lineRule="auto"/>
        <w:contextualSpacing/>
        <w:jc w:val="both"/>
        <w:rPr>
          <w:rFonts w:ascii="Times New Roman" w:hAnsi="Times New Roman"/>
          <w:b/>
          <w:sz w:val="24"/>
          <w:szCs w:val="20"/>
          <w:lang w:val="sk-SK" w:eastAsia="sk-SK" w:bidi="sk-SK"/>
        </w:rPr>
      </w:pPr>
      <w:r w:rsidRPr="001E6E36">
        <w:rPr>
          <w:rFonts w:ascii="Times New Roman" w:hAnsi="Times New Roman"/>
          <w:b/>
          <w:sz w:val="24"/>
          <w:szCs w:val="20"/>
          <w:lang w:val="sk-SK" w:eastAsia="sk-SK" w:bidi="sk-SK"/>
        </w:rPr>
        <w:t>Minimálne pomery súkromných investícií (body 95 až 97 usmernení RFG):</w:t>
      </w:r>
    </w:p>
    <w:p w:rsidR="001E6E36" w:rsidRPr="001E6E36" w:rsidRDefault="001E6E36" w:rsidP="00334252">
      <w:pPr>
        <w:numPr>
          <w:ilvl w:val="0"/>
          <w:numId w:val="31"/>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Aká je minimálna </w:t>
      </w:r>
      <w:r w:rsidRPr="001E6E36">
        <w:rPr>
          <w:rFonts w:ascii="Times New Roman" w:hAnsi="Times New Roman"/>
          <w:sz w:val="24"/>
          <w:szCs w:val="20"/>
          <w:u w:val="single"/>
          <w:lang w:val="sk-SK" w:eastAsia="sk-SK" w:bidi="sk-SK"/>
        </w:rPr>
        <w:t>súhrnná</w:t>
      </w:r>
      <w:r w:rsidRPr="001E6E36">
        <w:rPr>
          <w:rFonts w:ascii="Times New Roman" w:hAnsi="Times New Roman"/>
          <w:sz w:val="24"/>
          <w:szCs w:val="20"/>
          <w:lang w:val="sk-SK" w:eastAsia="sk-SK" w:bidi="sk-SK"/>
        </w:rPr>
        <w:t xml:space="preserve"> (t. j. celková, vrátane všetkých úrovní) miera účasti nezávislých súkromných investorov na rizikovej finančnej investícii do podniku konečného príjemcu? …. % rizikového financovania (verejného a súkromného) poskytnutého konečnému príjemcovi.</w:t>
      </w:r>
    </w:p>
    <w:p w:rsidR="001E6E36" w:rsidRPr="001E6E36" w:rsidRDefault="001E6E36" w:rsidP="00334252">
      <w:pPr>
        <w:numPr>
          <w:ilvl w:val="0"/>
          <w:numId w:val="31"/>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V prípade účasti nezávislých súkromných investorov nižšej ako je podiel požadovaný v nariadení GBER uveďte súhrn ekonomických dôkazov a poskytnite podrobné zdôvodnenie tohto podielu (podľa bodu 95 usmernení RFG) s odkazom na posúdenie ex ante:</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Preukazuje sa v posúdení ex ante, že schéma mobilizuje dodatočné súkromné financovanie, ktoré by inak poskytnuté nebolo alebo by bolo poskytnuté v iných formách alebo výškach alebo za iných podmienok? Vysvetlite prosím:</w:t>
      </w:r>
      <w:r w:rsidRPr="001E6E36">
        <w:rPr>
          <w:rFonts w:ascii="Times New Roman" w:hAnsi="Times New Roman"/>
          <w:sz w:val="24"/>
          <w:szCs w:val="20"/>
          <w:lang w:val="sk-SK" w:eastAsia="sk-SK" w:bidi="sk-SK"/>
        </w:rPr>
        <w:tab/>
        <w:t xml:space="preserve">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súkromná účasť na schéme rizikového financovania nezávislej povahy, ktorá je prijateľná (bod 96 usmernení RFG)?</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Ak áno, uveďte ekonomické dôkazy a zdôvodnenie:</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1418"/>
        <w:jc w:val="both"/>
        <w:rPr>
          <w:rFonts w:ascii="Times New Roman" w:hAnsi="Times New Roman"/>
          <w:bCs/>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w:t>
      </w:r>
    </w:p>
    <w:p w:rsidR="001E6E36" w:rsidRPr="001E6E36" w:rsidRDefault="001E6E36" w:rsidP="00334252">
      <w:pPr>
        <w:keepNext/>
        <w:numPr>
          <w:ilvl w:val="0"/>
          <w:numId w:val="31"/>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Aké primerané obmedzenia obsahuje schéma pre podniky, ktoré dostanú počiatočnú rizikovú finančnú investíciu po uplynutí viac ako siedmich rokov od svojho prvého komerčného predaja? ………. Dosahuje podiel súkromnej účasti minimálnu výšku 60 %?</w:t>
      </w:r>
    </w:p>
    <w:p w:rsidR="001E6E36" w:rsidRPr="001E6E36" w:rsidRDefault="001E6E36" w:rsidP="001E6E36">
      <w:pPr>
        <w:keepNext/>
        <w:tabs>
          <w:tab w:val="left" w:pos="2552"/>
        </w:tabs>
        <w:spacing w:before="120" w:after="120" w:line="240" w:lineRule="auto"/>
        <w:ind w:left="2410" w:hanging="992"/>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Áno</w:t>
      </w:r>
    </w:p>
    <w:p w:rsidR="001E6E36" w:rsidRPr="001E6E36" w:rsidRDefault="001E6E36" w:rsidP="001E6E36">
      <w:pPr>
        <w:tabs>
          <w:tab w:val="left" w:pos="2552"/>
        </w:tabs>
        <w:spacing w:before="120" w:after="120" w:line="240" w:lineRule="auto"/>
        <w:ind w:left="2410" w:hanging="992"/>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Nie (bod 97 usmernení RFG).</w:t>
      </w:r>
    </w:p>
    <w:p w:rsidR="001E6E36" w:rsidRPr="001E6E36" w:rsidRDefault="001E6E36" w:rsidP="001E6E36">
      <w:pPr>
        <w:tabs>
          <w:tab w:val="left" w:pos="2552"/>
        </w:tabs>
        <w:spacing w:before="120" w:after="120" w:line="240" w:lineRule="auto"/>
        <w:ind w:left="720" w:hanging="992"/>
        <w:jc w:val="both"/>
        <w:rPr>
          <w:rFonts w:ascii="Times New Roman" w:hAnsi="Times New Roman"/>
          <w:sz w:val="24"/>
          <w:lang w:val="sk-SK"/>
        </w:rPr>
      </w:pPr>
    </w:p>
    <w:p w:rsidR="001E6E36" w:rsidRPr="001E6E36" w:rsidRDefault="001E6E36" w:rsidP="00334252">
      <w:pPr>
        <w:numPr>
          <w:ilvl w:val="0"/>
          <w:numId w:val="30"/>
        </w:numPr>
        <w:spacing w:before="120" w:after="0" w:line="240" w:lineRule="auto"/>
        <w:contextualSpacing/>
        <w:jc w:val="both"/>
        <w:rPr>
          <w:rFonts w:ascii="Times New Roman" w:hAnsi="Times New Roman"/>
          <w:b/>
          <w:sz w:val="24"/>
          <w:szCs w:val="20"/>
          <w:lang w:val="sk-SK" w:eastAsia="sk-SK" w:bidi="sk-SK"/>
        </w:rPr>
      </w:pPr>
      <w:r w:rsidRPr="001E6E36">
        <w:rPr>
          <w:rFonts w:ascii="Times New Roman" w:hAnsi="Times New Roman"/>
          <w:b/>
          <w:sz w:val="24"/>
          <w:szCs w:val="20"/>
          <w:lang w:val="sk-SK" w:eastAsia="sk-SK" w:bidi="sk-SK"/>
        </w:rPr>
        <w:t>Vyváženosť rizík a odmien medzi verejnými a súkromnými investormi (body 98 až 100 usmernení RFG):</w:t>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Vysvetlite, prečo možno rozdelenie rizík a odmien medzi verejnými a súkromnými investormi ako sa uvádza v predchádzajúcich oddieloch o príslušných finančných nástrojoch považovať za vyvážené (bod 98 usmernení RFG):</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0"/>
        </w:numPr>
        <w:spacing w:before="120" w:after="0" w:line="240" w:lineRule="auto"/>
        <w:contextualSpacing/>
        <w:jc w:val="both"/>
        <w:rPr>
          <w:rFonts w:ascii="Times New Roman" w:hAnsi="Times New Roman"/>
          <w:b/>
          <w:sz w:val="24"/>
          <w:szCs w:val="20"/>
          <w:lang w:val="sk-SK" w:eastAsia="sk-SK" w:bidi="sk-SK"/>
        </w:rPr>
      </w:pPr>
      <w:r w:rsidRPr="001E6E36">
        <w:rPr>
          <w:rFonts w:ascii="Times New Roman" w:hAnsi="Times New Roman"/>
          <w:b/>
          <w:sz w:val="24"/>
          <w:szCs w:val="20"/>
          <w:lang w:val="sk-SK" w:eastAsia="sk-SK" w:bidi="sk-SK"/>
        </w:rPr>
        <w:t>Povaha stimulov, ktorá sa má určiť výberom finančných sprostredkovateľov, ako aj správcov fondov alebo investorov (body 101 až 102 usmernení RFG)</w:t>
      </w:r>
    </w:p>
    <w:p w:rsidR="001E6E36" w:rsidRPr="001E6E36" w:rsidRDefault="001E6E36" w:rsidP="001E6E36">
      <w:pPr>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Podľa potreby zaškrtnutím políčka potvrďte:</w:t>
      </w:r>
    </w:p>
    <w:p w:rsidR="001E6E36" w:rsidRPr="001E6E36" w:rsidRDefault="001E6E36" w:rsidP="00334252">
      <w:pPr>
        <w:numPr>
          <w:ilvl w:val="0"/>
          <w:numId w:val="32"/>
        </w:numPr>
        <w:spacing w:before="120" w:after="0" w:line="240" w:lineRule="auto"/>
        <w:ind w:left="567" w:hanging="578"/>
        <w:contextualSpacing/>
        <w:jc w:val="both"/>
        <w:rPr>
          <w:rFonts w:ascii="Times New Roman" w:hAnsi="Times New Roman"/>
          <w:b/>
          <w:sz w:val="24"/>
          <w:szCs w:val="20"/>
          <w:lang w:val="sk-SK" w:eastAsia="sk-SK" w:bidi="sk-SK"/>
        </w:rPr>
      </w:pPr>
      <w:r w:rsidRPr="001E6E36">
        <w:rPr>
          <w:rFonts w:ascii="Times New Roman" w:hAnsi="Times New Roman"/>
          <w:b/>
          <w:sz w:val="24"/>
          <w:szCs w:val="20"/>
          <w:lang w:val="sk-SK" w:eastAsia="sk-SK" w:bidi="sk-SK"/>
        </w:rPr>
        <w:t>Výber finančných sprostredkovateľov, ktorí vykonávajú schému:</w:t>
      </w:r>
    </w:p>
    <w:p w:rsidR="001E6E36" w:rsidRPr="001E6E36" w:rsidRDefault="001E6E36" w:rsidP="00334252">
      <w:pPr>
        <w:numPr>
          <w:ilvl w:val="0"/>
          <w:numId w:val="45"/>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Finanční sprostredkovatelia sa vyberajú v otvorenom a nediskriminačnom konaní, ktorým sa určí presná povaha stimulov.</w:t>
      </w:r>
    </w:p>
    <w:p w:rsidR="001E6E36" w:rsidRPr="001E6E36" w:rsidRDefault="001E6E36" w:rsidP="00626D21">
      <w:pPr>
        <w:numPr>
          <w:ilvl w:val="0"/>
          <w:numId w:val="31"/>
        </w:numPr>
        <w:tabs>
          <w:tab w:val="left" w:pos="720"/>
          <w:tab w:val="left" w:pos="1418"/>
          <w:tab w:val="left" w:leader="dot" w:pos="9072"/>
        </w:tabs>
        <w:spacing w:before="120" w:after="120" w:line="240" w:lineRule="auto"/>
        <w:jc w:val="both"/>
        <w:rPr>
          <w:rFonts w:ascii="Times New Roman" w:hAnsi="Times New Roman"/>
          <w:sz w:val="24"/>
          <w:lang w:val="sk-SK"/>
        </w:rPr>
      </w:pPr>
      <w:r w:rsidRPr="001E6E36">
        <w:rPr>
          <w:rFonts w:ascii="Times New Roman" w:hAnsi="Times New Roman"/>
          <w:sz w:val="24"/>
          <w:lang w:val="sk-SK"/>
        </w:rPr>
        <w:t>Ak nie, uveďte dôvod (vysvetlite investorov):</w:t>
      </w:r>
      <w:r w:rsidRPr="001E6E36">
        <w:rPr>
          <w:rFonts w:ascii="Times New Roman" w:hAnsi="Times New Roman"/>
          <w:sz w:val="24"/>
          <w:lang w:val="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Opíšte súťažné konanie a ako sú vo výberovom konaní splnené požiadavky: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Uveďte odkaz na príslušné ustanovenia právneho základu, ktorý obsahuje požiadavky usmernení k rizikovému financovaniu týkajúcemu sa otvorenej a nediskriminačnej povahy výberového konania:</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Uveďte zoznam podmienok účasti pre finančných sprostredkovateľov, ako sú uvedené vo výzve na prejavenie záujmu: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Spolu s týmto oznámením poskytnite hodnotiacu tabuľku použitú na preskúmanie finančných sprostredkovateľov v rámci výberového konania.</w:t>
      </w:r>
    </w:p>
    <w:p w:rsidR="001E6E36" w:rsidRPr="001E6E36" w:rsidRDefault="001E6E36" w:rsidP="001E6E36">
      <w:pPr>
        <w:spacing w:before="120" w:after="120" w:line="240" w:lineRule="auto"/>
        <w:ind w:left="1418"/>
        <w:jc w:val="both"/>
        <w:rPr>
          <w:rFonts w:ascii="Times New Roman" w:hAnsi="Times New Roman"/>
          <w:sz w:val="24"/>
          <w:lang w:val="sk-SK"/>
        </w:rPr>
      </w:pPr>
      <w:r w:rsidRPr="001E6E36">
        <w:rPr>
          <w:rFonts w:ascii="Times New Roman" w:hAnsi="Times New Roman"/>
          <w:sz w:val="24"/>
          <w:lang w:val="sk-SK"/>
        </w:rPr>
        <w:t>Opíšte postup hĺbkovej analýzy vybraných finančných sprostredkovateľov:</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Opíšte, ako je zabezpečené dodržanie podmienok obchodného riadenia a rozhodovania s cieľom dosahovať zisk stanovených v nariadení GBER (článok 21 ods. 14 a 15) (ods. 160 usmernení RFG):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Poskytnite dôkazy a odkaz na právny základ: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2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2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45"/>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Finanční sprostredkovatelia musia v rámci tohto výberového konania preukázať, ako nimi navrhovaná investičná stratégia prispieva k dosiahnutiu cieľov politiky (na základe ukazovateľov výkonnosti zistených v rámci posúdenia </w:t>
      </w:r>
      <w:r w:rsidRPr="001E6E36">
        <w:rPr>
          <w:rFonts w:ascii="Times New Roman" w:hAnsi="Times New Roman"/>
          <w:i/>
          <w:sz w:val="24"/>
          <w:lang w:val="sk-SK"/>
        </w:rPr>
        <w:t>ex ante</w:t>
      </w:r>
      <w:r w:rsidRPr="001E6E36">
        <w:rPr>
          <w:rFonts w:ascii="Times New Roman" w:hAnsi="Times New Roman"/>
          <w:sz w:val="24"/>
          <w:lang w:val="sk-SK"/>
        </w:rPr>
        <w:t>).</w:t>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Za každého z vybraných finančných sprostredkovateľov predložte spolu s týmto oznámením dokumenty finančného sprostredkovateľa, v ktorých podrobne opisuje svoju investičnú stratégiu vrátane cenovej politiky, a tiež ako prispieva k jednotlivým cieľom politiky.</w:t>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Podrobne opíšte mechanizmus uvedený v schéme rizikového financovania, ktorým členský štát zabezpečí, aby investičná stratégia sprostredkovateľov bola vždy v súlade s dohodnutými cieľmi politiky (napr. prostredníctvom monitorovania, podávania správ a účasti v zastupiteľských orgánoch) a aby sa pri zásadných zmenách investičnej stratégie vyžadoval predchádzajúci súhlas členského štátu.</w:t>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Uveďte aj odkaz na príslušné ustanovenia právneho základu:</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45"/>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Každý z vybraných finančných sprostredkovateľov bol vybraný v rámci súťažného konania s prihliadnutím na jeho cenovú politiku týkajúcu sa nástrojov zavedených v schéme rizikového financovania (vrátane nákladov na financovanie, prémií za úverové riziko, administratívnych a všetkých ďalších poplatkov). Uveďte v tomto zmysle dôkazy za každého z vybraných finančných sprostredkovateľov.</w:t>
      </w:r>
    </w:p>
    <w:p w:rsidR="001E6E36" w:rsidRPr="001E6E36" w:rsidRDefault="001E6E36" w:rsidP="00334252">
      <w:pPr>
        <w:numPr>
          <w:ilvl w:val="0"/>
          <w:numId w:val="45"/>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Správca finančného sprostredkovateľa alebo riadiaca spoločnosť (ďalej len „správca“) sa vyberá na základe otvoreného, transparentného a nediskriminačného výberového konania alebo ak odmena pre správcu v plnej miere odráža trhové úrovne.</w:t>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Ak nie, uveďte dôvod (vrátane vysvetlenia výberu investorov):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993"/>
        <w:jc w:val="both"/>
        <w:rPr>
          <w:rFonts w:ascii="Times New Roman" w:hAnsi="Times New Roman"/>
          <w:sz w:val="24"/>
          <w:lang w:val="sk-SK"/>
        </w:rPr>
      </w:pPr>
      <w:r w:rsidRPr="001E6E36">
        <w:rPr>
          <w:rFonts w:ascii="Times New Roman" w:hAnsi="Times New Roman"/>
          <w:sz w:val="24"/>
          <w:lang w:val="sk-SK"/>
        </w:rPr>
        <w:t xml:space="preserve">Opíšte súťažné konanie a ako sú vo výberovom konaní splnené požiadavky tohto bodu: </w:t>
      </w:r>
      <w:r w:rsidRPr="001E6E36">
        <w:rPr>
          <w:rFonts w:ascii="Times New Roman" w:hAnsi="Times New Roman"/>
          <w:sz w:val="24"/>
          <w:lang w:val="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Uveďte odkaz na príslušné ustanovenie právneho základu, ktoré obsahuje tieto požiadavky:</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45"/>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Od správcov fondu fondov sa vyžaduje, aby sa v rámci svojho investičného mandátu právne zaviazali určiť prostredníctvom súťažného konania preferenčné podmienky, ktoré by sa mohli uplatňovať na úrovni  čiastkových fondov (bod 101 usmernení RFG).</w:t>
      </w:r>
    </w:p>
    <w:p w:rsidR="001E6E36" w:rsidRPr="001E6E36" w:rsidRDefault="001E6E36" w:rsidP="00334252">
      <w:pPr>
        <w:numPr>
          <w:ilvl w:val="0"/>
          <w:numId w:val="32"/>
        </w:numPr>
        <w:spacing w:before="120" w:after="0" w:line="240" w:lineRule="auto"/>
        <w:ind w:hanging="1003"/>
        <w:contextualSpacing/>
        <w:jc w:val="both"/>
        <w:rPr>
          <w:rFonts w:ascii="Times New Roman" w:hAnsi="Times New Roman"/>
          <w:b/>
          <w:sz w:val="24"/>
          <w:szCs w:val="20"/>
          <w:lang w:val="sk-SK" w:eastAsia="sk-SK" w:bidi="sk-SK"/>
        </w:rPr>
      </w:pPr>
      <w:r w:rsidRPr="001E6E36">
        <w:rPr>
          <w:rFonts w:ascii="Times New Roman" w:hAnsi="Times New Roman"/>
          <w:b/>
          <w:sz w:val="24"/>
          <w:szCs w:val="20"/>
          <w:lang w:val="sk-SK" w:eastAsia="sk-SK" w:bidi="sk-SK"/>
        </w:rPr>
        <w:t>Výber súkromných investorov</w:t>
      </w:r>
    </w:p>
    <w:p w:rsidR="001E6E36" w:rsidRPr="001E6E36" w:rsidRDefault="001E6E36" w:rsidP="001E6E36">
      <w:pPr>
        <w:tabs>
          <w:tab w:val="left" w:pos="993"/>
          <w:tab w:val="left" w:pos="1560"/>
        </w:tabs>
        <w:spacing w:before="120" w:after="120" w:line="240" w:lineRule="auto"/>
        <w:ind w:left="993" w:hanging="426"/>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Súkromí investori sa vyberajú v otvorenom a nediskriminačnom konaní, ktorým sa určí presná povaha stimulov (bod 101 usmernení RFG). Opíšte spôsoby identifikácie a výberu súkromných investorov:</w:t>
      </w:r>
    </w:p>
    <w:p w:rsidR="001E6E36" w:rsidRPr="001E6E36" w:rsidRDefault="001E6E36" w:rsidP="001E6E36">
      <w:pPr>
        <w:tabs>
          <w:tab w:val="left" w:leader="dot" w:pos="9072"/>
        </w:tabs>
        <w:spacing w:before="120" w:after="0" w:line="240" w:lineRule="auto"/>
        <w:ind w:left="993"/>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993"/>
        <w:contextualSpacing/>
        <w:jc w:val="both"/>
        <w:rPr>
          <w:rFonts w:ascii="Times New Roman" w:hAnsi="Times New Roman"/>
          <w:b/>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0"/>
        </w:numPr>
        <w:spacing w:before="120" w:after="0" w:line="240" w:lineRule="auto"/>
        <w:contextualSpacing/>
        <w:jc w:val="both"/>
        <w:rPr>
          <w:rFonts w:ascii="Times New Roman" w:hAnsi="Times New Roman"/>
          <w:b/>
          <w:sz w:val="24"/>
          <w:szCs w:val="20"/>
          <w:lang w:val="sk-SK" w:eastAsia="sk-SK" w:bidi="sk-SK"/>
        </w:rPr>
      </w:pPr>
      <w:r w:rsidRPr="001E6E36">
        <w:rPr>
          <w:rFonts w:ascii="Times New Roman" w:hAnsi="Times New Roman"/>
          <w:b/>
          <w:sz w:val="24"/>
          <w:szCs w:val="20"/>
          <w:lang w:val="sk-SK" w:eastAsia="sk-SK" w:bidi="sk-SK"/>
        </w:rPr>
        <w:t>Spoluinvestujúci finančný sprostredkovateľ alebo správca fondu, ktorý preberá aspoň 10 % tranže prvej straty (bod 103 usmernení RFG)</w:t>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V prípade, že finančný sprostredkovateľ alebo správca fondu investuje spolu s členským štátom, mal by byť vylúčený akýkoľvek potenciálny konflikt záujmov, pričom tieto subjekty musia prevziať aspoň 10 % tranže prvej straty (bod 103 usmernení RFG). Potvrďte, že tomu tak je (v relevantných prípadoch):</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0"/>
        </w:numPr>
        <w:spacing w:before="120" w:after="0" w:line="240" w:lineRule="auto"/>
        <w:contextualSpacing/>
        <w:jc w:val="both"/>
        <w:rPr>
          <w:rFonts w:ascii="Times New Roman" w:hAnsi="Times New Roman"/>
          <w:b/>
          <w:sz w:val="24"/>
          <w:szCs w:val="20"/>
          <w:lang w:val="sk-SK" w:eastAsia="sk-SK" w:bidi="sk-SK"/>
        </w:rPr>
      </w:pPr>
      <w:r w:rsidRPr="001E6E36">
        <w:rPr>
          <w:rFonts w:ascii="Times New Roman" w:hAnsi="Times New Roman"/>
          <w:b/>
          <w:sz w:val="24"/>
          <w:szCs w:val="20"/>
          <w:lang w:val="sk-SK" w:eastAsia="sk-SK" w:bidi="sk-SK"/>
        </w:rPr>
        <w:t>Mechanizmus postúpenia v prípade dlhových nástrojov (úverov alebo záruk) (bod 104 usmernení RFG):</w:t>
      </w:r>
    </w:p>
    <w:p w:rsidR="001E6E36" w:rsidRPr="001E6E36" w:rsidRDefault="001E6E36" w:rsidP="00334252">
      <w:pPr>
        <w:numPr>
          <w:ilvl w:val="0"/>
          <w:numId w:val="46"/>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V schéme rizikového financovania sa ustanovuje mechanizmus postúpenia (ako sa uvádza v oddiele 2.9.1.1.1), ktorým sa zabezpečuje, že finančný sprostredkovateľ postúpi výhodu, ktorá mu plynie zo štátnej pomoci, konečným prijímajúcim podnikom. Uveďte príslušné ustanovenia právneho základu:</w:t>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46"/>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Mechanizmus postúpenia zahŕňa opatrenia na monitorovanie a mechanizmus spätného vrátenia. Opíšte a uveďte príslušné ustanovenia právneho základu: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Primeranosť podmienok pre fiškálne nástroje (oddiel 3.4.3 usmernení RFG):</w:t>
      </w:r>
    </w:p>
    <w:p w:rsidR="001E6E36" w:rsidRPr="001E6E36" w:rsidRDefault="001E6E36" w:rsidP="001E6E36">
      <w:pPr>
        <w:numPr>
          <w:ilvl w:val="1"/>
          <w:numId w:val="0"/>
        </w:numPr>
        <w:tabs>
          <w:tab w:val="num" w:pos="850"/>
        </w:tabs>
        <w:spacing w:before="120" w:after="120" w:line="240" w:lineRule="auto"/>
        <w:ind w:left="1224"/>
        <w:jc w:val="both"/>
        <w:rPr>
          <w:rFonts w:ascii="Times New Roman" w:hAnsi="Times New Roman"/>
          <w:sz w:val="24"/>
          <w:lang w:val="sk-SK"/>
        </w:rPr>
      </w:pPr>
      <w:r w:rsidRPr="001E6E36">
        <w:rPr>
          <w:rFonts w:ascii="Times New Roman" w:hAnsi="Times New Roman"/>
          <w:sz w:val="24"/>
          <w:lang w:val="sk-SK"/>
        </w:rPr>
        <w:t>Na účely týchto požiadaviek sa budú zohľadňovať informácie, ktoré ste poskytli v oddiele 2.9.2.</w:t>
      </w:r>
    </w:p>
    <w:p w:rsidR="001E6E36" w:rsidRPr="001E6E36" w:rsidRDefault="001E6E36" w:rsidP="001E6E36">
      <w:pPr>
        <w:spacing w:before="120" w:after="120" w:line="240" w:lineRule="auto"/>
        <w:ind w:left="1276"/>
        <w:jc w:val="both"/>
        <w:rPr>
          <w:rFonts w:ascii="Times New Roman" w:hAnsi="Times New Roman"/>
          <w:sz w:val="24"/>
          <w:lang w:val="sk-SK"/>
        </w:rPr>
      </w:pPr>
      <w:r w:rsidRPr="001E6E36">
        <w:rPr>
          <w:rFonts w:ascii="Times New Roman" w:hAnsi="Times New Roman"/>
          <w:sz w:val="24"/>
          <w:lang w:val="sk-SK"/>
        </w:rPr>
        <w:t xml:space="preserve">Uveďte akékoľvek ďalšie informácie, ktoré považujete za dôležité vzhľadom na primeranosť podmienok: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keepNext/>
        <w:numPr>
          <w:ilvl w:val="2"/>
          <w:numId w:val="28"/>
        </w:numPr>
        <w:spacing w:before="120" w:after="120" w:line="240" w:lineRule="auto"/>
        <w:ind w:left="1225" w:hanging="505"/>
        <w:jc w:val="both"/>
        <w:rPr>
          <w:rFonts w:ascii="Times New Roman" w:hAnsi="Times New Roman"/>
          <w:sz w:val="24"/>
          <w:lang w:val="sk-SK"/>
        </w:rPr>
      </w:pPr>
      <w:r w:rsidRPr="001E6E36">
        <w:rPr>
          <w:rFonts w:ascii="Times New Roman" w:hAnsi="Times New Roman"/>
          <w:b/>
          <w:sz w:val="24"/>
          <w:lang w:val="sk-SK"/>
        </w:rPr>
        <w:t>Primeranosť podmienok pre opatrenia podporujúce alternatívne obchodné platformy (oddiel 3.4.4 usmernení RFG):</w:t>
      </w:r>
      <w:r w:rsidRPr="001E6E36">
        <w:rPr>
          <w:rFonts w:ascii="Times New Roman" w:hAnsi="Times New Roman"/>
          <w:sz w:val="24"/>
          <w:lang w:val="sk-SK"/>
        </w:rPr>
        <w:t xml:space="preserve"> Na účely týchto požiadaviek sa budú zohľadňovať informácie, ktoré ste poskytli v oddiele 3.9.2.</w:t>
      </w:r>
    </w:p>
    <w:p w:rsidR="001E6E36" w:rsidRPr="001E6E36" w:rsidRDefault="001E6E36" w:rsidP="001E6E36">
      <w:pPr>
        <w:spacing w:before="120" w:after="120" w:line="240" w:lineRule="auto"/>
        <w:ind w:left="1276"/>
        <w:jc w:val="both"/>
        <w:rPr>
          <w:rFonts w:ascii="Times New Roman" w:hAnsi="Times New Roman"/>
          <w:sz w:val="24"/>
          <w:lang w:val="sk-SK"/>
        </w:rPr>
      </w:pPr>
      <w:r w:rsidRPr="001E6E36">
        <w:rPr>
          <w:rFonts w:ascii="Times New Roman" w:hAnsi="Times New Roman"/>
          <w:sz w:val="24"/>
          <w:lang w:val="sk-SK"/>
        </w:rPr>
        <w:t xml:space="preserve">Uveďte akékoľvek ďalšie informácie, ktoré považujete za dôležité vzhľadom na primeranosť podmienok: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1"/>
          <w:numId w:val="28"/>
        </w:numPr>
        <w:spacing w:before="120" w:after="120" w:line="240" w:lineRule="auto"/>
        <w:ind w:left="709" w:hanging="709"/>
        <w:jc w:val="both"/>
        <w:rPr>
          <w:rFonts w:ascii="Times New Roman" w:hAnsi="Times New Roman"/>
          <w:b/>
          <w:sz w:val="24"/>
          <w:lang w:val="sk-SK"/>
        </w:rPr>
      </w:pPr>
      <w:r w:rsidRPr="001E6E36">
        <w:rPr>
          <w:rFonts w:ascii="Times New Roman" w:hAnsi="Times New Roman"/>
          <w:b/>
          <w:sz w:val="24"/>
          <w:lang w:val="sk-SK"/>
        </w:rPr>
        <w:t>Primeranosť pomoci (oddiel 3.6 usmernení RFG)</w:t>
      </w:r>
    </w:p>
    <w:p w:rsidR="001E6E36" w:rsidRPr="001E6E36" w:rsidRDefault="001E6E36" w:rsidP="00334252">
      <w:pPr>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Proporcionalita vo vzťahu k zistenému zlyhaniu trhu:</w:t>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Opíšte a kvantifikujte zdroje financovania, ktoré sú dostupné cieľové podniky, podľa analýzy v posúdení </w:t>
      </w:r>
      <w:r w:rsidRPr="001E6E36">
        <w:rPr>
          <w:rFonts w:ascii="Times New Roman" w:hAnsi="Times New Roman"/>
          <w:i/>
          <w:sz w:val="24"/>
          <w:lang w:val="sk-SK"/>
        </w:rPr>
        <w:t xml:space="preserve">ex ante </w:t>
      </w:r>
      <w:r w:rsidRPr="001E6E36">
        <w:rPr>
          <w:rFonts w:ascii="Times New Roman" w:hAnsi="Times New Roman"/>
          <w:sz w:val="24"/>
          <w:lang w:val="sk-SK"/>
        </w:rPr>
        <w:t>(porovnaj bod 65 usmernení RFG.):</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S odkazom na posúdenie </w:t>
      </w:r>
      <w:r w:rsidRPr="001E6E36">
        <w:rPr>
          <w:rFonts w:ascii="Times New Roman" w:hAnsi="Times New Roman"/>
          <w:i/>
          <w:sz w:val="24"/>
          <w:lang w:val="sk-SK"/>
        </w:rPr>
        <w:t xml:space="preserve">ex ante </w:t>
      </w:r>
      <w:r w:rsidRPr="001E6E36">
        <w:rPr>
          <w:rFonts w:ascii="Times New Roman" w:hAnsi="Times New Roman"/>
          <w:sz w:val="24"/>
          <w:lang w:val="sk-SK"/>
        </w:rPr>
        <w:t xml:space="preserve">uveďte súhrnný opis povahy a veľkosť schodku financovania, ktorému čelia jednotlivé kategórie cieľových podnikov, ako sa preukázalo v posúdení </w:t>
      </w:r>
      <w:r w:rsidRPr="001E6E36">
        <w:rPr>
          <w:rFonts w:ascii="Times New Roman" w:hAnsi="Times New Roman"/>
          <w:i/>
          <w:sz w:val="24"/>
          <w:lang w:val="sk-SK"/>
        </w:rPr>
        <w:t xml:space="preserve">ex ante </w:t>
      </w:r>
      <w:r w:rsidRPr="001E6E36">
        <w:rPr>
          <w:rFonts w:ascii="Times New Roman" w:hAnsi="Times New Roman"/>
          <w:sz w:val="24"/>
          <w:lang w:val="sk-SK"/>
        </w:rPr>
        <w:t xml:space="preserve">(t. j. úroveň dopytu po financovaní zo strany cieľových podnikov, ktorý nie je uspokojený zo zdrojov financovania uvedených v bode 3.3.1; presne uveďte spôsob výpočtu schodku financovania): </w:t>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Opíšte, ako je celková výška syndikovaného financovania (verejného a súkromného) poskytnutá v rámci opatrenia rizikového financovania obmedzená na veľkosť schodku financovania (bod 134 usmernení RFG):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S odkazom na posúdenie </w:t>
      </w:r>
      <w:r w:rsidRPr="001E6E36">
        <w:rPr>
          <w:rFonts w:ascii="Times New Roman" w:hAnsi="Times New Roman"/>
          <w:i/>
          <w:sz w:val="24"/>
          <w:lang w:val="sk-SK"/>
        </w:rPr>
        <w:t xml:space="preserve">ex ante </w:t>
      </w:r>
      <w:r w:rsidRPr="001E6E36">
        <w:rPr>
          <w:rFonts w:ascii="Times New Roman" w:hAnsi="Times New Roman"/>
          <w:sz w:val="24"/>
          <w:lang w:val="sk-SK"/>
        </w:rPr>
        <w:t xml:space="preserve">vysvetlite, ako je preferenčné zaobchádzanie so súkromnými investormi obmedzené na minimum nevyhnutné na dosiahnutie minimálnych podielov účasti súkromného kapitálu podľa požiadaviek schémy (bod 134 usmernení RFG):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Trvanie schodku financovania, ktorému čelia jednotlivé kategórie cieľových podnikov, podľa odhadov v posúdení ex ante: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 xml:space="preserve">Uveďte zhrnutie ekonomických dôkazov: </w:t>
      </w:r>
      <w:r w:rsidRPr="001E6E36">
        <w:rPr>
          <w:rFonts w:ascii="Times New Roman" w:hAnsi="Times New Roman"/>
          <w:sz w:val="24"/>
          <w:lang w:val="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V posúdení </w:t>
      </w:r>
      <w:r w:rsidRPr="001E6E36">
        <w:rPr>
          <w:rFonts w:ascii="Times New Roman" w:hAnsi="Times New Roman"/>
          <w:i/>
          <w:sz w:val="24"/>
          <w:lang w:val="sk-SK"/>
        </w:rPr>
        <w:t xml:space="preserve">ex ante </w:t>
      </w:r>
      <w:r w:rsidRPr="001E6E36">
        <w:rPr>
          <w:rFonts w:ascii="Times New Roman" w:hAnsi="Times New Roman"/>
          <w:sz w:val="24"/>
          <w:lang w:val="sk-SK"/>
        </w:rPr>
        <w:t>sa poskytujú dôkazy o uvedenom zlyhaní trhu, na ktoré sa odkazuje v bode 3.3.1, v tomto/týchto odvetví(-iach): ……………….. a v tejto zemepisnej oblasti:</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keepNext/>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Uveďte zhrnutie ekonomických dôkazov:</w:t>
      </w:r>
      <w:r w:rsidRPr="001E6E36">
        <w:rPr>
          <w:rFonts w:ascii="Times New Roman" w:hAnsi="Times New Roman"/>
          <w:sz w:val="24"/>
          <w:lang w:val="sk-SK"/>
        </w:rPr>
        <w:tab/>
      </w:r>
    </w:p>
    <w:p w:rsidR="001E6E36" w:rsidRPr="001E6E36" w:rsidRDefault="001E6E36" w:rsidP="00334252">
      <w:pPr>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Proporcionalita podmienok pre finančné nástroje (oddiel 3.6.1 usmernení RFG):</w:t>
      </w:r>
    </w:p>
    <w:p w:rsidR="001E6E36" w:rsidRPr="001E6E36" w:rsidRDefault="001E6E36" w:rsidP="00334252">
      <w:pPr>
        <w:numPr>
          <w:ilvl w:val="0"/>
          <w:numId w:val="33"/>
        </w:numPr>
        <w:tabs>
          <w:tab w:val="left" w:pos="720"/>
        </w:tabs>
        <w:spacing w:before="240" w:after="120" w:line="240" w:lineRule="auto"/>
        <w:jc w:val="both"/>
        <w:rPr>
          <w:rFonts w:ascii="Times New Roman" w:hAnsi="Times New Roman"/>
          <w:b/>
          <w:sz w:val="24"/>
          <w:lang w:val="sk-SK"/>
        </w:rPr>
      </w:pPr>
      <w:r w:rsidRPr="001E6E36">
        <w:rPr>
          <w:rFonts w:ascii="Times New Roman" w:hAnsi="Times New Roman"/>
          <w:b/>
          <w:sz w:val="24"/>
          <w:lang w:val="sk-SK"/>
        </w:rPr>
        <w:t>Vo vzťahu k finančným sprostredkovateľom/správcom fondov:</w:t>
      </w:r>
    </w:p>
    <w:p w:rsidR="001E6E36" w:rsidRPr="001E6E36" w:rsidRDefault="001E6E36" w:rsidP="001E6E36">
      <w:pPr>
        <w:numPr>
          <w:ilvl w:val="1"/>
          <w:numId w:val="0"/>
        </w:numPr>
        <w:tabs>
          <w:tab w:val="left" w:pos="720"/>
          <w:tab w:val="num" w:pos="850"/>
        </w:tabs>
        <w:spacing w:before="120" w:after="120" w:line="240" w:lineRule="auto"/>
        <w:ind w:left="785"/>
        <w:jc w:val="both"/>
        <w:rPr>
          <w:rFonts w:ascii="Times New Roman" w:hAnsi="Times New Roman"/>
          <w:sz w:val="24"/>
          <w:lang w:val="sk-SK"/>
        </w:rPr>
      </w:pPr>
      <w:r w:rsidRPr="001E6E36">
        <w:rPr>
          <w:rFonts w:ascii="Times New Roman" w:hAnsi="Times New Roman"/>
          <w:sz w:val="24"/>
          <w:lang w:val="sk-SK"/>
        </w:rPr>
        <w:t>Je presná hodnota stimulov určená vo výberovom konaní, v ktorom sa vyberajú finanční sprostredkovatelia alebo správcovia fondov (bod 136 usmernení RFG)?</w:t>
      </w:r>
    </w:p>
    <w:p w:rsidR="001E6E36" w:rsidRPr="001E6E36" w:rsidRDefault="001E6E36" w:rsidP="001E6E36">
      <w:pPr>
        <w:numPr>
          <w:ilvl w:val="1"/>
          <w:numId w:val="0"/>
        </w:numPr>
        <w:tabs>
          <w:tab w:val="left" w:pos="720"/>
          <w:tab w:val="num" w:pos="850"/>
        </w:tabs>
        <w:spacing w:before="120" w:after="120" w:line="240" w:lineRule="auto"/>
        <w:ind w:left="1418" w:firstLine="12"/>
        <w:jc w:val="both"/>
        <w:rPr>
          <w:rFonts w:ascii="Times New Roman" w:hAnsi="Times New Roman"/>
          <w:bCs/>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w:t>
      </w: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w:t>
      </w:r>
    </w:p>
    <w:p w:rsidR="001E6E36" w:rsidRPr="001E6E36" w:rsidRDefault="001E6E36" w:rsidP="001E6E36">
      <w:pPr>
        <w:numPr>
          <w:ilvl w:val="1"/>
          <w:numId w:val="0"/>
        </w:numPr>
        <w:tabs>
          <w:tab w:val="left" w:pos="720"/>
          <w:tab w:val="num" w:pos="850"/>
        </w:tabs>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Uveďte tieto informácie o odmeňovaní finančných sprostredkovateľov alebo správcov fondov (bod 143 usmernení RFG):</w:t>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Zahŕňa ročný poplatok za riadenie v súlade s usmerneniami RFG (bod 143 usmernení RFG)?</w:t>
      </w:r>
    </w:p>
    <w:p w:rsidR="001E6E36" w:rsidRPr="001E6E36" w:rsidRDefault="001E6E36" w:rsidP="001E6E36">
      <w:pPr>
        <w:numPr>
          <w:ilvl w:val="1"/>
          <w:numId w:val="0"/>
        </w:numPr>
        <w:tabs>
          <w:tab w:val="left" w:pos="720"/>
          <w:tab w:val="num" w:pos="850"/>
        </w:tabs>
        <w:spacing w:before="120" w:after="120" w:line="240" w:lineRule="auto"/>
        <w:ind w:left="1418" w:firstLine="12"/>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 Uveďte podrobnosti:</w:t>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Zahŕňa stimuly založené na výkonnosti vrátane stimulov finančnej výkonnosti a stimulov súvisiacich s politikou v súlade s usmerneniami RFG (bod 144 usmernení RFG)?</w:t>
      </w:r>
    </w:p>
    <w:p w:rsidR="001E6E36" w:rsidRPr="001E6E36" w:rsidRDefault="001E6E36" w:rsidP="001E6E36">
      <w:pPr>
        <w:numPr>
          <w:ilvl w:val="1"/>
          <w:numId w:val="0"/>
        </w:numPr>
        <w:tabs>
          <w:tab w:val="left" w:pos="720"/>
          <w:tab w:val="num" w:pos="850"/>
        </w:tabs>
        <w:spacing w:before="120" w:after="120" w:line="240" w:lineRule="auto"/>
        <w:ind w:left="1418" w:firstLine="12"/>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w:t>
      </w: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 Uveďte podrobnosti: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Uveďte, aké sankcie sú stanovené v prípade, že nie sú splnené ciele politiky: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Uveďte úroveň odmien založených na výkonnosti a ich porovnanie s praxou na trhu (bod 145 usmernení RFG):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Uveďte celkové poplatky za riadenie a ich porovnanie s praxou na trhu (bod 146 usmernení RFG):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1"/>
        </w:numPr>
        <w:tabs>
          <w:tab w:val="left" w:pos="720"/>
        </w:tabs>
        <w:spacing w:before="120" w:after="120" w:line="240" w:lineRule="auto"/>
        <w:jc w:val="both"/>
        <w:rPr>
          <w:rFonts w:ascii="Times New Roman" w:hAnsi="Times New Roman"/>
          <w:sz w:val="24"/>
          <w:lang w:val="sk-SK"/>
        </w:rPr>
      </w:pPr>
      <w:r w:rsidRPr="001E6E36">
        <w:rPr>
          <w:rFonts w:ascii="Times New Roman" w:hAnsi="Times New Roman"/>
          <w:sz w:val="24"/>
          <w:lang w:val="sk-SK"/>
        </w:rPr>
        <w:t>Posudzuje sa celková štruktúra poplatkov v rámci výberového konania ako súčasť hodnotiacich kritérií a určí sa maximálna výška odmeny ako výsledok tohto výberu (bod 147 usmernení RFG)?</w:t>
      </w:r>
    </w:p>
    <w:p w:rsidR="001E6E36" w:rsidRPr="001E6E36" w:rsidRDefault="001E6E36" w:rsidP="001E6E36">
      <w:pPr>
        <w:tabs>
          <w:tab w:val="left" w:leader="dot" w:pos="9072"/>
        </w:tabs>
        <w:spacing w:before="120" w:after="120" w:line="240" w:lineRule="auto"/>
        <w:ind w:left="1418"/>
        <w:jc w:val="both"/>
        <w:rPr>
          <w:rFonts w:ascii="Times New Roman" w:hAnsi="Times New Roman"/>
          <w:sz w:val="24"/>
          <w:lang w:val="sk-SK"/>
        </w:rPr>
      </w:pP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áno </w:t>
      </w:r>
      <w:r w:rsidRPr="001E6E36">
        <w:rPr>
          <w:rFonts w:ascii="Times New Roman" w:hAnsi="Times New Roman"/>
          <w:bCs/>
          <w:sz w:val="24"/>
          <w:lang w:val="sk-SK"/>
        </w:rPr>
        <w:fldChar w:fldCharType="begin">
          <w:ffData>
            <w:name w:val="Check1"/>
            <w:enabled/>
            <w:calcOnExit w:val="0"/>
            <w:checkBox>
              <w:sizeAuto/>
              <w:default w:val="0"/>
            </w:checkBox>
          </w:ffData>
        </w:fldChar>
      </w:r>
      <w:r w:rsidRPr="001E6E36">
        <w:rPr>
          <w:rFonts w:ascii="Times New Roman" w:hAnsi="Times New Roman"/>
          <w:bCs/>
          <w:sz w:val="24"/>
          <w:lang w:val="sk-SK"/>
        </w:rPr>
        <w:instrText xml:space="preserve"> FORMCHECKBOX </w:instrText>
      </w:r>
      <w:r w:rsidRPr="001E6E36">
        <w:rPr>
          <w:rFonts w:ascii="Times New Roman" w:hAnsi="Times New Roman"/>
          <w:bCs/>
          <w:sz w:val="24"/>
          <w:lang w:val="sk-SK"/>
        </w:rPr>
      </w:r>
      <w:r w:rsidRPr="001E6E36">
        <w:rPr>
          <w:rFonts w:ascii="Times New Roman" w:hAnsi="Times New Roman"/>
          <w:bCs/>
          <w:sz w:val="24"/>
          <w:lang w:val="sk-SK"/>
        </w:rPr>
        <w:fldChar w:fldCharType="separate"/>
      </w:r>
      <w:r w:rsidRPr="001E6E36">
        <w:rPr>
          <w:rFonts w:ascii="Times New Roman" w:hAnsi="Times New Roman"/>
          <w:bCs/>
          <w:sz w:val="24"/>
          <w:lang w:val="sk-SK"/>
        </w:rPr>
        <w:fldChar w:fldCharType="end"/>
      </w:r>
      <w:r w:rsidRPr="001E6E36">
        <w:rPr>
          <w:rFonts w:ascii="Times New Roman" w:hAnsi="Times New Roman"/>
          <w:sz w:val="24"/>
          <w:lang w:val="sk-SK"/>
        </w:rPr>
        <w:t xml:space="preserve"> nie vysvetlite, prečo nie: </w:t>
      </w:r>
      <w:r w:rsidRPr="001E6E36">
        <w:rPr>
          <w:rFonts w:ascii="Times New Roman" w:hAnsi="Times New Roman"/>
          <w:sz w:val="24"/>
          <w:lang w:val="sk-SK"/>
        </w:rPr>
        <w:tab/>
      </w:r>
    </w:p>
    <w:p w:rsidR="001E6E36" w:rsidRPr="001E6E36" w:rsidRDefault="001E6E36" w:rsidP="001E6E36">
      <w:pPr>
        <w:keepNext/>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Ak finančný sprostredkovateľ a jeho správca sú verejnými subjektmi a ak neboli vybraní na základe otvoreného, transparentného, nediskriminačného a objektívneho výberového konania, zaškrtnutím políčka potvrďte a uveďte dôkazy o tom, že (bod 41 usmernení RFG):</w:t>
      </w:r>
    </w:p>
    <w:p w:rsidR="001E6E36" w:rsidRPr="001E6E36" w:rsidRDefault="001E6E36" w:rsidP="00334252">
      <w:pPr>
        <w:numPr>
          <w:ilvl w:val="0"/>
          <w:numId w:val="47"/>
        </w:numPr>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Výška ich poplatku za riadenie je obmedzená, ich celková odmena zodpovedá bežným trhovým podmienkam a odvíja sa od ich výkonnosti:</w:t>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47"/>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Verejní finanční sprostredkovatelia sú riadení komerčne a ich správcovia prijímajú investičné rozhodnutia s cieľom dosahovať zisk za bežných trhových podmienok s odstupom od štátu. Vysvetlite najmä mechanizmy zavedené na vylúčenie prípadných zásahov štátu do každodenného riadenia verejného fondu:</w:t>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276"/>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47"/>
        </w:numPr>
        <w:spacing w:before="120" w:after="0" w:line="240" w:lineRule="auto"/>
        <w:ind w:left="1418"/>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sz w:val="24"/>
          <w:szCs w:val="20"/>
          <w:lang w:val="sk-SK" w:eastAsia="sk-SK" w:bidi="sk-SK"/>
        </w:rPr>
        <w:instrText xml:space="preserve"> FORMCHECKBOX </w:instrText>
      </w:r>
      <w:r w:rsidRPr="001E6E36">
        <w:rPr>
          <w:rFonts w:ascii="Times New Roman" w:hAnsi="Times New Roman"/>
          <w:sz w:val="24"/>
          <w:szCs w:val="20"/>
          <w:lang w:val="sk-SK" w:eastAsia="sk-SK" w:bidi="sk-SK"/>
        </w:rPr>
      </w:r>
      <w:r w:rsidRPr="001E6E36">
        <w:rPr>
          <w:rFonts w:ascii="Times New Roman" w:hAnsi="Times New Roman"/>
          <w:sz w:val="24"/>
          <w:szCs w:val="20"/>
          <w:lang w:val="sk-SK" w:eastAsia="sk-SK" w:bidi="sk-SK"/>
        </w:rPr>
        <w:fldChar w:fldCharType="separate"/>
      </w:r>
      <w:r w:rsidRPr="001E6E36">
        <w:rPr>
          <w:rFonts w:ascii="Times New Roman" w:hAnsi="Times New Roman"/>
          <w:sz w:val="24"/>
          <w:szCs w:val="20"/>
          <w:lang w:val="sk-SK" w:eastAsia="sk-SK" w:bidi="sk-SK"/>
        </w:rPr>
        <w:fldChar w:fldCharType="end"/>
      </w:r>
      <w:r w:rsidRPr="001E6E36">
        <w:rPr>
          <w:rFonts w:ascii="Times New Roman" w:hAnsi="Times New Roman"/>
          <w:sz w:val="24"/>
          <w:szCs w:val="20"/>
          <w:lang w:val="sk-SK" w:eastAsia="sk-SK" w:bidi="sk-SK"/>
        </w:rPr>
        <w:tab/>
        <w:t>Súkromí investori sa vyberajú na základe otvoreného, transparentného, nediskriminačného a objektívneho výberového konania v závislosti od konkrétneho prípadu.</w:t>
      </w:r>
    </w:p>
    <w:p w:rsidR="001E6E36" w:rsidRPr="001E6E36" w:rsidRDefault="001E6E36" w:rsidP="001E6E36">
      <w:pPr>
        <w:spacing w:before="120" w:after="120" w:line="240" w:lineRule="auto"/>
        <w:ind w:left="720"/>
        <w:jc w:val="both"/>
        <w:rPr>
          <w:rFonts w:ascii="Times New Roman" w:hAnsi="Times New Roman"/>
          <w:b/>
          <w:sz w:val="24"/>
          <w:lang w:val="sk-SK"/>
        </w:rPr>
      </w:pPr>
      <w:r w:rsidRPr="001E6E36">
        <w:rPr>
          <w:rFonts w:ascii="Times New Roman" w:hAnsi="Times New Roman"/>
          <w:sz w:val="24"/>
          <w:lang w:val="sk-SK"/>
        </w:rPr>
        <w:t>Aká je výška ročného poplatku za riadenie, okrem stimulov založených na výkonnosti, v prípade priameho vymenovania povereného subjektu?: …. % kapitálu, ktorým sa má prispieť do subjektu. Upozorňujeme, že výška by nemala presahovať 3 % (bod 148 usmernení RFG).</w:t>
      </w:r>
    </w:p>
    <w:p w:rsidR="001E6E36" w:rsidRPr="001E6E36" w:rsidRDefault="001E6E36" w:rsidP="00334252">
      <w:pPr>
        <w:numPr>
          <w:ilvl w:val="0"/>
          <w:numId w:val="33"/>
        </w:numPr>
        <w:tabs>
          <w:tab w:val="left" w:pos="720"/>
        </w:tabs>
        <w:spacing w:before="240" w:after="120" w:line="240" w:lineRule="auto"/>
        <w:jc w:val="both"/>
        <w:rPr>
          <w:rFonts w:ascii="Times New Roman" w:hAnsi="Times New Roman"/>
          <w:b/>
          <w:sz w:val="24"/>
          <w:lang w:val="sk-SK"/>
        </w:rPr>
      </w:pPr>
      <w:r w:rsidRPr="001E6E36">
        <w:rPr>
          <w:rFonts w:ascii="Times New Roman" w:hAnsi="Times New Roman"/>
          <w:b/>
          <w:sz w:val="24"/>
          <w:lang w:val="sk-SK"/>
        </w:rPr>
        <w:t>Vo vzťahu k súkromným investorom:</w:t>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Sú súkromní investori – v prípade spoluinvestovania verejného fondu s účasťou súkromných investorov v závislosti od konkrétneho prípadu – vybraní na základe samostatného súťažného konania v súvislosti s každou transakciou, aby sa stanovila spravodlivá miera návratnosti (bod137 usmernení RFG)?</w:t>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áno. Ak áno, poskytnite podporné dôkazy.</w:t>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nie</w:t>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Ak súkromní investori nie sú vybraní na základe takéhoto konania, je spravodlivá miera návratnosti stanovená nezávislým odborníkom na základe analýzy trhových ukazovateľov a trhového rizika s využitím metodiky oceňovania diskontovaného peňažného toku s podrobnými informáciami o výpočte minimálnej úrovne spravodlivej miery návratnosti a primeranej marže na zohľadnenie rizík (bod 138 usmernení RFG) a sú splnené všetky podmienky bodu 139 usmernení RFG?</w:t>
      </w:r>
    </w:p>
    <w:p w:rsidR="001E6E36" w:rsidRPr="001E6E36" w:rsidRDefault="001E6E36" w:rsidP="001E6E36">
      <w:pPr>
        <w:spacing w:before="120" w:after="120" w:line="240" w:lineRule="auto"/>
        <w:ind w:left="426" w:hanging="426"/>
        <w:jc w:val="both"/>
        <w:rPr>
          <w:rFonts w:ascii="Times New Roman" w:hAnsi="Times New Roman"/>
          <w:sz w:val="24"/>
          <w:lang w:val="sk-SK"/>
        </w:rPr>
      </w:pPr>
      <w:r w:rsidRPr="001E6E36">
        <w:rPr>
          <w:rFonts w:ascii="Times New Roman" w:hAnsi="Times New Roman"/>
          <w:sz w:val="24"/>
          <w:lang w:val="sk-SK"/>
        </w:rPr>
        <w:tab/>
      </w:r>
      <w:r w:rsidRPr="001E6E36">
        <w:rPr>
          <w:rFonts w:ascii="Times New Roman" w:hAnsi="Times New Roman"/>
          <w:sz w:val="24"/>
          <w:lang w:val="sk-SK"/>
        </w:rPr>
        <w:tab/>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nie</w:t>
      </w:r>
    </w:p>
    <w:p w:rsidR="001E6E36" w:rsidRPr="001E6E36" w:rsidRDefault="001E6E36" w:rsidP="001E6E36">
      <w:pPr>
        <w:tabs>
          <w:tab w:val="left" w:pos="1276"/>
        </w:tabs>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 xml:space="preserve"> áno. Ak áno, poskytnite správu, ktorá obsahuje hodnotenie, identifikujte nezávislého odborníka, opíšte existujúce pravidlá na jeho vymenovanie a poskytnite príslušné dôkazy:</w:t>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 xml:space="preserve">Zaškrtnutím políčka potvrďte, že služby toho istého nezávislého odborníka sa v rámci obdobia troch rokov nemôžu využiť dvakrát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 xml:space="preserve">Vysvetlite, ako je rizikovo upravená návratnosť pre súkromných investorov obmedzená na spravodlivú mieru návratnosti (bod 140 usmernení RFG): </w:t>
      </w:r>
      <w:r w:rsidRPr="001E6E36">
        <w:rPr>
          <w:rFonts w:ascii="Times New Roman" w:hAnsi="Times New Roman"/>
          <w:sz w:val="24"/>
          <w:lang w:val="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 xml:space="preserve">Na základe posúdenia </w:t>
      </w:r>
      <w:r w:rsidRPr="001E6E36">
        <w:rPr>
          <w:rFonts w:ascii="Times New Roman" w:hAnsi="Times New Roman"/>
          <w:i/>
          <w:sz w:val="24"/>
          <w:lang w:val="sk-SK"/>
        </w:rPr>
        <w:t xml:space="preserve">ex ante </w:t>
      </w:r>
      <w:r w:rsidRPr="001E6E36">
        <w:rPr>
          <w:rFonts w:ascii="Times New Roman" w:hAnsi="Times New Roman"/>
          <w:sz w:val="24"/>
          <w:lang w:val="sk-SK"/>
        </w:rPr>
        <w:t>vysvetlite ekonomické zdôvodnenie konkrétnych finančných parametrov, o ktoré sa opiera opatrenie:</w:t>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2"/>
          <w:numId w:val="28"/>
        </w:numPr>
        <w:spacing w:before="120" w:after="120" w:line="240" w:lineRule="auto"/>
        <w:jc w:val="both"/>
        <w:rPr>
          <w:rFonts w:ascii="Times New Roman" w:hAnsi="Times New Roman"/>
          <w:b/>
          <w:sz w:val="24"/>
          <w:lang w:val="sk-SK"/>
        </w:rPr>
      </w:pPr>
      <w:r w:rsidRPr="001E6E36">
        <w:rPr>
          <w:rFonts w:ascii="Times New Roman" w:hAnsi="Times New Roman"/>
          <w:b/>
          <w:sz w:val="24"/>
          <w:lang w:val="sk-SK"/>
        </w:rPr>
        <w:t>Proporcionalita podmienok pre fiškálne nástroje (oddiel 3.6.2 usmernení RFG):</w:t>
      </w:r>
    </w:p>
    <w:p w:rsidR="001E6E36" w:rsidRPr="001E6E36" w:rsidRDefault="001E6E36" w:rsidP="001E6E36">
      <w:pPr>
        <w:numPr>
          <w:ilvl w:val="1"/>
          <w:numId w:val="0"/>
        </w:numPr>
        <w:tabs>
          <w:tab w:val="num" w:pos="850"/>
        </w:tabs>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Na účely týchto požiadaviek sa budú zohľadňovať informácie, poskytnuté v oddiele 2.9.2.</w:t>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 xml:space="preserve">Uveďte akékoľvek ďalšie informácie, ktoré považujete za dôležité vzhľadom na proporcionalitu podmienok: </w:t>
      </w:r>
      <w:r w:rsidRPr="001E6E36">
        <w:rPr>
          <w:rFonts w:ascii="Times New Roman" w:hAnsi="Times New Roman"/>
          <w:sz w:val="24"/>
          <w:lang w:val="sk-SK"/>
        </w:rPr>
        <w:tab/>
      </w:r>
    </w:p>
    <w:p w:rsidR="001E6E36" w:rsidRPr="001E6E36" w:rsidRDefault="001E6E36" w:rsidP="00334252">
      <w:pPr>
        <w:numPr>
          <w:ilvl w:val="2"/>
          <w:numId w:val="28"/>
        </w:numPr>
        <w:spacing w:before="120" w:after="120" w:line="240" w:lineRule="auto"/>
        <w:jc w:val="both"/>
        <w:rPr>
          <w:rFonts w:ascii="Times New Roman" w:hAnsi="Times New Roman"/>
          <w:sz w:val="24"/>
          <w:lang w:val="sk-SK"/>
        </w:rPr>
      </w:pPr>
      <w:r w:rsidRPr="001E6E36">
        <w:rPr>
          <w:rFonts w:ascii="Times New Roman" w:hAnsi="Times New Roman"/>
          <w:b/>
          <w:sz w:val="24"/>
          <w:lang w:val="sk-SK"/>
        </w:rPr>
        <w:t>Proporcionalita podmienok pre alternatívne obchodné platformy (oddiel 3.6.3 usmernení RFG):</w:t>
      </w:r>
    </w:p>
    <w:p w:rsidR="001E6E36" w:rsidRPr="001E6E36" w:rsidRDefault="001E6E36" w:rsidP="001E6E36">
      <w:pPr>
        <w:numPr>
          <w:ilvl w:val="1"/>
          <w:numId w:val="0"/>
        </w:numPr>
        <w:tabs>
          <w:tab w:val="num" w:pos="850"/>
        </w:tabs>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Na účely týchto požiadaviek sa budú zohľadňovať informácie, poskytnuté v oddiele 3.9.2.</w:t>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 xml:space="preserve">Uveďte akékoľvek ďalšie informácie, ktoré považujete za dôležité vzhľadom na proporcionalitu podmienok: </w:t>
      </w:r>
      <w:r w:rsidRPr="001E6E36">
        <w:rPr>
          <w:rFonts w:ascii="Times New Roman" w:hAnsi="Times New Roman"/>
          <w:sz w:val="24"/>
          <w:lang w:val="sk-SK"/>
        </w:rPr>
        <w:tab/>
      </w:r>
    </w:p>
    <w:p w:rsidR="001E6E36" w:rsidRPr="001E6E36" w:rsidRDefault="001E6E36" w:rsidP="00334252">
      <w:pPr>
        <w:numPr>
          <w:ilvl w:val="1"/>
          <w:numId w:val="28"/>
        </w:numPr>
        <w:spacing w:before="120" w:after="120" w:line="240" w:lineRule="auto"/>
        <w:ind w:left="709" w:hanging="709"/>
        <w:jc w:val="both"/>
        <w:rPr>
          <w:rFonts w:ascii="Times New Roman" w:hAnsi="Times New Roman"/>
          <w:b/>
          <w:sz w:val="24"/>
          <w:lang w:val="sk-SK"/>
        </w:rPr>
      </w:pPr>
      <w:r w:rsidRPr="001E6E36">
        <w:rPr>
          <w:rFonts w:ascii="Times New Roman" w:hAnsi="Times New Roman"/>
          <w:b/>
          <w:sz w:val="24"/>
          <w:lang w:val="sk-SK"/>
        </w:rPr>
        <w:t>Zamedzenie neprípustným negatívnym účinkom na hospodársku súťaž a obchod (oddiel 3.7 usmernení RFG)</w:t>
      </w: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V rámci posúdenia </w:t>
      </w:r>
      <w:r w:rsidRPr="001E6E36">
        <w:rPr>
          <w:rFonts w:ascii="Times New Roman" w:hAnsi="Times New Roman"/>
          <w:i/>
          <w:sz w:val="24"/>
          <w:szCs w:val="20"/>
          <w:lang w:val="sk-SK" w:eastAsia="sk-SK" w:bidi="sk-SK"/>
        </w:rPr>
        <w:t xml:space="preserve">ex ante </w:t>
      </w:r>
      <w:r w:rsidRPr="001E6E36">
        <w:rPr>
          <w:rFonts w:ascii="Times New Roman" w:hAnsi="Times New Roman"/>
          <w:sz w:val="24"/>
          <w:szCs w:val="20"/>
          <w:lang w:val="sk-SK" w:eastAsia="sk-SK" w:bidi="sk-SK"/>
        </w:rPr>
        <w:t>uveďte informácie o potenciálnych negatívnych účinkoch schémy rizikového financovania. Informácie by mali zahŕňať potenciálne negatívne účinky na všetkých troch úrovniach, t. j. na úrovni trhu poskytovania rizikového financovania (napr. riziko vytlačenia súkromných investorov), na úrovni finančných sprostredkovateľov a ich správcov a na úrovni konečných príjemcov (vrátane trhov, na ktorých sú aktívni).</w:t>
      </w: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Zabezpečuje sa v schéme rizikového financovania, že štátna pomoc vo forme rizikového financovania je zameraná len na podniky, ktoré sú potenciálne životaschopné?</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1E6E36">
      <w:pPr>
        <w:spacing w:before="120" w:after="120" w:line="240" w:lineRule="auto"/>
        <w:ind w:left="720"/>
        <w:jc w:val="both"/>
        <w:rPr>
          <w:rFonts w:ascii="Times New Roman" w:hAnsi="Times New Roman"/>
          <w:sz w:val="24"/>
          <w:lang w:val="sk-SK"/>
        </w:rPr>
      </w:pPr>
      <w:r w:rsidRPr="001E6E36">
        <w:rPr>
          <w:rFonts w:ascii="Times New Roman" w:hAnsi="Times New Roman"/>
          <w:sz w:val="24"/>
          <w:lang w:val="sk-SK"/>
        </w:rPr>
        <w:t>Ak ste odpovedali „áno“, opíšte, ako je to zabezpečené, a uveďte príslušné ustanovenia právneho základu:</w:t>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142"/>
        <w:contextualSpacing/>
        <w:jc w:val="both"/>
        <w:rPr>
          <w:rFonts w:ascii="Times New Roman" w:hAnsi="Times New Roman"/>
          <w:sz w:val="24"/>
          <w:szCs w:val="20"/>
          <w:lang w:val="sk-SK" w:eastAsia="sk-SK" w:bidi="sk-SK"/>
        </w:rPr>
      </w:pP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schéma rizikového financovania zemepisne alebo regionálne obmedzená?</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 xml:space="preserve">Ak áno, spresnite: </w:t>
      </w:r>
      <w:r w:rsidRPr="001E6E36">
        <w:rPr>
          <w:rFonts w:ascii="Times New Roman" w:hAnsi="Times New Roman"/>
          <w:sz w:val="24"/>
          <w:lang w:val="sk-SK"/>
        </w:rPr>
        <w:tab/>
      </w: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schéma rizikového financovania obmedzená v právnom základe (</w:t>
      </w:r>
      <w:r w:rsidRPr="001E6E36">
        <w:rPr>
          <w:rFonts w:ascii="Times New Roman" w:hAnsi="Times New Roman"/>
          <w:i/>
          <w:sz w:val="24"/>
          <w:szCs w:val="20"/>
          <w:lang w:val="sk-SK" w:eastAsia="sk-SK" w:bidi="sk-SK"/>
        </w:rPr>
        <w:t>de jure)</w:t>
      </w:r>
      <w:r w:rsidRPr="001E6E36">
        <w:rPr>
          <w:rFonts w:ascii="Times New Roman" w:hAnsi="Times New Roman"/>
          <w:sz w:val="24"/>
          <w:szCs w:val="20"/>
          <w:lang w:val="sk-SK" w:eastAsia="sk-SK" w:bidi="sk-SK"/>
        </w:rPr>
        <w:t xml:space="preserve"> na konkrétne odvetvia?</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 xml:space="preserve">Ak áno, spresnite: </w:t>
      </w:r>
      <w:r w:rsidRPr="001E6E36">
        <w:rPr>
          <w:rFonts w:ascii="Times New Roman" w:hAnsi="Times New Roman"/>
          <w:sz w:val="24"/>
          <w:lang w:val="sk-SK"/>
        </w:rPr>
        <w:tab/>
      </w: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Je schéma rizikového financovania v praxi zameraná na konkrétne odvetvia?</w:t>
      </w:r>
    </w:p>
    <w:p w:rsidR="001E6E36" w:rsidRPr="001E6E36" w:rsidRDefault="001E6E36" w:rsidP="001E6E36">
      <w:pPr>
        <w:spacing w:before="100" w:beforeAutospacing="1" w:after="100" w:afterAutospacing="1" w:line="240" w:lineRule="auto"/>
        <w:ind w:left="1985"/>
        <w:jc w:val="both"/>
        <w:rPr>
          <w:rFonts w:ascii="Times New Roman" w:hAnsi="Times New Roman"/>
          <w:sz w:val="24"/>
          <w:lang w:val="sk-SK"/>
        </w:rPr>
      </w:pP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 xml:space="preserve">áno </w:t>
      </w:r>
      <w:r w:rsidRPr="001E6E36">
        <w:rPr>
          <w:rFonts w:ascii="Times New Roman" w:hAnsi="Times New Roman"/>
          <w:sz w:val="24"/>
          <w:lang w:val="sk-SK"/>
        </w:rPr>
        <w:tab/>
      </w:r>
      <w:r w:rsidRPr="001E6E36">
        <w:rPr>
          <w:rFonts w:ascii="Times New Roman" w:hAnsi="Times New Roman"/>
          <w:sz w:val="24"/>
          <w:lang w:val="sk-SK"/>
        </w:rPr>
        <w:tab/>
        <w:t xml:space="preserve"> </w:t>
      </w:r>
      <w:r w:rsidRPr="001E6E36">
        <w:rPr>
          <w:rFonts w:ascii="Times New Roman" w:hAnsi="Times New Roman"/>
          <w:sz w:val="24"/>
          <w:lang w:val="sk-SK"/>
        </w:rPr>
        <w:fldChar w:fldCharType="begin">
          <w:ffData>
            <w:name w:val="Check1"/>
            <w:enabled/>
            <w:calcOnExit w:val="0"/>
            <w:checkBox>
              <w:sizeAuto/>
              <w:default w:val="0"/>
            </w:checkBox>
          </w:ffData>
        </w:fldChar>
      </w:r>
      <w:r w:rsidRPr="001E6E36">
        <w:rPr>
          <w:rFonts w:ascii="Times New Roman" w:hAnsi="Times New Roman"/>
          <w:sz w:val="24"/>
          <w:lang w:val="sk-SK"/>
        </w:rPr>
        <w:instrText xml:space="preserve"> FORMCHECKBOX </w:instrText>
      </w:r>
      <w:r w:rsidRPr="001E6E36">
        <w:rPr>
          <w:rFonts w:ascii="Times New Roman" w:hAnsi="Times New Roman"/>
          <w:sz w:val="24"/>
          <w:lang w:val="sk-SK"/>
        </w:rPr>
      </w:r>
      <w:r w:rsidRPr="001E6E36">
        <w:rPr>
          <w:rFonts w:ascii="Times New Roman" w:hAnsi="Times New Roman"/>
          <w:sz w:val="24"/>
          <w:lang w:val="sk-SK"/>
        </w:rPr>
        <w:fldChar w:fldCharType="separate"/>
      </w:r>
      <w:r w:rsidRPr="001E6E36">
        <w:rPr>
          <w:rFonts w:ascii="Times New Roman" w:hAnsi="Times New Roman"/>
          <w:sz w:val="24"/>
          <w:lang w:val="sk-SK"/>
        </w:rPr>
        <w:fldChar w:fldCharType="end"/>
      </w:r>
      <w:r w:rsidRPr="001E6E36">
        <w:rPr>
          <w:rFonts w:ascii="Times New Roman" w:hAnsi="Times New Roman"/>
          <w:sz w:val="24"/>
          <w:lang w:val="sk-SK"/>
        </w:rPr>
        <w:tab/>
        <w:t>nie</w:t>
      </w:r>
    </w:p>
    <w:p w:rsidR="001E6E36" w:rsidRPr="001E6E36" w:rsidRDefault="001E6E36" w:rsidP="001E6E36">
      <w:pPr>
        <w:tabs>
          <w:tab w:val="left" w:leader="dot" w:pos="9072"/>
        </w:tabs>
        <w:spacing w:before="120" w:after="120" w:line="240" w:lineRule="auto"/>
        <w:ind w:left="709"/>
        <w:jc w:val="both"/>
        <w:rPr>
          <w:rFonts w:ascii="Times New Roman" w:hAnsi="Times New Roman"/>
          <w:sz w:val="24"/>
          <w:lang w:val="sk-SK"/>
        </w:rPr>
      </w:pPr>
      <w:r w:rsidRPr="001E6E36">
        <w:rPr>
          <w:rFonts w:ascii="Times New Roman" w:hAnsi="Times New Roman"/>
          <w:sz w:val="24"/>
          <w:lang w:val="sk-SK"/>
        </w:rPr>
        <w:t xml:space="preserve">Ak áno, spresnite: </w:t>
      </w:r>
      <w:r w:rsidRPr="001E6E36">
        <w:rPr>
          <w:rFonts w:ascii="Times New Roman" w:hAnsi="Times New Roman"/>
          <w:sz w:val="24"/>
          <w:lang w:val="sk-SK"/>
        </w:rPr>
        <w:tab/>
      </w: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Ako sú čo najviac minimalizované negatívne účinky?</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24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1E6E36" w:rsidRPr="001E6E36" w:rsidTr="00334252">
        <w:tc>
          <w:tcPr>
            <w:tcW w:w="9747" w:type="dxa"/>
            <w:tcBorders>
              <w:top w:val="single" w:sz="4" w:space="0" w:color="auto"/>
              <w:left w:val="single" w:sz="4" w:space="0" w:color="auto"/>
              <w:bottom w:val="single" w:sz="4" w:space="0" w:color="auto"/>
              <w:right w:val="single" w:sz="4" w:space="0" w:color="auto"/>
            </w:tcBorders>
            <w:shd w:val="pct15" w:color="auto" w:fill="FFFFFF"/>
          </w:tcPr>
          <w:p w:rsidR="001E6E36" w:rsidRPr="001E6E36" w:rsidRDefault="001E6E36" w:rsidP="00334252">
            <w:pPr>
              <w:keepNext/>
              <w:numPr>
                <w:ilvl w:val="0"/>
                <w:numId w:val="17"/>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1E6E36">
              <w:rPr>
                <w:rFonts w:ascii="Times New Roman" w:eastAsia="Times New Roman" w:hAnsi="Times New Roman"/>
                <w:bCs/>
                <w:iCs/>
                <w:sz w:val="24"/>
                <w:lang w:val="sk-SK"/>
              </w:rPr>
              <w:br w:type="page"/>
              <w:t>Kumulácia pomoci (oddiel 3.9 usmernení RFG)</w:t>
            </w:r>
          </w:p>
        </w:tc>
      </w:tr>
    </w:tbl>
    <w:p w:rsidR="001E6E36" w:rsidRPr="001E6E36" w:rsidRDefault="001E6E36" w:rsidP="001E6E36">
      <w:pPr>
        <w:tabs>
          <w:tab w:val="left" w:pos="1418"/>
        </w:tabs>
        <w:spacing w:before="120" w:after="120" w:line="240" w:lineRule="auto"/>
        <w:jc w:val="both"/>
        <w:rPr>
          <w:rFonts w:ascii="Times New Roman" w:hAnsi="Times New Roman"/>
          <w:sz w:val="24"/>
          <w:lang w:val="sk-SK"/>
        </w:rPr>
      </w:pPr>
    </w:p>
    <w:p w:rsidR="001E6E36" w:rsidRPr="001E6E36" w:rsidRDefault="001E6E36" w:rsidP="001E6E36">
      <w:pPr>
        <w:spacing w:before="120" w:after="120" w:line="240" w:lineRule="auto"/>
        <w:jc w:val="both"/>
        <w:rPr>
          <w:rFonts w:ascii="Times New Roman" w:hAnsi="Times New Roman"/>
          <w:sz w:val="24"/>
          <w:lang w:val="sk-SK"/>
        </w:rPr>
      </w:pPr>
      <w:r w:rsidRPr="001E6E36">
        <w:rPr>
          <w:rFonts w:ascii="Times New Roman" w:hAnsi="Times New Roman"/>
          <w:sz w:val="24"/>
          <w:lang w:val="sk-SK"/>
        </w:rPr>
        <w:t xml:space="preserve">Pomoc vo forme rizikového financovania sa môže kumulovať s inými opatreniami štátnej pomoci bez identifikovateľných oprávnených nákladov alebo s pomocou </w:t>
      </w:r>
      <w:r w:rsidRPr="001E6E36">
        <w:rPr>
          <w:rFonts w:ascii="Times New Roman" w:hAnsi="Times New Roman"/>
          <w:i/>
          <w:sz w:val="24"/>
          <w:lang w:val="sk-SK"/>
        </w:rPr>
        <w:t>de minimis</w:t>
      </w:r>
      <w:r w:rsidRPr="001E6E36">
        <w:rPr>
          <w:rFonts w:ascii="Times New Roman" w:hAnsi="Times New Roman"/>
          <w:sz w:val="24"/>
          <w:lang w:val="sk-SK"/>
        </w:rPr>
        <w:t xml:space="preserve"> až do najvyššieho príslušného stropu celkového financovania určeného za špecifických okolností každého prípadu v nariadení o skupinovej výnimke alebo v rozhodnutí prijatom Komisiou (bod 168 usmernení RFG).</w:t>
      </w:r>
    </w:p>
    <w:p w:rsidR="001E6E36" w:rsidRPr="001E6E36" w:rsidRDefault="001E6E36" w:rsidP="001E6E36">
      <w:pPr>
        <w:spacing w:before="120" w:after="120" w:line="240" w:lineRule="auto"/>
        <w:jc w:val="both"/>
        <w:rPr>
          <w:rFonts w:ascii="Times New Roman" w:hAnsi="Times New Roman"/>
          <w:sz w:val="24"/>
          <w:lang w:val="sk-SK"/>
        </w:rPr>
      </w:pP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Zaškrtnutím políčka potvrďte, že sa toto pravidlo dodržiava: </w:t>
      </w:r>
      <w:r w:rsidRPr="001E6E36">
        <w:rPr>
          <w:rFonts w:ascii="Times New Roman" w:hAnsi="Times New Roman"/>
          <w:bCs/>
          <w:color w:val="000000"/>
          <w:sz w:val="24"/>
          <w:szCs w:val="20"/>
          <w:lang w:val="sk-SK" w:eastAsia="sk-SK" w:bidi="sk-SK"/>
        </w:rPr>
        <w:fldChar w:fldCharType="begin">
          <w:ffData>
            <w:name w:val="Check1"/>
            <w:enabled/>
            <w:calcOnExit w:val="0"/>
            <w:checkBox>
              <w:sizeAuto/>
              <w:default w:val="0"/>
            </w:checkBox>
          </w:ffData>
        </w:fldChar>
      </w:r>
      <w:r w:rsidRPr="001E6E36">
        <w:rPr>
          <w:rFonts w:ascii="Times New Roman" w:hAnsi="Times New Roman"/>
          <w:bCs/>
          <w:color w:val="000000"/>
          <w:sz w:val="24"/>
          <w:szCs w:val="20"/>
          <w:lang w:val="sk-SK" w:eastAsia="sk-SK" w:bidi="sk-SK"/>
        </w:rPr>
        <w:instrText xml:space="preserve"> FORMCHECKBOX </w:instrText>
      </w:r>
      <w:r w:rsidRPr="001E6E36">
        <w:rPr>
          <w:rFonts w:ascii="Times New Roman" w:hAnsi="Times New Roman"/>
          <w:bCs/>
          <w:color w:val="000000"/>
          <w:sz w:val="24"/>
          <w:szCs w:val="20"/>
          <w:lang w:val="sk-SK" w:eastAsia="sk-SK" w:bidi="sk-SK"/>
        </w:rPr>
      </w:r>
      <w:r w:rsidRPr="001E6E36">
        <w:rPr>
          <w:rFonts w:ascii="Times New Roman" w:hAnsi="Times New Roman"/>
          <w:bCs/>
          <w:color w:val="000000"/>
          <w:sz w:val="24"/>
          <w:szCs w:val="20"/>
          <w:lang w:val="sk-SK" w:eastAsia="sk-SK" w:bidi="sk-SK"/>
        </w:rPr>
        <w:fldChar w:fldCharType="separate"/>
      </w:r>
      <w:r w:rsidRPr="001E6E36">
        <w:rPr>
          <w:rFonts w:ascii="Times New Roman" w:hAnsi="Times New Roman"/>
          <w:bCs/>
          <w:color w:val="000000"/>
          <w:sz w:val="24"/>
          <w:szCs w:val="20"/>
          <w:lang w:val="sk-SK" w:eastAsia="sk-SK" w:bidi="sk-SK"/>
        </w:rPr>
        <w:fldChar w:fldCharType="end"/>
      </w: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Uveďte odkaz na právny základ: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09"/>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334252">
      <w:pPr>
        <w:numPr>
          <w:ilvl w:val="0"/>
          <w:numId w:val="34"/>
        </w:numPr>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 xml:space="preserve">Vysvetlite, akým spôsobom sa dosahuje súlad s pravidlami kumulácie: </w:t>
      </w: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ind w:left="720"/>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spacing w:before="120" w:after="120" w:line="240" w:lineRule="auto"/>
        <w:jc w:val="both"/>
        <w:rPr>
          <w:rFonts w:ascii="Times New Roman" w:hAnsi="Times New Roman"/>
          <w:sz w:val="24"/>
          <w:lang w:val="sk-SK"/>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E6E36" w:rsidRPr="001E6E36" w:rsidTr="00334252">
        <w:tc>
          <w:tcPr>
            <w:tcW w:w="9639" w:type="dxa"/>
            <w:tcBorders>
              <w:top w:val="single" w:sz="4" w:space="0" w:color="auto"/>
              <w:left w:val="single" w:sz="4" w:space="0" w:color="auto"/>
              <w:bottom w:val="single" w:sz="4" w:space="0" w:color="auto"/>
              <w:right w:val="single" w:sz="4" w:space="0" w:color="auto"/>
            </w:tcBorders>
            <w:shd w:val="pct15" w:color="auto" w:fill="FFFFFF"/>
          </w:tcPr>
          <w:p w:rsidR="001E6E36" w:rsidRPr="001E6E36" w:rsidRDefault="001E6E36" w:rsidP="00334252">
            <w:pPr>
              <w:keepNext/>
              <w:numPr>
                <w:ilvl w:val="0"/>
                <w:numId w:val="17"/>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1E6E36">
              <w:rPr>
                <w:rFonts w:ascii="Times New Roman" w:eastAsia="Times New Roman" w:hAnsi="Times New Roman"/>
                <w:bCs/>
                <w:iCs/>
                <w:sz w:val="24"/>
                <w:lang w:val="sk-SK"/>
              </w:rPr>
              <w:t>Ďalšie informácie</w:t>
            </w:r>
          </w:p>
        </w:tc>
      </w:tr>
    </w:tbl>
    <w:p w:rsidR="001E6E36" w:rsidRPr="001E6E36" w:rsidRDefault="001E6E36" w:rsidP="001E6E36">
      <w:pPr>
        <w:spacing w:before="120" w:after="120" w:line="240" w:lineRule="auto"/>
        <w:jc w:val="both"/>
        <w:rPr>
          <w:rFonts w:ascii="Times New Roman" w:hAnsi="Times New Roman"/>
          <w:sz w:val="24"/>
          <w:lang w:val="sk-SK"/>
        </w:rPr>
      </w:pPr>
    </w:p>
    <w:p w:rsidR="001E6E36" w:rsidRPr="001E6E36" w:rsidRDefault="001E6E36" w:rsidP="001E6E36">
      <w:pPr>
        <w:spacing w:before="120" w:after="60" w:line="240" w:lineRule="auto"/>
        <w:jc w:val="both"/>
        <w:rPr>
          <w:rFonts w:ascii="Times New Roman" w:hAnsi="Times New Roman"/>
          <w:sz w:val="24"/>
          <w:lang w:val="sk-SK"/>
        </w:rPr>
      </w:pPr>
      <w:r w:rsidRPr="001E6E36">
        <w:rPr>
          <w:rFonts w:ascii="Times New Roman" w:hAnsi="Times New Roman"/>
          <w:sz w:val="24"/>
          <w:lang w:val="sk-SK"/>
        </w:rPr>
        <w:t>Tu uveďte akékoľvek ďalšie informácie, ktoré považujete za dôležité na posúdenie príslušného(-ých) opatrenia(-í) podľa usmernení RGF:</w:t>
      </w:r>
    </w:p>
    <w:p w:rsidR="001E6E36" w:rsidRPr="001E6E36" w:rsidRDefault="001E6E36" w:rsidP="001E6E36">
      <w:pPr>
        <w:tabs>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1E6E36" w:rsidRPr="001E6E36" w:rsidRDefault="001E6E36" w:rsidP="001E6E36">
      <w:pPr>
        <w:tabs>
          <w:tab w:val="left" w:leader="dot" w:pos="9072"/>
        </w:tabs>
        <w:spacing w:before="120" w:after="0" w:line="240" w:lineRule="auto"/>
        <w:contextualSpacing/>
        <w:jc w:val="both"/>
        <w:rPr>
          <w:rFonts w:ascii="Times New Roman" w:hAnsi="Times New Roman"/>
          <w:sz w:val="24"/>
          <w:szCs w:val="20"/>
          <w:lang w:val="sk-SK" w:eastAsia="sk-SK" w:bidi="sk-SK"/>
        </w:rPr>
      </w:pPr>
      <w:r w:rsidRPr="001E6E36">
        <w:rPr>
          <w:rFonts w:ascii="Times New Roman" w:hAnsi="Times New Roman"/>
          <w:sz w:val="24"/>
          <w:szCs w:val="20"/>
          <w:lang w:val="sk-SK" w:eastAsia="sk-SK" w:bidi="sk-SK"/>
        </w:rPr>
        <w:tab/>
      </w:r>
    </w:p>
    <w:p w:rsidR="00334252" w:rsidRPr="001E6E36" w:rsidRDefault="00334252" w:rsidP="001E6E36">
      <w:pPr>
        <w:spacing w:before="120" w:after="120" w:line="240" w:lineRule="auto"/>
        <w:jc w:val="both"/>
        <w:rPr>
          <w:rFonts w:ascii="Times New Roman" w:hAnsi="Times New Roman"/>
          <w:sz w:val="24"/>
          <w:lang w:val="sk-SK"/>
        </w:rPr>
      </w:pPr>
    </w:p>
    <w:sectPr w:rsidR="00334252" w:rsidRPr="001E6E36" w:rsidSect="000E13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23" w:rsidRDefault="004C7223" w:rsidP="001E6E36">
      <w:pPr>
        <w:spacing w:after="0" w:line="240" w:lineRule="auto"/>
      </w:pPr>
      <w:r>
        <w:separator/>
      </w:r>
    </w:p>
  </w:endnote>
  <w:endnote w:type="continuationSeparator" w:id="0">
    <w:p w:rsidR="004C7223" w:rsidRDefault="004C7223" w:rsidP="001E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E7" w:rsidRPr="000E13E7" w:rsidRDefault="000E13E7" w:rsidP="000E13E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36" w:rsidRPr="000E13E7" w:rsidRDefault="000E13E7" w:rsidP="000E13E7">
    <w:pPr>
      <w:pStyle w:val="Pta"/>
      <w:rPr>
        <w:rFonts w:ascii="Arial" w:hAnsi="Arial" w:cs="Arial"/>
        <w:b/>
        <w:sz w:val="48"/>
      </w:rPr>
    </w:pPr>
    <w:r w:rsidRPr="000E13E7">
      <w:rPr>
        <w:rFonts w:ascii="Arial" w:hAnsi="Arial" w:cs="Arial"/>
        <w:b/>
        <w:sz w:val="48"/>
      </w:rPr>
      <w:t>EN</w:t>
    </w:r>
    <w:r w:rsidRPr="000E13E7">
      <w:rPr>
        <w:rFonts w:ascii="Arial" w:hAnsi="Arial" w:cs="Arial"/>
        <w:b/>
        <w:sz w:val="48"/>
      </w:rPr>
      <w:tab/>
    </w:r>
    <w:r w:rsidRPr="000E13E7">
      <w:rPr>
        <w:rFonts w:ascii="Arial" w:hAnsi="Arial" w:cs="Arial"/>
        <w:b/>
        <w:sz w:val="48"/>
      </w:rPr>
      <w:tab/>
    </w:r>
    <w:fldSimple w:instr=" DOCPROPERTY &quot;Classification&quot; \* MERGEFORMAT ">
      <w:r>
        <w:rPr>
          <w:b/>
          <w:bCs/>
          <w:lang w:val="en-US"/>
        </w:rPr>
        <w:t>Error! Unknown document property name.</w:t>
      </w:r>
    </w:fldSimple>
    <w:r w:rsidRPr="000E13E7">
      <w:tab/>
    </w:r>
    <w:r w:rsidRPr="000E13E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E7" w:rsidRPr="000E13E7" w:rsidRDefault="000E13E7" w:rsidP="000E13E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23" w:rsidRDefault="004C7223" w:rsidP="001E6E36">
      <w:pPr>
        <w:spacing w:after="0" w:line="240" w:lineRule="auto"/>
      </w:pPr>
      <w:r>
        <w:separator/>
      </w:r>
    </w:p>
  </w:footnote>
  <w:footnote w:type="continuationSeparator" w:id="0">
    <w:p w:rsidR="004C7223" w:rsidRDefault="004C7223" w:rsidP="001E6E36">
      <w:pPr>
        <w:spacing w:after="0" w:line="240" w:lineRule="auto"/>
      </w:pPr>
      <w:r>
        <w:continuationSeparator/>
      </w:r>
    </w:p>
  </w:footnote>
  <w:footnote w:id="1">
    <w:p w:rsidR="001E6E36" w:rsidRPr="000F0637" w:rsidRDefault="001E6E36" w:rsidP="001E6E36">
      <w:pPr>
        <w:pStyle w:val="Textpoznmkypodiarou"/>
      </w:pPr>
      <w:r>
        <w:rPr>
          <w:rStyle w:val="Odkaznapoznmkupodiarou"/>
        </w:rPr>
        <w:footnoteRef/>
      </w:r>
      <w:r>
        <w:t xml:space="preserve"> </w:t>
      </w:r>
      <w:r>
        <w:tab/>
        <w:t xml:space="preserve">Usmernenia o štátnej pomoci </w:t>
      </w:r>
      <w:proofErr w:type="gramStart"/>
      <w:r>
        <w:t>na</w:t>
      </w:r>
      <w:proofErr w:type="gramEnd"/>
      <w:r>
        <w:t xml:space="preserve"> podporu rizikových finančných investícií (Ú. v EÚ C 19 z 22.1.2014, s. 4).</w:t>
      </w:r>
    </w:p>
  </w:footnote>
  <w:footnote w:id="2">
    <w:p w:rsidR="001E6E36" w:rsidRPr="00E4500B" w:rsidRDefault="001E6E36" w:rsidP="001E6E36">
      <w:pPr>
        <w:pStyle w:val="Textpoznmkypodiarou"/>
      </w:pPr>
      <w:r>
        <w:rPr>
          <w:rStyle w:val="Odkaznapoznmkupodiarou"/>
        </w:rPr>
        <w:footnoteRef/>
      </w:r>
      <w:r>
        <w:t xml:space="preserve"> </w:t>
      </w:r>
      <w:r>
        <w:tab/>
        <w:t>Nariadenie Komisie (EÚ) č. 651/2014 zo 17. </w:t>
      </w:r>
      <w:proofErr w:type="gramStart"/>
      <w:r>
        <w:t>júna</w:t>
      </w:r>
      <w:proofErr w:type="gramEnd"/>
      <w:r>
        <w:t xml:space="preserve"> 2014 o vyhlásení určitých kategórií pomoci za zlučiteľné s vnútorným trhom podľa článkov 107 a 108 zmluvy, (Ú. v. EÚ L 187, 26.6.2014, s. 1).</w:t>
      </w:r>
    </w:p>
  </w:footnote>
  <w:footnote w:id="3">
    <w:p w:rsidR="001E6E36" w:rsidRPr="00E4500B" w:rsidRDefault="001E6E36" w:rsidP="001E6E36">
      <w:pPr>
        <w:pStyle w:val="Textpoznmkypodiarou"/>
      </w:pPr>
      <w:r>
        <w:rPr>
          <w:rStyle w:val="Odkaznapoznmkupodiarou"/>
        </w:rPr>
        <w:footnoteRef/>
      </w:r>
      <w:r>
        <w:t xml:space="preserve"> </w:t>
      </w:r>
      <w:r>
        <w:tab/>
        <w:t>Nariadenie Komisie (EÚ) č. 1407/2013 z 18. </w:t>
      </w:r>
      <w:proofErr w:type="gramStart"/>
      <w:r>
        <w:t>decembra</w:t>
      </w:r>
      <w:proofErr w:type="gramEnd"/>
      <w:r>
        <w:t xml:space="preserve"> 2013 o uplatňovaní článkov 107 a 108 Zmluvy o fungovaní Európskej únie na pomoc </w:t>
      </w:r>
      <w:r w:rsidRPr="00600DCE">
        <w:rPr>
          <w:i/>
        </w:rPr>
        <w:t>de minimis</w:t>
      </w:r>
      <w:r>
        <w:t xml:space="preserve"> (Ú. v. EÚ L 352/1, 24.12.2013, s. 1). </w:t>
      </w:r>
    </w:p>
  </w:footnote>
  <w:footnote w:id="4">
    <w:p w:rsidR="001E6E36" w:rsidRPr="00927ECB" w:rsidRDefault="001E6E36" w:rsidP="001E6E36">
      <w:pPr>
        <w:pStyle w:val="Textpoznmkypodiarou"/>
      </w:pPr>
      <w:r>
        <w:rPr>
          <w:rStyle w:val="Odkaznapoznmkupodiarou"/>
        </w:rPr>
        <w:footnoteRef/>
      </w:r>
      <w:r>
        <w:t xml:space="preserve"> </w:t>
      </w:r>
      <w:r>
        <w:tab/>
        <w:t>Oznámenie Komisie o revízii spôsobu stanovenia referenčných a diskontných sadzieb (Ú. v. EÚ C 14, 19.1.2008, s. 6).</w:t>
      </w:r>
    </w:p>
  </w:footnote>
  <w:footnote w:id="5">
    <w:p w:rsidR="001E6E36" w:rsidRPr="00927ECB" w:rsidRDefault="001E6E36" w:rsidP="001E6E36">
      <w:pPr>
        <w:pStyle w:val="Textpoznmkypodiarou"/>
      </w:pPr>
      <w:r>
        <w:rPr>
          <w:rStyle w:val="Odkaznapoznmkupodiarou"/>
        </w:rPr>
        <w:footnoteRef/>
      </w:r>
      <w:r>
        <w:t xml:space="preserve"> </w:t>
      </w:r>
      <w:r>
        <w:tab/>
        <w:t xml:space="preserve">Oznámenie Komisie o uplatňovaní článkov 87 a 88 Zmluvy o ES </w:t>
      </w:r>
      <w:proofErr w:type="gramStart"/>
      <w:r>
        <w:t>na</w:t>
      </w:r>
      <w:proofErr w:type="gramEnd"/>
      <w:r>
        <w:t xml:space="preserve"> štátnu pomoc vo forme záruk (Ú. v. EÚ C 155, 20.6.2008, s. 10).</w:t>
      </w:r>
    </w:p>
  </w:footnote>
  <w:footnote w:id="6">
    <w:p w:rsidR="001E6E36" w:rsidRPr="009944D3" w:rsidRDefault="001E6E36" w:rsidP="001E6E36">
      <w:pPr>
        <w:pStyle w:val="Textpoznmkypodiarou"/>
      </w:pPr>
      <w:r>
        <w:rPr>
          <w:rStyle w:val="Odkaznapoznmkupodiarou"/>
        </w:rPr>
        <w:footnoteRef/>
      </w:r>
      <w:r>
        <w:t xml:space="preserve"> </w:t>
      </w:r>
      <w:r>
        <w:tab/>
        <w:t xml:space="preserve">V usmerneniach RFG (odsekoch 46 až </w:t>
      </w:r>
      <w:proofErr w:type="gramStart"/>
      <w:r>
        <w:t>49 )</w:t>
      </w:r>
      <w:proofErr w:type="gramEnd"/>
      <w:r>
        <w:t xml:space="preserve"> sa vyžaduje vykonať a predložiť posúdenie ex ante pre všetky opatrenia rizikového financovania, ktoré podliehajú notifikačnej povinnosti.</w:t>
      </w:r>
    </w:p>
  </w:footnote>
  <w:footnote w:id="7">
    <w:p w:rsidR="001E6E36" w:rsidRPr="00EE2158" w:rsidRDefault="001E6E36" w:rsidP="001E6E36">
      <w:pPr>
        <w:pStyle w:val="Textpoznmkypodiarou"/>
        <w:rPr>
          <w:sz w:val="18"/>
          <w:szCs w:val="18"/>
        </w:rPr>
      </w:pPr>
      <w:r w:rsidRPr="00EE2158">
        <w:rPr>
          <w:rStyle w:val="Odkaznapoznmkupodiarou"/>
          <w:sz w:val="18"/>
          <w:szCs w:val="18"/>
        </w:rPr>
        <w:footnoteRef/>
      </w:r>
      <w:r w:rsidRPr="00EE2158">
        <w:rPr>
          <w:sz w:val="18"/>
          <w:szCs w:val="18"/>
        </w:rPr>
        <w:t xml:space="preserve"> </w:t>
      </w:r>
      <w:r w:rsidRPr="00EE2158">
        <w:rPr>
          <w:sz w:val="18"/>
          <w:szCs w:val="18"/>
        </w:rPr>
        <w:tab/>
        <w:t xml:space="preserve">Nariadenie Európskeho parlamentu a Rady (EÚ) č. 1303/2013 zo 17. decembra </w:t>
      </w:r>
      <w:proofErr w:type="gramStart"/>
      <w:r w:rsidRPr="00EE2158">
        <w:rPr>
          <w:sz w:val="18"/>
          <w:szCs w:val="18"/>
        </w:rPr>
        <w:t>2013 ,</w:t>
      </w:r>
      <w:proofErr w:type="gramEnd"/>
      <w:r w:rsidRPr="00EE2158">
        <w:rPr>
          <w:sz w:val="18"/>
          <w:szCs w:val="18"/>
        </w:rPr>
        <w:t xml:space="preserve">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s.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E7" w:rsidRPr="000E13E7" w:rsidRDefault="000E13E7" w:rsidP="000E13E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E7" w:rsidRPr="000E13E7" w:rsidRDefault="000E13E7" w:rsidP="000E13E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E7" w:rsidRPr="000E13E7" w:rsidRDefault="000E13E7" w:rsidP="000E13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21C"/>
    <w:multiLevelType w:val="hybridMultilevel"/>
    <w:tmpl w:val="226AA882"/>
    <w:lvl w:ilvl="0" w:tplc="82A46EEA">
      <w:start w:val="1"/>
      <w:numFmt w:val="decimal"/>
      <w:lvlText w:val="%1."/>
      <w:lvlJc w:val="left"/>
      <w:pPr>
        <w:ind w:left="2138" w:hanging="360"/>
      </w:pPr>
      <w:rPr>
        <w:rFonts w:hint="default"/>
        <w:b/>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62CC7"/>
    <w:multiLevelType w:val="hybridMultilevel"/>
    <w:tmpl w:val="55946826"/>
    <w:lvl w:ilvl="0" w:tplc="6A58108A">
      <w:start w:val="1"/>
      <w:numFmt w:val="lowerLetter"/>
      <w:lvlText w:val="%1)"/>
      <w:lvlJc w:val="lef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3"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5" w15:restartNumberingAfterBreak="0">
    <w:nsid w:val="14692DCB"/>
    <w:multiLevelType w:val="hybridMultilevel"/>
    <w:tmpl w:val="E11A1D3C"/>
    <w:lvl w:ilvl="0" w:tplc="82A46EEA">
      <w:start w:val="1"/>
      <w:numFmt w:val="decimal"/>
      <w:lvlText w:val="%1."/>
      <w:lvlJc w:val="left"/>
      <w:pPr>
        <w:ind w:left="1004" w:hanging="360"/>
      </w:pPr>
      <w:rPr>
        <w:rFonts w:hint="default"/>
        <w:b/>
        <w:i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ED04249"/>
    <w:multiLevelType w:val="hybridMultilevel"/>
    <w:tmpl w:val="226AA882"/>
    <w:lvl w:ilvl="0" w:tplc="82A46EEA">
      <w:start w:val="1"/>
      <w:numFmt w:val="decimal"/>
      <w:lvlText w:val="%1."/>
      <w:lvlJc w:val="left"/>
      <w:pPr>
        <w:ind w:left="2138" w:hanging="360"/>
      </w:pPr>
      <w:rPr>
        <w:rFonts w:hint="default"/>
        <w:b/>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E04F5E"/>
    <w:multiLevelType w:val="hybridMultilevel"/>
    <w:tmpl w:val="10DE655C"/>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F447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6D60881"/>
    <w:multiLevelType w:val="hybridMultilevel"/>
    <w:tmpl w:val="EB62B072"/>
    <w:lvl w:ilvl="0" w:tplc="FDFA2CF6">
      <w:start w:val="1"/>
      <w:numFmt w:val="upperLetter"/>
      <w:lvlText w:val="%1)"/>
      <w:lvlJc w:val="left"/>
      <w:pPr>
        <w:ind w:left="1417" w:hanging="360"/>
      </w:pPr>
      <w:rPr>
        <w:rFonts w:hint="default"/>
        <w:b/>
        <w:i w:val="0"/>
      </w:rPr>
    </w:lvl>
    <w:lvl w:ilvl="1" w:tplc="08090019" w:tentative="1">
      <w:start w:val="1"/>
      <w:numFmt w:val="lowerLetter"/>
      <w:lvlText w:val="%2."/>
      <w:lvlJc w:val="left"/>
      <w:pPr>
        <w:ind w:left="2137" w:hanging="360"/>
      </w:pPr>
    </w:lvl>
    <w:lvl w:ilvl="2" w:tplc="0809001B" w:tentative="1">
      <w:start w:val="1"/>
      <w:numFmt w:val="lowerRoman"/>
      <w:lvlText w:val="%3."/>
      <w:lvlJc w:val="right"/>
      <w:pPr>
        <w:ind w:left="2857" w:hanging="180"/>
      </w:pPr>
    </w:lvl>
    <w:lvl w:ilvl="3" w:tplc="0809000F" w:tentative="1">
      <w:start w:val="1"/>
      <w:numFmt w:val="decimal"/>
      <w:lvlText w:val="%4."/>
      <w:lvlJc w:val="left"/>
      <w:pPr>
        <w:ind w:left="3577" w:hanging="360"/>
      </w:pPr>
    </w:lvl>
    <w:lvl w:ilvl="4" w:tplc="08090019" w:tentative="1">
      <w:start w:val="1"/>
      <w:numFmt w:val="lowerLetter"/>
      <w:lvlText w:val="%5."/>
      <w:lvlJc w:val="left"/>
      <w:pPr>
        <w:ind w:left="4297" w:hanging="360"/>
      </w:pPr>
    </w:lvl>
    <w:lvl w:ilvl="5" w:tplc="0809001B" w:tentative="1">
      <w:start w:val="1"/>
      <w:numFmt w:val="lowerRoman"/>
      <w:lvlText w:val="%6."/>
      <w:lvlJc w:val="right"/>
      <w:pPr>
        <w:ind w:left="5017" w:hanging="180"/>
      </w:pPr>
    </w:lvl>
    <w:lvl w:ilvl="6" w:tplc="0809000F" w:tentative="1">
      <w:start w:val="1"/>
      <w:numFmt w:val="decimal"/>
      <w:lvlText w:val="%7."/>
      <w:lvlJc w:val="left"/>
      <w:pPr>
        <w:ind w:left="5737" w:hanging="360"/>
      </w:pPr>
    </w:lvl>
    <w:lvl w:ilvl="7" w:tplc="08090019" w:tentative="1">
      <w:start w:val="1"/>
      <w:numFmt w:val="lowerLetter"/>
      <w:lvlText w:val="%8."/>
      <w:lvlJc w:val="left"/>
      <w:pPr>
        <w:ind w:left="6457" w:hanging="360"/>
      </w:pPr>
    </w:lvl>
    <w:lvl w:ilvl="8" w:tplc="0809001B" w:tentative="1">
      <w:start w:val="1"/>
      <w:numFmt w:val="lowerRoman"/>
      <w:lvlText w:val="%9."/>
      <w:lvlJc w:val="right"/>
      <w:pPr>
        <w:ind w:left="7177" w:hanging="180"/>
      </w:pPr>
    </w:lvl>
  </w:abstractNum>
  <w:abstractNum w:abstractNumId="15"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3962FE5"/>
    <w:multiLevelType w:val="hybridMultilevel"/>
    <w:tmpl w:val="5D8882D0"/>
    <w:lvl w:ilvl="0" w:tplc="82A46EEA">
      <w:start w:val="1"/>
      <w:numFmt w:val="decimal"/>
      <w:lvlText w:val="%1."/>
      <w:lvlJc w:val="left"/>
      <w:pPr>
        <w:ind w:left="2160" w:hanging="360"/>
      </w:pPr>
      <w:rPr>
        <w:rFonts w:hint="default"/>
        <w:b/>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3EF1512"/>
    <w:multiLevelType w:val="hybridMultilevel"/>
    <w:tmpl w:val="090A221A"/>
    <w:lvl w:ilvl="0" w:tplc="6A58108A">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0" w15:restartNumberingAfterBreak="0">
    <w:nsid w:val="33F4555F"/>
    <w:multiLevelType w:val="hybridMultilevel"/>
    <w:tmpl w:val="384AF0C4"/>
    <w:lvl w:ilvl="0" w:tplc="00064BD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5C63D91"/>
    <w:multiLevelType w:val="hybridMultilevel"/>
    <w:tmpl w:val="226AA882"/>
    <w:lvl w:ilvl="0" w:tplc="82A46EEA">
      <w:start w:val="1"/>
      <w:numFmt w:val="decimal"/>
      <w:lvlText w:val="%1."/>
      <w:lvlJc w:val="left"/>
      <w:pPr>
        <w:ind w:left="2138" w:hanging="360"/>
      </w:pPr>
      <w:rPr>
        <w:rFonts w:hint="default"/>
        <w:b/>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AB45DF2"/>
    <w:multiLevelType w:val="hybridMultilevel"/>
    <w:tmpl w:val="090A221A"/>
    <w:lvl w:ilvl="0" w:tplc="6A58108A">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4" w15:restartNumberingAfterBreak="0">
    <w:nsid w:val="3E2138FF"/>
    <w:multiLevelType w:val="hybridMultilevel"/>
    <w:tmpl w:val="868C3C2E"/>
    <w:lvl w:ilvl="0" w:tplc="6A58108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EF02BF1"/>
    <w:multiLevelType w:val="hybridMultilevel"/>
    <w:tmpl w:val="868C3C2E"/>
    <w:lvl w:ilvl="0" w:tplc="6A58108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0FC46F2"/>
    <w:multiLevelType w:val="hybridMultilevel"/>
    <w:tmpl w:val="ED1842D4"/>
    <w:lvl w:ilvl="0" w:tplc="FFFFFFFF">
      <w:start w:val="1"/>
      <w:numFmt w:val="bullet"/>
      <w:pStyle w:val="Normal127Bullet63"/>
      <w:lvlText w:val=""/>
      <w:lvlJc w:val="left"/>
      <w:pPr>
        <w:ind w:left="1797" w:hanging="360"/>
      </w:pPr>
      <w:rPr>
        <w:rFonts w:ascii="Symbol" w:hAnsi="Symbol" w:hint="default"/>
        <w:b w:val="0"/>
        <w:i w:val="0"/>
        <w:sz w:val="22"/>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8415E7"/>
    <w:multiLevelType w:val="multilevel"/>
    <w:tmpl w:val="92100ADA"/>
    <w:name w:val="0.7069622"/>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3BA6BB9"/>
    <w:multiLevelType w:val="hybridMultilevel"/>
    <w:tmpl w:val="B6186754"/>
    <w:lvl w:ilvl="0" w:tplc="00064B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0064BD0">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76D5BDA"/>
    <w:multiLevelType w:val="hybridMultilevel"/>
    <w:tmpl w:val="0436FA6A"/>
    <w:lvl w:ilvl="0" w:tplc="6A5810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BD7E7B"/>
    <w:multiLevelType w:val="hybridMultilevel"/>
    <w:tmpl w:val="246CC85A"/>
    <w:lvl w:ilvl="0" w:tplc="6A58108A">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7" w15:restartNumberingAfterBreak="0">
    <w:nsid w:val="517D74B3"/>
    <w:multiLevelType w:val="hybridMultilevel"/>
    <w:tmpl w:val="77C4FB56"/>
    <w:lvl w:ilvl="0" w:tplc="FDFA2CF6">
      <w:start w:val="1"/>
      <w:numFmt w:val="upperLetter"/>
      <w:lvlText w:val="%1)"/>
      <w:lvlJc w:val="left"/>
      <w:pPr>
        <w:ind w:left="1287" w:hanging="360"/>
      </w:pPr>
      <w:rPr>
        <w:rFonts w:hint="default"/>
        <w:b/>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15:restartNumberingAfterBreak="0">
    <w:nsid w:val="56606EB6"/>
    <w:multiLevelType w:val="multilevel"/>
    <w:tmpl w:val="8780A9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6F670D3"/>
    <w:multiLevelType w:val="hybridMultilevel"/>
    <w:tmpl w:val="1C1492EE"/>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8B6775E"/>
    <w:multiLevelType w:val="hybridMultilevel"/>
    <w:tmpl w:val="F2207612"/>
    <w:lvl w:ilvl="0" w:tplc="00064B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EC14E95"/>
    <w:multiLevelType w:val="hybridMultilevel"/>
    <w:tmpl w:val="2788FACE"/>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6A58108A">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37D7632"/>
    <w:multiLevelType w:val="multilevel"/>
    <w:tmpl w:val="594AD70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3.%2.%3."/>
      <w:lvlJc w:val="left"/>
      <w:pPr>
        <w:ind w:left="1224" w:hanging="504"/>
      </w:pPr>
      <w:rPr>
        <w:rFonts w:hint="default"/>
        <w:b/>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4026F21"/>
    <w:multiLevelType w:val="hybridMultilevel"/>
    <w:tmpl w:val="0444F910"/>
    <w:lvl w:ilvl="0" w:tplc="00064BD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5DC0570"/>
    <w:multiLevelType w:val="hybridMultilevel"/>
    <w:tmpl w:val="B27CD630"/>
    <w:lvl w:ilvl="0" w:tplc="FDFA2CF6">
      <w:start w:val="1"/>
      <w:numFmt w:val="upp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5" w15:restartNumberingAfterBreak="0">
    <w:nsid w:val="698D1E7C"/>
    <w:multiLevelType w:val="hybridMultilevel"/>
    <w:tmpl w:val="68B6AFFE"/>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6D3E3FE8"/>
    <w:multiLevelType w:val="hybridMultilevel"/>
    <w:tmpl w:val="CCC8BB74"/>
    <w:lvl w:ilvl="0" w:tplc="00064B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8" w15:restartNumberingAfterBreak="0">
    <w:nsid w:val="737B19B3"/>
    <w:multiLevelType w:val="hybridMultilevel"/>
    <w:tmpl w:val="55946826"/>
    <w:lvl w:ilvl="0" w:tplc="6A58108A">
      <w:start w:val="1"/>
      <w:numFmt w:val="lowerLetter"/>
      <w:lvlText w:val="%1)"/>
      <w:lvlJc w:val="lef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59" w15:restartNumberingAfterBreak="0">
    <w:nsid w:val="75AE562F"/>
    <w:multiLevelType w:val="hybridMultilevel"/>
    <w:tmpl w:val="1BDE997E"/>
    <w:lvl w:ilvl="0" w:tplc="82A46EEA">
      <w:start w:val="1"/>
      <w:numFmt w:val="decimal"/>
      <w:lvlText w:val="%1."/>
      <w:lvlJc w:val="left"/>
      <w:pPr>
        <w:ind w:left="1145" w:hanging="360"/>
      </w:pPr>
      <w:rPr>
        <w:rFonts w:hint="default"/>
        <w:b/>
        <w:i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0" w15:restartNumberingAfterBreak="0">
    <w:nsid w:val="7C0B09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C6C181A"/>
    <w:multiLevelType w:val="hybridMultilevel"/>
    <w:tmpl w:val="68B6AFFE"/>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5"/>
  </w:num>
  <w:num w:numId="2">
    <w:abstractNumId w:val="27"/>
  </w:num>
  <w:num w:numId="3">
    <w:abstractNumId w:val="54"/>
  </w:num>
  <w:num w:numId="4">
    <w:abstractNumId w:val="17"/>
  </w:num>
  <w:num w:numId="5">
    <w:abstractNumId w:val="29"/>
  </w:num>
  <w:num w:numId="6">
    <w:abstractNumId w:val="12"/>
  </w:num>
  <w:num w:numId="7">
    <w:abstractNumId w:val="49"/>
  </w:num>
  <w:num w:numId="8">
    <w:abstractNumId w:val="7"/>
  </w:num>
  <w:num w:numId="9">
    <w:abstractNumId w:val="32"/>
  </w:num>
  <w:num w:numId="10">
    <w:abstractNumId w:val="43"/>
  </w:num>
  <w:num w:numId="11">
    <w:abstractNumId w:val="44"/>
  </w:num>
  <w:num w:numId="12">
    <w:abstractNumId w:val="16"/>
  </w:num>
  <w:num w:numId="13">
    <w:abstractNumId w:val="39"/>
  </w:num>
  <w:num w:numId="14">
    <w:abstractNumId w:val="62"/>
  </w:num>
  <w:num w:numId="15">
    <w:abstractNumId w:val="6"/>
  </w:num>
  <w:num w:numId="16">
    <w:abstractNumId w:val="26"/>
  </w:num>
  <w:num w:numId="17">
    <w:abstractNumId w:val="11"/>
  </w:num>
  <w:num w:numId="18">
    <w:abstractNumId w:val="60"/>
  </w:num>
  <w:num w:numId="19">
    <w:abstractNumId w:val="40"/>
  </w:num>
  <w:num w:numId="20">
    <w:abstractNumId w:val="42"/>
  </w:num>
  <w:num w:numId="21">
    <w:abstractNumId w:val="14"/>
  </w:num>
  <w:num w:numId="22">
    <w:abstractNumId w:val="21"/>
  </w:num>
  <w:num w:numId="23">
    <w:abstractNumId w:val="0"/>
  </w:num>
  <w:num w:numId="24">
    <w:abstractNumId w:val="8"/>
  </w:num>
  <w:num w:numId="25">
    <w:abstractNumId w:val="30"/>
  </w:num>
  <w:num w:numId="26">
    <w:abstractNumId w:val="18"/>
  </w:num>
  <w:num w:numId="27">
    <w:abstractNumId w:val="48"/>
  </w:num>
  <w:num w:numId="28">
    <w:abstractNumId w:val="47"/>
  </w:num>
  <w:num w:numId="29">
    <w:abstractNumId w:val="50"/>
  </w:num>
  <w:num w:numId="30">
    <w:abstractNumId w:val="5"/>
  </w:num>
  <w:num w:numId="31">
    <w:abstractNumId w:val="20"/>
  </w:num>
  <w:num w:numId="32">
    <w:abstractNumId w:val="37"/>
  </w:num>
  <w:num w:numId="33">
    <w:abstractNumId w:val="59"/>
  </w:num>
  <w:num w:numId="34">
    <w:abstractNumId w:val="56"/>
  </w:num>
  <w:num w:numId="35">
    <w:abstractNumId w:val="9"/>
  </w:num>
  <w:num w:numId="36">
    <w:abstractNumId w:val="41"/>
  </w:num>
  <w:num w:numId="37">
    <w:abstractNumId w:val="55"/>
  </w:num>
  <w:num w:numId="38">
    <w:abstractNumId w:val="61"/>
  </w:num>
  <w:num w:numId="39">
    <w:abstractNumId w:val="24"/>
  </w:num>
  <w:num w:numId="40">
    <w:abstractNumId w:val="25"/>
  </w:num>
  <w:num w:numId="41">
    <w:abstractNumId w:val="36"/>
  </w:num>
  <w:num w:numId="42">
    <w:abstractNumId w:val="46"/>
  </w:num>
  <w:num w:numId="43">
    <w:abstractNumId w:val="19"/>
  </w:num>
  <w:num w:numId="44">
    <w:abstractNumId w:val="23"/>
  </w:num>
  <w:num w:numId="45">
    <w:abstractNumId w:val="58"/>
  </w:num>
  <w:num w:numId="46">
    <w:abstractNumId w:val="2"/>
  </w:num>
  <w:num w:numId="47">
    <w:abstractNumId w:val="34"/>
  </w:num>
  <w:num w:numId="48">
    <w:abstractNumId w:val="38"/>
    <w:lvlOverride w:ilvl="0">
      <w:startOverride w:val="1"/>
    </w:lvlOverride>
  </w:num>
  <w:num w:numId="49">
    <w:abstractNumId w:val="52"/>
    <w:lvlOverride w:ilvl="0">
      <w:startOverride w:val="1"/>
    </w:lvlOverride>
  </w:num>
  <w:num w:numId="50">
    <w:abstractNumId w:val="28"/>
  </w:num>
  <w:num w:numId="51">
    <w:abstractNumId w:val="22"/>
  </w:num>
  <w:num w:numId="52">
    <w:abstractNumId w:val="15"/>
  </w:num>
  <w:num w:numId="53">
    <w:abstractNumId w:val="4"/>
  </w:num>
  <w:num w:numId="54">
    <w:abstractNumId w:val="3"/>
  </w:num>
  <w:num w:numId="55">
    <w:abstractNumId w:val="51"/>
  </w:num>
  <w:num w:numId="56">
    <w:abstractNumId w:val="53"/>
  </w:num>
  <w:num w:numId="57">
    <w:abstractNumId w:val="57"/>
  </w:num>
  <w:num w:numId="58">
    <w:abstractNumId w:val="13"/>
  </w:num>
  <w:num w:numId="59">
    <w:abstractNumId w:val="33"/>
  </w:num>
  <w:num w:numId="60">
    <w:abstractNumId w:val="31"/>
  </w:num>
  <w:num w:numId="61">
    <w:abstractNumId w:val="1"/>
  </w:num>
  <w:num w:numId="62">
    <w:abstractNumId w:val="35"/>
  </w:num>
  <w:num w:numId="63">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CONST_RESTREINT_UE" w:val="RESTREINT UE/EU RESTRICTED"/>
    <w:docVar w:name="LW_DocType" w:val="NORMAL"/>
  </w:docVars>
  <w:rsids>
    <w:rsidRoot w:val="001E6E36"/>
    <w:rsid w:val="0000105E"/>
    <w:rsid w:val="000E13E7"/>
    <w:rsid w:val="000E503C"/>
    <w:rsid w:val="001E6E36"/>
    <w:rsid w:val="00334252"/>
    <w:rsid w:val="004659DC"/>
    <w:rsid w:val="004C7223"/>
    <w:rsid w:val="00511ABF"/>
    <w:rsid w:val="00626D21"/>
    <w:rsid w:val="00695E50"/>
    <w:rsid w:val="00815C60"/>
    <w:rsid w:val="008C0217"/>
    <w:rsid w:val="00AD15B5"/>
    <w:rsid w:val="00CB712F"/>
    <w:rsid w:val="00D806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0C8F7C-2DA5-4658-9D05-97B45C6D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paragraph" w:styleId="Nadpis1">
    <w:name w:val="heading 1"/>
    <w:basedOn w:val="Normlny"/>
    <w:next w:val="Text1"/>
    <w:link w:val="Nadpis1Char"/>
    <w:qFormat/>
    <w:rsid w:val="001E6E36"/>
    <w:pPr>
      <w:keepNext/>
      <w:numPr>
        <w:numId w:val="7"/>
      </w:numPr>
      <w:spacing w:before="360" w:after="120" w:line="240" w:lineRule="auto"/>
      <w:jc w:val="both"/>
      <w:outlineLvl w:val="0"/>
    </w:pPr>
    <w:rPr>
      <w:rFonts w:ascii="Times New Roman" w:eastAsia="Times New Roman" w:hAnsi="Times New Roman"/>
      <w:b/>
      <w:bCs/>
      <w:smallCaps/>
      <w:sz w:val="24"/>
      <w:szCs w:val="28"/>
      <w:lang w:val="sk-SK"/>
    </w:rPr>
  </w:style>
  <w:style w:type="paragraph" w:styleId="Nadpis2">
    <w:name w:val="heading 2"/>
    <w:basedOn w:val="Normlny"/>
    <w:next w:val="Text1"/>
    <w:link w:val="Nadpis2Char"/>
    <w:uiPriority w:val="9"/>
    <w:unhideWhenUsed/>
    <w:qFormat/>
    <w:rsid w:val="001E6E36"/>
    <w:pPr>
      <w:keepNext/>
      <w:numPr>
        <w:ilvl w:val="1"/>
        <w:numId w:val="7"/>
      </w:numPr>
      <w:spacing w:before="120" w:after="120" w:line="240" w:lineRule="auto"/>
      <w:jc w:val="both"/>
      <w:outlineLvl w:val="1"/>
    </w:pPr>
    <w:rPr>
      <w:rFonts w:ascii="Times New Roman" w:eastAsia="Times New Roman" w:hAnsi="Times New Roman"/>
      <w:b/>
      <w:bCs/>
      <w:sz w:val="24"/>
      <w:szCs w:val="26"/>
      <w:lang w:val="sk-SK"/>
    </w:rPr>
  </w:style>
  <w:style w:type="paragraph" w:styleId="Nadpis3">
    <w:name w:val="heading 3"/>
    <w:basedOn w:val="Normlny"/>
    <w:next w:val="Text1"/>
    <w:link w:val="Nadpis3Char"/>
    <w:uiPriority w:val="9"/>
    <w:semiHidden/>
    <w:unhideWhenUsed/>
    <w:qFormat/>
    <w:rsid w:val="001E6E36"/>
    <w:pPr>
      <w:keepNext/>
      <w:numPr>
        <w:ilvl w:val="2"/>
        <w:numId w:val="7"/>
      </w:numPr>
      <w:spacing w:before="120" w:after="120" w:line="240" w:lineRule="auto"/>
      <w:jc w:val="both"/>
      <w:outlineLvl w:val="2"/>
    </w:pPr>
    <w:rPr>
      <w:rFonts w:ascii="Times New Roman" w:eastAsia="Times New Roman" w:hAnsi="Times New Roman"/>
      <w:bCs/>
      <w:i/>
      <w:sz w:val="24"/>
      <w:lang w:val="sk-SK"/>
    </w:rPr>
  </w:style>
  <w:style w:type="paragraph" w:styleId="Nadpis4">
    <w:name w:val="heading 4"/>
    <w:basedOn w:val="Normlny"/>
    <w:next w:val="Text1"/>
    <w:link w:val="Nadpis4Char"/>
    <w:unhideWhenUsed/>
    <w:qFormat/>
    <w:rsid w:val="001E6E36"/>
    <w:pPr>
      <w:keepNext/>
      <w:numPr>
        <w:ilvl w:val="3"/>
        <w:numId w:val="7"/>
      </w:numPr>
      <w:spacing w:before="120" w:after="120" w:line="240" w:lineRule="auto"/>
      <w:jc w:val="both"/>
      <w:outlineLvl w:val="3"/>
    </w:pPr>
    <w:rPr>
      <w:rFonts w:ascii="Times New Roman" w:eastAsia="Times New Roman" w:hAnsi="Times New Roman"/>
      <w:bCs/>
      <w:iCs/>
      <w:sz w:val="24"/>
      <w:lang w:val="sk-SK"/>
    </w:rPr>
  </w:style>
  <w:style w:type="paragraph" w:styleId="Nadpis5">
    <w:name w:val="heading 5"/>
    <w:basedOn w:val="Normlny"/>
    <w:next w:val="Normlny"/>
    <w:link w:val="Nadpis5Char"/>
    <w:uiPriority w:val="9"/>
    <w:semiHidden/>
    <w:unhideWhenUsed/>
    <w:qFormat/>
    <w:rsid w:val="001E6E36"/>
    <w:pPr>
      <w:keepNext/>
      <w:keepLines/>
      <w:spacing w:before="200" w:after="0" w:line="240" w:lineRule="auto"/>
      <w:outlineLvl w:val="4"/>
    </w:pPr>
    <w:rPr>
      <w:rFonts w:ascii="Cambria" w:eastAsia="Times New Roman" w:hAnsi="Cambria"/>
      <w:color w:val="243F60"/>
      <w:sz w:val="24"/>
      <w:szCs w:val="20"/>
      <w:lang w:val="sk-SK" w:eastAsia="sk-SK" w:bidi="sk-SK"/>
    </w:rPr>
  </w:style>
  <w:style w:type="paragraph" w:styleId="Nadpis6">
    <w:name w:val="heading 6"/>
    <w:basedOn w:val="Normlny"/>
    <w:next w:val="Normlny"/>
    <w:link w:val="Nadpis6Char"/>
    <w:uiPriority w:val="9"/>
    <w:semiHidden/>
    <w:unhideWhenUsed/>
    <w:qFormat/>
    <w:rsid w:val="001E6E36"/>
    <w:pPr>
      <w:keepNext/>
      <w:keepLines/>
      <w:spacing w:before="200" w:after="0" w:line="240" w:lineRule="auto"/>
      <w:outlineLvl w:val="5"/>
    </w:pPr>
    <w:rPr>
      <w:rFonts w:ascii="Cambria" w:eastAsia="Times New Roman" w:hAnsi="Cambria"/>
      <w:i/>
      <w:iCs/>
      <w:color w:val="243F60"/>
      <w:sz w:val="24"/>
      <w:szCs w:val="20"/>
      <w:lang w:val="sk-SK" w:eastAsia="sk-SK" w:bidi="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customStyle="1" w:styleId="Nadpis1Char">
    <w:name w:val="Nadpis 1 Char"/>
    <w:link w:val="Nadpis1"/>
    <w:rsid w:val="001E6E36"/>
    <w:rPr>
      <w:rFonts w:ascii="Times New Roman" w:eastAsia="Times New Roman" w:hAnsi="Times New Roman"/>
      <w:b/>
      <w:bCs/>
      <w:smallCaps/>
      <w:sz w:val="24"/>
      <w:szCs w:val="28"/>
      <w:lang w:val="sk-SK" w:eastAsia="en-US"/>
    </w:rPr>
  </w:style>
  <w:style w:type="character" w:customStyle="1" w:styleId="Nadpis2Char">
    <w:name w:val="Nadpis 2 Char"/>
    <w:link w:val="Nadpis2"/>
    <w:uiPriority w:val="9"/>
    <w:rsid w:val="001E6E36"/>
    <w:rPr>
      <w:rFonts w:ascii="Times New Roman" w:eastAsia="Times New Roman" w:hAnsi="Times New Roman"/>
      <w:b/>
      <w:bCs/>
      <w:sz w:val="24"/>
      <w:szCs w:val="26"/>
      <w:lang w:val="sk-SK" w:eastAsia="en-US"/>
    </w:rPr>
  </w:style>
  <w:style w:type="character" w:customStyle="1" w:styleId="Nadpis3Char">
    <w:name w:val="Nadpis 3 Char"/>
    <w:link w:val="Nadpis3"/>
    <w:uiPriority w:val="9"/>
    <w:semiHidden/>
    <w:rsid w:val="001E6E36"/>
    <w:rPr>
      <w:rFonts w:ascii="Times New Roman" w:eastAsia="Times New Roman" w:hAnsi="Times New Roman"/>
      <w:bCs/>
      <w:i/>
      <w:sz w:val="24"/>
      <w:szCs w:val="22"/>
      <w:lang w:val="sk-SK" w:eastAsia="en-US"/>
    </w:rPr>
  </w:style>
  <w:style w:type="character" w:customStyle="1" w:styleId="Nadpis4Char">
    <w:name w:val="Nadpis 4 Char"/>
    <w:link w:val="Nadpis4"/>
    <w:rsid w:val="001E6E36"/>
    <w:rPr>
      <w:rFonts w:ascii="Times New Roman" w:eastAsia="Times New Roman" w:hAnsi="Times New Roman"/>
      <w:bCs/>
      <w:iCs/>
      <w:sz w:val="24"/>
      <w:szCs w:val="22"/>
      <w:lang w:val="sk-SK" w:eastAsia="en-US"/>
    </w:rPr>
  </w:style>
  <w:style w:type="character" w:customStyle="1" w:styleId="Nadpis5Char">
    <w:name w:val="Nadpis 5 Char"/>
    <w:link w:val="Nadpis5"/>
    <w:uiPriority w:val="9"/>
    <w:semiHidden/>
    <w:rsid w:val="001E6E36"/>
    <w:rPr>
      <w:rFonts w:ascii="Cambria" w:eastAsia="Times New Roman" w:hAnsi="Cambria"/>
      <w:color w:val="243F60"/>
      <w:sz w:val="24"/>
      <w:lang w:val="sk-SK" w:eastAsia="sk-SK" w:bidi="sk-SK"/>
    </w:rPr>
  </w:style>
  <w:style w:type="character" w:customStyle="1" w:styleId="Nadpis6Char">
    <w:name w:val="Nadpis 6 Char"/>
    <w:link w:val="Nadpis6"/>
    <w:uiPriority w:val="9"/>
    <w:semiHidden/>
    <w:rsid w:val="001E6E36"/>
    <w:rPr>
      <w:rFonts w:ascii="Cambria" w:eastAsia="Times New Roman" w:hAnsi="Cambria"/>
      <w:i/>
      <w:iCs/>
      <w:color w:val="243F60"/>
      <w:sz w:val="24"/>
      <w:lang w:val="sk-SK" w:eastAsia="sk-SK" w:bidi="sk-SK"/>
    </w:rPr>
  </w:style>
  <w:style w:type="numbering" w:customStyle="1" w:styleId="NoList1">
    <w:name w:val="No List1"/>
    <w:next w:val="Bezzoznamu"/>
    <w:uiPriority w:val="99"/>
    <w:semiHidden/>
    <w:unhideWhenUsed/>
    <w:rsid w:val="001E6E36"/>
  </w:style>
  <w:style w:type="paragraph" w:styleId="Hlavika">
    <w:name w:val="header"/>
    <w:basedOn w:val="Normlny"/>
    <w:link w:val="HlavikaChar"/>
    <w:uiPriority w:val="99"/>
    <w:unhideWhenUsed/>
    <w:rsid w:val="001E6E36"/>
    <w:pPr>
      <w:tabs>
        <w:tab w:val="center" w:pos="4535"/>
        <w:tab w:val="right" w:pos="9071"/>
      </w:tabs>
      <w:spacing w:after="120" w:line="240" w:lineRule="auto"/>
      <w:jc w:val="both"/>
    </w:pPr>
    <w:rPr>
      <w:rFonts w:ascii="Times New Roman" w:hAnsi="Times New Roman"/>
      <w:sz w:val="24"/>
      <w:lang w:val="sk-SK"/>
    </w:rPr>
  </w:style>
  <w:style w:type="character" w:customStyle="1" w:styleId="HlavikaChar">
    <w:name w:val="Hlavička Char"/>
    <w:link w:val="Hlavika"/>
    <w:uiPriority w:val="99"/>
    <w:rsid w:val="001E6E36"/>
    <w:rPr>
      <w:rFonts w:ascii="Times New Roman" w:hAnsi="Times New Roman"/>
      <w:sz w:val="24"/>
      <w:szCs w:val="22"/>
      <w:lang w:val="sk-SK" w:eastAsia="en-US"/>
    </w:rPr>
  </w:style>
  <w:style w:type="paragraph" w:styleId="Pta">
    <w:name w:val="footer"/>
    <w:basedOn w:val="Normlny"/>
    <w:link w:val="PtaChar"/>
    <w:uiPriority w:val="99"/>
    <w:unhideWhenUsed/>
    <w:rsid w:val="001E6E36"/>
    <w:pPr>
      <w:tabs>
        <w:tab w:val="center" w:pos="4535"/>
        <w:tab w:val="right" w:pos="9071"/>
        <w:tab w:val="right" w:pos="9921"/>
      </w:tabs>
      <w:spacing w:before="360" w:after="0" w:line="240" w:lineRule="auto"/>
      <w:ind w:left="-850" w:right="-850"/>
    </w:pPr>
    <w:rPr>
      <w:rFonts w:ascii="Times New Roman" w:hAnsi="Times New Roman"/>
      <w:sz w:val="24"/>
      <w:lang w:val="sk-SK"/>
    </w:rPr>
  </w:style>
  <w:style w:type="character" w:customStyle="1" w:styleId="PtaChar">
    <w:name w:val="Päta Char"/>
    <w:link w:val="Pta"/>
    <w:uiPriority w:val="99"/>
    <w:rsid w:val="001E6E36"/>
    <w:rPr>
      <w:rFonts w:ascii="Times New Roman" w:hAnsi="Times New Roman"/>
      <w:sz w:val="24"/>
      <w:szCs w:val="22"/>
      <w:lang w:val="sk-SK" w:eastAsia="en-US"/>
    </w:rPr>
  </w:style>
  <w:style w:type="paragraph" w:styleId="Hlavikaobsahu">
    <w:name w:val="TOC Heading"/>
    <w:basedOn w:val="Normlny"/>
    <w:next w:val="Normlny"/>
    <w:unhideWhenUsed/>
    <w:qFormat/>
    <w:rsid w:val="001E6E36"/>
    <w:pPr>
      <w:spacing w:before="120" w:after="240" w:line="240" w:lineRule="auto"/>
      <w:jc w:val="center"/>
    </w:pPr>
    <w:rPr>
      <w:rFonts w:ascii="Times New Roman" w:hAnsi="Times New Roman"/>
      <w:b/>
      <w:sz w:val="28"/>
      <w:lang w:val="sk-SK"/>
    </w:rPr>
  </w:style>
  <w:style w:type="paragraph" w:styleId="Obsah1">
    <w:name w:val="toc 1"/>
    <w:basedOn w:val="Normlny"/>
    <w:next w:val="Normlny"/>
    <w:unhideWhenUsed/>
    <w:rsid w:val="001E6E36"/>
    <w:pPr>
      <w:tabs>
        <w:tab w:val="right" w:leader="dot" w:pos="9071"/>
      </w:tabs>
      <w:spacing w:before="60" w:after="120" w:line="240" w:lineRule="auto"/>
      <w:ind w:left="850" w:hanging="850"/>
    </w:pPr>
    <w:rPr>
      <w:rFonts w:ascii="Times New Roman" w:hAnsi="Times New Roman"/>
      <w:sz w:val="24"/>
      <w:lang w:val="sk-SK"/>
    </w:rPr>
  </w:style>
  <w:style w:type="paragraph" w:styleId="Obsah2">
    <w:name w:val="toc 2"/>
    <w:basedOn w:val="Normlny"/>
    <w:next w:val="Normlny"/>
    <w:unhideWhenUsed/>
    <w:rsid w:val="001E6E36"/>
    <w:pPr>
      <w:tabs>
        <w:tab w:val="right" w:leader="dot" w:pos="9071"/>
      </w:tabs>
      <w:spacing w:before="60" w:after="120" w:line="240" w:lineRule="auto"/>
      <w:ind w:left="850" w:hanging="850"/>
    </w:pPr>
    <w:rPr>
      <w:rFonts w:ascii="Times New Roman" w:hAnsi="Times New Roman"/>
      <w:sz w:val="24"/>
      <w:lang w:val="sk-SK"/>
    </w:rPr>
  </w:style>
  <w:style w:type="paragraph" w:styleId="Obsah3">
    <w:name w:val="toc 3"/>
    <w:basedOn w:val="Normlny"/>
    <w:next w:val="Normlny"/>
    <w:semiHidden/>
    <w:unhideWhenUsed/>
    <w:rsid w:val="001E6E36"/>
    <w:pPr>
      <w:tabs>
        <w:tab w:val="right" w:leader="dot" w:pos="9071"/>
      </w:tabs>
      <w:spacing w:before="60" w:after="120" w:line="240" w:lineRule="auto"/>
      <w:ind w:left="850" w:hanging="850"/>
    </w:pPr>
    <w:rPr>
      <w:rFonts w:ascii="Times New Roman" w:hAnsi="Times New Roman"/>
      <w:sz w:val="24"/>
      <w:lang w:val="sk-SK"/>
    </w:rPr>
  </w:style>
  <w:style w:type="paragraph" w:styleId="Obsah4">
    <w:name w:val="toc 4"/>
    <w:basedOn w:val="Normlny"/>
    <w:next w:val="Normlny"/>
    <w:semiHidden/>
    <w:unhideWhenUsed/>
    <w:rsid w:val="001E6E36"/>
    <w:pPr>
      <w:tabs>
        <w:tab w:val="right" w:leader="dot" w:pos="9071"/>
      </w:tabs>
      <w:spacing w:before="60" w:after="120" w:line="240" w:lineRule="auto"/>
      <w:ind w:left="850" w:hanging="850"/>
    </w:pPr>
    <w:rPr>
      <w:rFonts w:ascii="Times New Roman" w:hAnsi="Times New Roman"/>
      <w:sz w:val="24"/>
      <w:lang w:val="sk-SK"/>
    </w:rPr>
  </w:style>
  <w:style w:type="paragraph" w:styleId="Obsah5">
    <w:name w:val="toc 5"/>
    <w:basedOn w:val="Normlny"/>
    <w:next w:val="Normlny"/>
    <w:semiHidden/>
    <w:unhideWhenUsed/>
    <w:rsid w:val="001E6E36"/>
    <w:pPr>
      <w:tabs>
        <w:tab w:val="right" w:leader="dot" w:pos="9071"/>
      </w:tabs>
      <w:spacing w:before="300" w:after="120" w:line="240" w:lineRule="auto"/>
    </w:pPr>
    <w:rPr>
      <w:rFonts w:ascii="Times New Roman" w:hAnsi="Times New Roman"/>
      <w:sz w:val="24"/>
      <w:lang w:val="sk-SK"/>
    </w:rPr>
  </w:style>
  <w:style w:type="paragraph" w:styleId="Obsah6">
    <w:name w:val="toc 6"/>
    <w:basedOn w:val="Normlny"/>
    <w:next w:val="Normlny"/>
    <w:uiPriority w:val="39"/>
    <w:semiHidden/>
    <w:unhideWhenUsed/>
    <w:rsid w:val="001E6E36"/>
    <w:pPr>
      <w:tabs>
        <w:tab w:val="right" w:leader="dot" w:pos="9071"/>
      </w:tabs>
      <w:spacing w:before="240" w:after="120" w:line="240" w:lineRule="auto"/>
    </w:pPr>
    <w:rPr>
      <w:rFonts w:ascii="Times New Roman" w:hAnsi="Times New Roman"/>
      <w:sz w:val="24"/>
      <w:lang w:val="sk-SK"/>
    </w:rPr>
  </w:style>
  <w:style w:type="paragraph" w:styleId="Obsah7">
    <w:name w:val="toc 7"/>
    <w:basedOn w:val="Normlny"/>
    <w:next w:val="Normlny"/>
    <w:uiPriority w:val="39"/>
    <w:semiHidden/>
    <w:unhideWhenUsed/>
    <w:rsid w:val="001E6E36"/>
    <w:pPr>
      <w:tabs>
        <w:tab w:val="right" w:leader="dot" w:pos="9071"/>
      </w:tabs>
      <w:spacing w:before="180" w:after="120" w:line="240" w:lineRule="auto"/>
    </w:pPr>
    <w:rPr>
      <w:rFonts w:ascii="Times New Roman" w:hAnsi="Times New Roman"/>
      <w:sz w:val="24"/>
      <w:lang w:val="sk-SK"/>
    </w:rPr>
  </w:style>
  <w:style w:type="paragraph" w:styleId="Obsah8">
    <w:name w:val="toc 8"/>
    <w:basedOn w:val="Normlny"/>
    <w:next w:val="Normlny"/>
    <w:uiPriority w:val="39"/>
    <w:semiHidden/>
    <w:unhideWhenUsed/>
    <w:rsid w:val="001E6E36"/>
    <w:pPr>
      <w:tabs>
        <w:tab w:val="right" w:leader="dot" w:pos="9071"/>
      </w:tabs>
      <w:spacing w:before="120" w:after="120" w:line="240" w:lineRule="auto"/>
    </w:pPr>
    <w:rPr>
      <w:rFonts w:ascii="Times New Roman" w:hAnsi="Times New Roman"/>
      <w:sz w:val="24"/>
      <w:lang w:val="sk-SK"/>
    </w:rPr>
  </w:style>
  <w:style w:type="paragraph" w:styleId="Obsah9">
    <w:name w:val="toc 9"/>
    <w:basedOn w:val="Normlny"/>
    <w:next w:val="Normlny"/>
    <w:uiPriority w:val="39"/>
    <w:semiHidden/>
    <w:unhideWhenUsed/>
    <w:rsid w:val="001E6E36"/>
    <w:pPr>
      <w:tabs>
        <w:tab w:val="right" w:leader="dot" w:pos="9071"/>
      </w:tabs>
      <w:spacing w:before="120" w:after="120" w:line="240" w:lineRule="auto"/>
      <w:jc w:val="both"/>
    </w:pPr>
    <w:rPr>
      <w:rFonts w:ascii="Times New Roman" w:hAnsi="Times New Roman"/>
      <w:sz w:val="24"/>
      <w:lang w:val="sk-SK"/>
    </w:rPr>
  </w:style>
  <w:style w:type="paragraph" w:customStyle="1" w:styleId="HeaderLandscape">
    <w:name w:val="HeaderLandscape"/>
    <w:basedOn w:val="Normlny"/>
    <w:rsid w:val="001E6E36"/>
    <w:pPr>
      <w:tabs>
        <w:tab w:val="center" w:pos="7285"/>
        <w:tab w:val="right" w:pos="14003"/>
      </w:tabs>
      <w:spacing w:after="120" w:line="240" w:lineRule="auto"/>
      <w:jc w:val="both"/>
    </w:pPr>
    <w:rPr>
      <w:rFonts w:ascii="Times New Roman" w:hAnsi="Times New Roman"/>
      <w:sz w:val="24"/>
      <w:lang w:val="sk-SK"/>
    </w:rPr>
  </w:style>
  <w:style w:type="paragraph" w:customStyle="1" w:styleId="FooterLandscape">
    <w:name w:val="FooterLandscape"/>
    <w:basedOn w:val="Normlny"/>
    <w:rsid w:val="001E6E36"/>
    <w:pPr>
      <w:tabs>
        <w:tab w:val="center" w:pos="7285"/>
        <w:tab w:val="center" w:pos="10913"/>
        <w:tab w:val="right" w:pos="15137"/>
      </w:tabs>
      <w:spacing w:before="360" w:after="0" w:line="240" w:lineRule="auto"/>
      <w:ind w:left="-567" w:right="-567"/>
    </w:pPr>
    <w:rPr>
      <w:rFonts w:ascii="Times New Roman" w:hAnsi="Times New Roman"/>
      <w:sz w:val="24"/>
      <w:lang w:val="sk-SK"/>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1E6E36"/>
    <w:rPr>
      <w:vertAlign w:val="superscript"/>
    </w:rPr>
  </w:style>
  <w:style w:type="paragraph" w:customStyle="1" w:styleId="Text1">
    <w:name w:val="Text 1"/>
    <w:basedOn w:val="Normlny"/>
    <w:uiPriority w:val="99"/>
    <w:rsid w:val="001E6E36"/>
    <w:pPr>
      <w:spacing w:before="120" w:after="120" w:line="240" w:lineRule="auto"/>
      <w:ind w:left="850"/>
      <w:jc w:val="both"/>
    </w:pPr>
    <w:rPr>
      <w:rFonts w:ascii="Times New Roman" w:hAnsi="Times New Roman"/>
      <w:sz w:val="24"/>
      <w:lang w:val="sk-SK"/>
    </w:rPr>
  </w:style>
  <w:style w:type="paragraph" w:customStyle="1" w:styleId="Text2">
    <w:name w:val="Text 2"/>
    <w:basedOn w:val="Normlny"/>
    <w:rsid w:val="001E6E36"/>
    <w:pPr>
      <w:spacing w:before="120" w:after="120" w:line="240" w:lineRule="auto"/>
      <w:ind w:left="1417"/>
      <w:jc w:val="both"/>
    </w:pPr>
    <w:rPr>
      <w:rFonts w:ascii="Times New Roman" w:hAnsi="Times New Roman"/>
      <w:sz w:val="24"/>
      <w:lang w:val="sk-SK"/>
    </w:rPr>
  </w:style>
  <w:style w:type="paragraph" w:customStyle="1" w:styleId="Text3">
    <w:name w:val="Text 3"/>
    <w:basedOn w:val="Normlny"/>
    <w:rsid w:val="001E6E36"/>
    <w:pPr>
      <w:spacing w:before="120" w:after="120" w:line="240" w:lineRule="auto"/>
      <w:ind w:left="1984"/>
      <w:jc w:val="both"/>
    </w:pPr>
    <w:rPr>
      <w:rFonts w:ascii="Times New Roman" w:hAnsi="Times New Roman"/>
      <w:sz w:val="24"/>
      <w:lang w:val="sk-SK"/>
    </w:rPr>
  </w:style>
  <w:style w:type="paragraph" w:customStyle="1" w:styleId="Text4">
    <w:name w:val="Text 4"/>
    <w:basedOn w:val="Normlny"/>
    <w:rsid w:val="001E6E36"/>
    <w:pPr>
      <w:spacing w:before="120" w:after="120" w:line="240" w:lineRule="auto"/>
      <w:ind w:left="2551"/>
      <w:jc w:val="both"/>
    </w:pPr>
    <w:rPr>
      <w:rFonts w:ascii="Times New Roman" w:hAnsi="Times New Roman"/>
      <w:sz w:val="24"/>
      <w:lang w:val="sk-SK"/>
    </w:rPr>
  </w:style>
  <w:style w:type="paragraph" w:customStyle="1" w:styleId="NormalCentered">
    <w:name w:val="Normal Centered"/>
    <w:basedOn w:val="Normlny"/>
    <w:uiPriority w:val="99"/>
    <w:rsid w:val="001E6E36"/>
    <w:pPr>
      <w:spacing w:before="120" w:after="120" w:line="240" w:lineRule="auto"/>
      <w:jc w:val="center"/>
    </w:pPr>
    <w:rPr>
      <w:rFonts w:ascii="Times New Roman" w:hAnsi="Times New Roman"/>
      <w:sz w:val="24"/>
      <w:lang w:val="sk-SK"/>
    </w:rPr>
  </w:style>
  <w:style w:type="paragraph" w:customStyle="1" w:styleId="NormalLeft">
    <w:name w:val="Normal Left"/>
    <w:basedOn w:val="Normlny"/>
    <w:uiPriority w:val="99"/>
    <w:rsid w:val="001E6E36"/>
    <w:pPr>
      <w:spacing w:before="120" w:after="120" w:line="240" w:lineRule="auto"/>
    </w:pPr>
    <w:rPr>
      <w:rFonts w:ascii="Times New Roman" w:hAnsi="Times New Roman"/>
      <w:sz w:val="24"/>
      <w:lang w:val="sk-SK"/>
    </w:rPr>
  </w:style>
  <w:style w:type="paragraph" w:customStyle="1" w:styleId="NormalRight">
    <w:name w:val="Normal Right"/>
    <w:basedOn w:val="Normlny"/>
    <w:rsid w:val="001E6E36"/>
    <w:pPr>
      <w:spacing w:before="120" w:after="120" w:line="240" w:lineRule="auto"/>
      <w:jc w:val="right"/>
    </w:pPr>
    <w:rPr>
      <w:rFonts w:ascii="Times New Roman" w:hAnsi="Times New Roman"/>
      <w:sz w:val="24"/>
      <w:lang w:val="sk-SK"/>
    </w:rPr>
  </w:style>
  <w:style w:type="paragraph" w:customStyle="1" w:styleId="QuotedText">
    <w:name w:val="Quoted Text"/>
    <w:basedOn w:val="Normlny"/>
    <w:rsid w:val="001E6E36"/>
    <w:pPr>
      <w:spacing w:before="120" w:after="120" w:line="240" w:lineRule="auto"/>
      <w:ind w:left="1417"/>
      <w:jc w:val="both"/>
    </w:pPr>
    <w:rPr>
      <w:rFonts w:ascii="Times New Roman" w:hAnsi="Times New Roman"/>
      <w:sz w:val="24"/>
      <w:lang w:val="sk-SK"/>
    </w:rPr>
  </w:style>
  <w:style w:type="paragraph" w:customStyle="1" w:styleId="Point0">
    <w:name w:val="Point 0"/>
    <w:basedOn w:val="Normlny"/>
    <w:rsid w:val="001E6E36"/>
    <w:pPr>
      <w:spacing w:before="120" w:after="120" w:line="240" w:lineRule="auto"/>
      <w:ind w:left="850" w:hanging="850"/>
      <w:jc w:val="both"/>
    </w:pPr>
    <w:rPr>
      <w:rFonts w:ascii="Times New Roman" w:hAnsi="Times New Roman"/>
      <w:sz w:val="24"/>
      <w:lang w:val="sk-SK"/>
    </w:rPr>
  </w:style>
  <w:style w:type="paragraph" w:customStyle="1" w:styleId="Point1">
    <w:name w:val="Point 1"/>
    <w:basedOn w:val="Normlny"/>
    <w:uiPriority w:val="99"/>
    <w:rsid w:val="001E6E36"/>
    <w:pPr>
      <w:spacing w:before="120" w:after="120" w:line="240" w:lineRule="auto"/>
      <w:ind w:left="1417" w:hanging="567"/>
      <w:jc w:val="both"/>
    </w:pPr>
    <w:rPr>
      <w:rFonts w:ascii="Times New Roman" w:hAnsi="Times New Roman"/>
      <w:sz w:val="24"/>
      <w:lang w:val="sk-SK"/>
    </w:rPr>
  </w:style>
  <w:style w:type="paragraph" w:customStyle="1" w:styleId="Point2">
    <w:name w:val="Point 2"/>
    <w:basedOn w:val="Normlny"/>
    <w:rsid w:val="001E6E36"/>
    <w:pPr>
      <w:spacing w:before="120" w:after="120" w:line="240" w:lineRule="auto"/>
      <w:ind w:left="1984" w:hanging="567"/>
      <w:jc w:val="both"/>
    </w:pPr>
    <w:rPr>
      <w:rFonts w:ascii="Times New Roman" w:hAnsi="Times New Roman"/>
      <w:sz w:val="24"/>
      <w:lang w:val="sk-SK"/>
    </w:rPr>
  </w:style>
  <w:style w:type="paragraph" w:customStyle="1" w:styleId="Point3">
    <w:name w:val="Point 3"/>
    <w:basedOn w:val="Normlny"/>
    <w:rsid w:val="001E6E36"/>
    <w:pPr>
      <w:spacing w:before="120" w:after="120" w:line="240" w:lineRule="auto"/>
      <w:ind w:left="2551" w:hanging="567"/>
      <w:jc w:val="both"/>
    </w:pPr>
    <w:rPr>
      <w:rFonts w:ascii="Times New Roman" w:hAnsi="Times New Roman"/>
      <w:sz w:val="24"/>
      <w:lang w:val="sk-SK"/>
    </w:rPr>
  </w:style>
  <w:style w:type="paragraph" w:customStyle="1" w:styleId="Point4">
    <w:name w:val="Point 4"/>
    <w:basedOn w:val="Normlny"/>
    <w:rsid w:val="001E6E36"/>
    <w:pPr>
      <w:spacing w:before="120" w:after="120" w:line="240" w:lineRule="auto"/>
      <w:ind w:left="3118" w:hanging="567"/>
      <w:jc w:val="both"/>
    </w:pPr>
    <w:rPr>
      <w:rFonts w:ascii="Times New Roman" w:hAnsi="Times New Roman"/>
      <w:sz w:val="24"/>
      <w:lang w:val="sk-SK"/>
    </w:rPr>
  </w:style>
  <w:style w:type="paragraph" w:customStyle="1" w:styleId="Tiret0">
    <w:name w:val="Tiret 0"/>
    <w:basedOn w:val="Point0"/>
    <w:rsid w:val="001E6E36"/>
    <w:pPr>
      <w:numPr>
        <w:numId w:val="1"/>
      </w:numPr>
    </w:pPr>
  </w:style>
  <w:style w:type="paragraph" w:customStyle="1" w:styleId="Tiret1">
    <w:name w:val="Tiret 1"/>
    <w:basedOn w:val="Point1"/>
    <w:uiPriority w:val="99"/>
    <w:rsid w:val="001E6E36"/>
    <w:pPr>
      <w:numPr>
        <w:numId w:val="2"/>
      </w:numPr>
    </w:pPr>
  </w:style>
  <w:style w:type="paragraph" w:customStyle="1" w:styleId="Tiret2">
    <w:name w:val="Tiret 2"/>
    <w:basedOn w:val="Point2"/>
    <w:rsid w:val="001E6E36"/>
    <w:pPr>
      <w:numPr>
        <w:numId w:val="3"/>
      </w:numPr>
    </w:pPr>
  </w:style>
  <w:style w:type="paragraph" w:customStyle="1" w:styleId="Tiret3">
    <w:name w:val="Tiret 3"/>
    <w:basedOn w:val="Point3"/>
    <w:rsid w:val="001E6E36"/>
    <w:pPr>
      <w:numPr>
        <w:numId w:val="4"/>
      </w:numPr>
    </w:pPr>
  </w:style>
  <w:style w:type="paragraph" w:customStyle="1" w:styleId="Tiret4">
    <w:name w:val="Tiret 4"/>
    <w:basedOn w:val="Point4"/>
    <w:rsid w:val="001E6E36"/>
    <w:pPr>
      <w:numPr>
        <w:numId w:val="5"/>
      </w:numPr>
    </w:pPr>
  </w:style>
  <w:style w:type="paragraph" w:customStyle="1" w:styleId="PointDouble0">
    <w:name w:val="PointDouble 0"/>
    <w:basedOn w:val="Normlny"/>
    <w:rsid w:val="001E6E36"/>
    <w:pPr>
      <w:tabs>
        <w:tab w:val="left" w:pos="850"/>
      </w:tabs>
      <w:spacing w:before="120" w:after="120" w:line="240" w:lineRule="auto"/>
      <w:ind w:left="1417" w:hanging="1417"/>
      <w:jc w:val="both"/>
    </w:pPr>
    <w:rPr>
      <w:rFonts w:ascii="Times New Roman" w:hAnsi="Times New Roman"/>
      <w:sz w:val="24"/>
      <w:lang w:val="sk-SK"/>
    </w:rPr>
  </w:style>
  <w:style w:type="paragraph" w:customStyle="1" w:styleId="PointDouble1">
    <w:name w:val="PointDouble 1"/>
    <w:basedOn w:val="Normlny"/>
    <w:rsid w:val="001E6E36"/>
    <w:pPr>
      <w:tabs>
        <w:tab w:val="left" w:pos="1417"/>
      </w:tabs>
      <w:spacing w:before="120" w:after="120" w:line="240" w:lineRule="auto"/>
      <w:ind w:left="1984" w:hanging="1134"/>
      <w:jc w:val="both"/>
    </w:pPr>
    <w:rPr>
      <w:rFonts w:ascii="Times New Roman" w:hAnsi="Times New Roman"/>
      <w:sz w:val="24"/>
      <w:lang w:val="sk-SK"/>
    </w:rPr>
  </w:style>
  <w:style w:type="paragraph" w:customStyle="1" w:styleId="PointDouble2">
    <w:name w:val="PointDouble 2"/>
    <w:basedOn w:val="Normlny"/>
    <w:rsid w:val="001E6E36"/>
    <w:pPr>
      <w:tabs>
        <w:tab w:val="left" w:pos="1984"/>
      </w:tabs>
      <w:spacing w:before="120" w:after="120" w:line="240" w:lineRule="auto"/>
      <w:ind w:left="2551" w:hanging="1134"/>
      <w:jc w:val="both"/>
    </w:pPr>
    <w:rPr>
      <w:rFonts w:ascii="Times New Roman" w:hAnsi="Times New Roman"/>
      <w:sz w:val="24"/>
      <w:lang w:val="sk-SK"/>
    </w:rPr>
  </w:style>
  <w:style w:type="paragraph" w:customStyle="1" w:styleId="PointDouble3">
    <w:name w:val="PointDouble 3"/>
    <w:basedOn w:val="Normlny"/>
    <w:rsid w:val="001E6E36"/>
    <w:pPr>
      <w:tabs>
        <w:tab w:val="left" w:pos="2551"/>
      </w:tabs>
      <w:spacing w:before="120" w:after="120" w:line="240" w:lineRule="auto"/>
      <w:ind w:left="3118" w:hanging="1134"/>
      <w:jc w:val="both"/>
    </w:pPr>
    <w:rPr>
      <w:rFonts w:ascii="Times New Roman" w:hAnsi="Times New Roman"/>
      <w:sz w:val="24"/>
      <w:lang w:val="sk-SK"/>
    </w:rPr>
  </w:style>
  <w:style w:type="paragraph" w:customStyle="1" w:styleId="PointDouble4">
    <w:name w:val="PointDouble 4"/>
    <w:basedOn w:val="Normlny"/>
    <w:rsid w:val="001E6E36"/>
    <w:pPr>
      <w:tabs>
        <w:tab w:val="left" w:pos="3118"/>
      </w:tabs>
      <w:spacing w:before="120" w:after="120" w:line="240" w:lineRule="auto"/>
      <w:ind w:left="3685" w:hanging="1134"/>
      <w:jc w:val="both"/>
    </w:pPr>
    <w:rPr>
      <w:rFonts w:ascii="Times New Roman" w:hAnsi="Times New Roman"/>
      <w:sz w:val="24"/>
      <w:lang w:val="sk-SK"/>
    </w:rPr>
  </w:style>
  <w:style w:type="paragraph" w:customStyle="1" w:styleId="PointTriple0">
    <w:name w:val="PointTriple 0"/>
    <w:basedOn w:val="Normlny"/>
    <w:rsid w:val="001E6E36"/>
    <w:pPr>
      <w:tabs>
        <w:tab w:val="left" w:pos="850"/>
        <w:tab w:val="left" w:pos="1417"/>
      </w:tabs>
      <w:spacing w:before="120" w:after="120" w:line="240" w:lineRule="auto"/>
      <w:ind w:left="1984" w:hanging="1984"/>
      <w:jc w:val="both"/>
    </w:pPr>
    <w:rPr>
      <w:rFonts w:ascii="Times New Roman" w:hAnsi="Times New Roman"/>
      <w:sz w:val="24"/>
      <w:lang w:val="sk-SK"/>
    </w:rPr>
  </w:style>
  <w:style w:type="paragraph" w:customStyle="1" w:styleId="PointTriple1">
    <w:name w:val="PointTriple 1"/>
    <w:basedOn w:val="Normlny"/>
    <w:rsid w:val="001E6E36"/>
    <w:pPr>
      <w:tabs>
        <w:tab w:val="left" w:pos="1417"/>
        <w:tab w:val="left" w:pos="1984"/>
      </w:tabs>
      <w:spacing w:before="120" w:after="120" w:line="240" w:lineRule="auto"/>
      <w:ind w:left="2551" w:hanging="1701"/>
      <w:jc w:val="both"/>
    </w:pPr>
    <w:rPr>
      <w:rFonts w:ascii="Times New Roman" w:hAnsi="Times New Roman"/>
      <w:sz w:val="24"/>
      <w:lang w:val="sk-SK"/>
    </w:rPr>
  </w:style>
  <w:style w:type="paragraph" w:customStyle="1" w:styleId="PointTriple2">
    <w:name w:val="PointTriple 2"/>
    <w:basedOn w:val="Normlny"/>
    <w:rsid w:val="001E6E36"/>
    <w:pPr>
      <w:tabs>
        <w:tab w:val="left" w:pos="1984"/>
        <w:tab w:val="left" w:pos="2551"/>
      </w:tabs>
      <w:spacing w:before="120" w:after="120" w:line="240" w:lineRule="auto"/>
      <w:ind w:left="3118" w:hanging="1701"/>
      <w:jc w:val="both"/>
    </w:pPr>
    <w:rPr>
      <w:rFonts w:ascii="Times New Roman" w:hAnsi="Times New Roman"/>
      <w:sz w:val="24"/>
      <w:lang w:val="sk-SK"/>
    </w:rPr>
  </w:style>
  <w:style w:type="paragraph" w:customStyle="1" w:styleId="PointTriple3">
    <w:name w:val="PointTriple 3"/>
    <w:basedOn w:val="Normlny"/>
    <w:rsid w:val="001E6E36"/>
    <w:pPr>
      <w:tabs>
        <w:tab w:val="left" w:pos="2551"/>
        <w:tab w:val="left" w:pos="3118"/>
      </w:tabs>
      <w:spacing w:before="120" w:after="120" w:line="240" w:lineRule="auto"/>
      <w:ind w:left="3685" w:hanging="1701"/>
      <w:jc w:val="both"/>
    </w:pPr>
    <w:rPr>
      <w:rFonts w:ascii="Times New Roman" w:hAnsi="Times New Roman"/>
      <w:sz w:val="24"/>
      <w:lang w:val="sk-SK"/>
    </w:rPr>
  </w:style>
  <w:style w:type="paragraph" w:customStyle="1" w:styleId="PointTriple4">
    <w:name w:val="PointTriple 4"/>
    <w:basedOn w:val="Normlny"/>
    <w:rsid w:val="001E6E36"/>
    <w:pPr>
      <w:tabs>
        <w:tab w:val="left" w:pos="3118"/>
        <w:tab w:val="left" w:pos="3685"/>
      </w:tabs>
      <w:spacing w:before="120" w:after="120" w:line="240" w:lineRule="auto"/>
      <w:ind w:left="4252" w:hanging="1701"/>
      <w:jc w:val="both"/>
    </w:pPr>
    <w:rPr>
      <w:rFonts w:ascii="Times New Roman" w:hAnsi="Times New Roman"/>
      <w:sz w:val="24"/>
      <w:lang w:val="sk-SK"/>
    </w:rPr>
  </w:style>
  <w:style w:type="paragraph" w:customStyle="1" w:styleId="NumPar1">
    <w:name w:val="NumPar 1"/>
    <w:basedOn w:val="Normlny"/>
    <w:next w:val="Text1"/>
    <w:rsid w:val="001E6E36"/>
    <w:pPr>
      <w:numPr>
        <w:numId w:val="6"/>
      </w:numPr>
      <w:spacing w:before="120" w:after="120" w:line="240" w:lineRule="auto"/>
      <w:jc w:val="both"/>
    </w:pPr>
    <w:rPr>
      <w:rFonts w:ascii="Times New Roman" w:hAnsi="Times New Roman"/>
      <w:sz w:val="24"/>
      <w:lang w:val="sk-SK"/>
    </w:rPr>
  </w:style>
  <w:style w:type="paragraph" w:customStyle="1" w:styleId="NumPar2">
    <w:name w:val="NumPar 2"/>
    <w:basedOn w:val="Normlny"/>
    <w:next w:val="Text1"/>
    <w:rsid w:val="001E6E36"/>
    <w:pPr>
      <w:numPr>
        <w:ilvl w:val="1"/>
        <w:numId w:val="6"/>
      </w:numPr>
      <w:spacing w:before="120" w:after="120" w:line="240" w:lineRule="auto"/>
      <w:jc w:val="both"/>
    </w:pPr>
    <w:rPr>
      <w:rFonts w:ascii="Times New Roman" w:hAnsi="Times New Roman"/>
      <w:sz w:val="24"/>
      <w:lang w:val="sk-SK"/>
    </w:rPr>
  </w:style>
  <w:style w:type="paragraph" w:customStyle="1" w:styleId="NumPar3">
    <w:name w:val="NumPar 3"/>
    <w:basedOn w:val="Normlny"/>
    <w:next w:val="Text1"/>
    <w:rsid w:val="001E6E36"/>
    <w:pPr>
      <w:numPr>
        <w:ilvl w:val="2"/>
        <w:numId w:val="6"/>
      </w:numPr>
      <w:spacing w:before="120" w:after="120" w:line="240" w:lineRule="auto"/>
      <w:jc w:val="both"/>
    </w:pPr>
    <w:rPr>
      <w:rFonts w:ascii="Times New Roman" w:hAnsi="Times New Roman"/>
      <w:sz w:val="24"/>
      <w:lang w:val="sk-SK"/>
    </w:rPr>
  </w:style>
  <w:style w:type="paragraph" w:customStyle="1" w:styleId="NumPar4">
    <w:name w:val="NumPar 4"/>
    <w:basedOn w:val="Normlny"/>
    <w:next w:val="Text1"/>
    <w:rsid w:val="001E6E36"/>
    <w:pPr>
      <w:numPr>
        <w:ilvl w:val="3"/>
        <w:numId w:val="6"/>
      </w:numPr>
      <w:spacing w:before="120" w:after="120" w:line="240" w:lineRule="auto"/>
      <w:jc w:val="both"/>
    </w:pPr>
    <w:rPr>
      <w:rFonts w:ascii="Times New Roman" w:hAnsi="Times New Roman"/>
      <w:sz w:val="24"/>
      <w:lang w:val="sk-SK"/>
    </w:rPr>
  </w:style>
  <w:style w:type="paragraph" w:customStyle="1" w:styleId="ManualNumPar1">
    <w:name w:val="Manual NumPar 1"/>
    <w:basedOn w:val="Normlny"/>
    <w:next w:val="Text1"/>
    <w:rsid w:val="001E6E36"/>
    <w:pPr>
      <w:spacing w:before="120" w:after="120" w:line="240" w:lineRule="auto"/>
      <w:ind w:left="850" w:hanging="850"/>
      <w:jc w:val="both"/>
    </w:pPr>
    <w:rPr>
      <w:rFonts w:ascii="Times New Roman" w:hAnsi="Times New Roman"/>
      <w:sz w:val="24"/>
      <w:lang w:val="sk-SK"/>
    </w:rPr>
  </w:style>
  <w:style w:type="paragraph" w:customStyle="1" w:styleId="ManualNumPar2">
    <w:name w:val="Manual NumPar 2"/>
    <w:basedOn w:val="Normlny"/>
    <w:next w:val="Text1"/>
    <w:uiPriority w:val="99"/>
    <w:rsid w:val="001E6E36"/>
    <w:pPr>
      <w:spacing w:before="120" w:after="120" w:line="240" w:lineRule="auto"/>
      <w:ind w:left="850" w:hanging="850"/>
      <w:jc w:val="both"/>
    </w:pPr>
    <w:rPr>
      <w:rFonts w:ascii="Times New Roman" w:hAnsi="Times New Roman"/>
      <w:sz w:val="24"/>
      <w:lang w:val="sk-SK"/>
    </w:rPr>
  </w:style>
  <w:style w:type="paragraph" w:customStyle="1" w:styleId="ManualNumPar3">
    <w:name w:val="Manual NumPar 3"/>
    <w:basedOn w:val="Normlny"/>
    <w:next w:val="Text1"/>
    <w:rsid w:val="001E6E36"/>
    <w:pPr>
      <w:spacing w:before="120" w:after="120" w:line="240" w:lineRule="auto"/>
      <w:ind w:left="850" w:hanging="850"/>
      <w:jc w:val="both"/>
    </w:pPr>
    <w:rPr>
      <w:rFonts w:ascii="Times New Roman" w:hAnsi="Times New Roman"/>
      <w:sz w:val="24"/>
      <w:lang w:val="sk-SK"/>
    </w:rPr>
  </w:style>
  <w:style w:type="paragraph" w:customStyle="1" w:styleId="ManualNumPar4">
    <w:name w:val="Manual NumPar 4"/>
    <w:basedOn w:val="Normlny"/>
    <w:next w:val="Text1"/>
    <w:rsid w:val="001E6E36"/>
    <w:pPr>
      <w:spacing w:before="120" w:after="120" w:line="240" w:lineRule="auto"/>
      <w:ind w:left="850" w:hanging="850"/>
      <w:jc w:val="both"/>
    </w:pPr>
    <w:rPr>
      <w:rFonts w:ascii="Times New Roman" w:hAnsi="Times New Roman"/>
      <w:sz w:val="24"/>
      <w:lang w:val="sk-SK"/>
    </w:rPr>
  </w:style>
  <w:style w:type="paragraph" w:customStyle="1" w:styleId="QuotedNumPar">
    <w:name w:val="Quoted NumPar"/>
    <w:basedOn w:val="Normlny"/>
    <w:rsid w:val="001E6E36"/>
    <w:pPr>
      <w:spacing w:before="120" w:after="120" w:line="240" w:lineRule="auto"/>
      <w:ind w:left="1417" w:hanging="567"/>
      <w:jc w:val="both"/>
    </w:pPr>
    <w:rPr>
      <w:rFonts w:ascii="Times New Roman" w:hAnsi="Times New Roman"/>
      <w:sz w:val="24"/>
      <w:lang w:val="sk-SK"/>
    </w:rPr>
  </w:style>
  <w:style w:type="paragraph" w:customStyle="1" w:styleId="ManualHeading1">
    <w:name w:val="Manual Heading 1"/>
    <w:basedOn w:val="Normlny"/>
    <w:next w:val="Text1"/>
    <w:rsid w:val="001E6E36"/>
    <w:pPr>
      <w:keepNext/>
      <w:tabs>
        <w:tab w:val="left" w:pos="850"/>
      </w:tabs>
      <w:spacing w:before="360" w:after="120" w:line="240" w:lineRule="auto"/>
      <w:ind w:left="850" w:hanging="850"/>
      <w:jc w:val="both"/>
      <w:outlineLvl w:val="0"/>
    </w:pPr>
    <w:rPr>
      <w:rFonts w:ascii="Times New Roman" w:hAnsi="Times New Roman"/>
      <w:b/>
      <w:smallCaps/>
      <w:sz w:val="24"/>
      <w:lang w:val="sk-SK"/>
    </w:rPr>
  </w:style>
  <w:style w:type="paragraph" w:customStyle="1" w:styleId="ManualHeading2">
    <w:name w:val="Manual Heading 2"/>
    <w:basedOn w:val="Normlny"/>
    <w:next w:val="Text1"/>
    <w:uiPriority w:val="99"/>
    <w:rsid w:val="001E6E36"/>
    <w:pPr>
      <w:keepNext/>
      <w:tabs>
        <w:tab w:val="left" w:pos="850"/>
      </w:tabs>
      <w:spacing w:before="120" w:after="120" w:line="240" w:lineRule="auto"/>
      <w:ind w:left="850" w:hanging="850"/>
      <w:jc w:val="both"/>
      <w:outlineLvl w:val="1"/>
    </w:pPr>
    <w:rPr>
      <w:rFonts w:ascii="Times New Roman" w:hAnsi="Times New Roman"/>
      <w:b/>
      <w:sz w:val="24"/>
      <w:lang w:val="sk-SK"/>
    </w:rPr>
  </w:style>
  <w:style w:type="paragraph" w:customStyle="1" w:styleId="ManualHeading3">
    <w:name w:val="Manual Heading 3"/>
    <w:basedOn w:val="Normlny"/>
    <w:next w:val="Text1"/>
    <w:rsid w:val="001E6E36"/>
    <w:pPr>
      <w:keepNext/>
      <w:tabs>
        <w:tab w:val="left" w:pos="850"/>
      </w:tabs>
      <w:spacing w:before="120" w:after="120" w:line="240" w:lineRule="auto"/>
      <w:ind w:left="850" w:hanging="850"/>
      <w:jc w:val="both"/>
      <w:outlineLvl w:val="2"/>
    </w:pPr>
    <w:rPr>
      <w:rFonts w:ascii="Times New Roman" w:hAnsi="Times New Roman"/>
      <w:i/>
      <w:sz w:val="24"/>
      <w:lang w:val="sk-SK"/>
    </w:rPr>
  </w:style>
  <w:style w:type="paragraph" w:customStyle="1" w:styleId="ManualHeading4">
    <w:name w:val="Manual Heading 4"/>
    <w:basedOn w:val="Normlny"/>
    <w:next w:val="Text1"/>
    <w:rsid w:val="001E6E36"/>
    <w:pPr>
      <w:keepNext/>
      <w:tabs>
        <w:tab w:val="left" w:pos="850"/>
      </w:tabs>
      <w:spacing w:before="120" w:after="120" w:line="240" w:lineRule="auto"/>
      <w:ind w:left="850" w:hanging="850"/>
      <w:jc w:val="both"/>
      <w:outlineLvl w:val="3"/>
    </w:pPr>
    <w:rPr>
      <w:rFonts w:ascii="Times New Roman" w:hAnsi="Times New Roman"/>
      <w:sz w:val="24"/>
      <w:lang w:val="sk-SK"/>
    </w:rPr>
  </w:style>
  <w:style w:type="paragraph" w:customStyle="1" w:styleId="ChapterTitle">
    <w:name w:val="ChapterTitle"/>
    <w:basedOn w:val="Normlny"/>
    <w:next w:val="Normlny"/>
    <w:rsid w:val="001E6E36"/>
    <w:pPr>
      <w:keepNext/>
      <w:spacing w:before="120" w:after="360" w:line="240" w:lineRule="auto"/>
      <w:jc w:val="center"/>
    </w:pPr>
    <w:rPr>
      <w:rFonts w:ascii="Times New Roman" w:hAnsi="Times New Roman"/>
      <w:b/>
      <w:sz w:val="32"/>
      <w:lang w:val="sk-SK"/>
    </w:rPr>
  </w:style>
  <w:style w:type="paragraph" w:customStyle="1" w:styleId="PartTitle">
    <w:name w:val="PartTitle"/>
    <w:basedOn w:val="Normlny"/>
    <w:next w:val="ChapterTitle"/>
    <w:rsid w:val="001E6E36"/>
    <w:pPr>
      <w:keepNext/>
      <w:pageBreakBefore/>
      <w:spacing w:before="120" w:after="360" w:line="240" w:lineRule="auto"/>
      <w:jc w:val="center"/>
    </w:pPr>
    <w:rPr>
      <w:rFonts w:ascii="Times New Roman" w:hAnsi="Times New Roman"/>
      <w:b/>
      <w:sz w:val="36"/>
      <w:lang w:val="sk-SK"/>
    </w:rPr>
  </w:style>
  <w:style w:type="paragraph" w:customStyle="1" w:styleId="SectionTitle">
    <w:name w:val="SectionTitle"/>
    <w:basedOn w:val="Normlny"/>
    <w:next w:val="Nadpis1"/>
    <w:rsid w:val="001E6E36"/>
    <w:pPr>
      <w:keepNext/>
      <w:spacing w:before="120" w:after="360" w:line="240" w:lineRule="auto"/>
      <w:jc w:val="center"/>
    </w:pPr>
    <w:rPr>
      <w:rFonts w:ascii="Times New Roman" w:hAnsi="Times New Roman"/>
      <w:b/>
      <w:smallCaps/>
      <w:sz w:val="28"/>
      <w:lang w:val="sk-SK"/>
    </w:rPr>
  </w:style>
  <w:style w:type="paragraph" w:customStyle="1" w:styleId="TableTitle">
    <w:name w:val="Table Title"/>
    <w:basedOn w:val="Normlny"/>
    <w:next w:val="Normlny"/>
    <w:rsid w:val="001E6E36"/>
    <w:pPr>
      <w:spacing w:before="120" w:after="120" w:line="240" w:lineRule="auto"/>
      <w:jc w:val="center"/>
    </w:pPr>
    <w:rPr>
      <w:rFonts w:ascii="Times New Roman" w:hAnsi="Times New Roman"/>
      <w:b/>
      <w:sz w:val="24"/>
      <w:lang w:val="sk-SK"/>
    </w:rPr>
  </w:style>
  <w:style w:type="character" w:customStyle="1" w:styleId="Marker">
    <w:name w:val="Marker"/>
    <w:rsid w:val="001E6E36"/>
    <w:rPr>
      <w:color w:val="0000FF"/>
      <w:shd w:val="clear" w:color="auto" w:fill="auto"/>
    </w:rPr>
  </w:style>
  <w:style w:type="character" w:customStyle="1" w:styleId="Marker1">
    <w:name w:val="Marker1"/>
    <w:rsid w:val="001E6E36"/>
    <w:rPr>
      <w:color w:val="008000"/>
      <w:shd w:val="clear" w:color="auto" w:fill="auto"/>
    </w:rPr>
  </w:style>
  <w:style w:type="character" w:customStyle="1" w:styleId="Marker2">
    <w:name w:val="Marker2"/>
    <w:rsid w:val="001E6E36"/>
    <w:rPr>
      <w:color w:val="FF0000"/>
      <w:shd w:val="clear" w:color="auto" w:fill="auto"/>
    </w:rPr>
  </w:style>
  <w:style w:type="paragraph" w:customStyle="1" w:styleId="Point0number">
    <w:name w:val="Point 0 (number)"/>
    <w:basedOn w:val="Normlny"/>
    <w:rsid w:val="001E6E36"/>
    <w:pPr>
      <w:numPr>
        <w:numId w:val="8"/>
      </w:numPr>
      <w:spacing w:before="120" w:after="120" w:line="240" w:lineRule="auto"/>
      <w:jc w:val="both"/>
    </w:pPr>
    <w:rPr>
      <w:rFonts w:ascii="Times New Roman" w:hAnsi="Times New Roman"/>
      <w:sz w:val="24"/>
      <w:lang w:val="sk-SK"/>
    </w:rPr>
  </w:style>
  <w:style w:type="paragraph" w:customStyle="1" w:styleId="Point1number">
    <w:name w:val="Point 1 (number)"/>
    <w:basedOn w:val="Normlny"/>
    <w:rsid w:val="001E6E36"/>
    <w:pPr>
      <w:numPr>
        <w:ilvl w:val="2"/>
        <w:numId w:val="8"/>
      </w:numPr>
      <w:spacing w:before="120" w:after="120" w:line="240" w:lineRule="auto"/>
      <w:jc w:val="both"/>
    </w:pPr>
    <w:rPr>
      <w:rFonts w:ascii="Times New Roman" w:hAnsi="Times New Roman"/>
      <w:sz w:val="24"/>
      <w:lang w:val="sk-SK"/>
    </w:rPr>
  </w:style>
  <w:style w:type="paragraph" w:customStyle="1" w:styleId="Point2number">
    <w:name w:val="Point 2 (number)"/>
    <w:basedOn w:val="Normlny"/>
    <w:rsid w:val="001E6E36"/>
    <w:pPr>
      <w:numPr>
        <w:ilvl w:val="4"/>
        <w:numId w:val="8"/>
      </w:numPr>
      <w:spacing w:before="120" w:after="120" w:line="240" w:lineRule="auto"/>
      <w:jc w:val="both"/>
    </w:pPr>
    <w:rPr>
      <w:rFonts w:ascii="Times New Roman" w:hAnsi="Times New Roman"/>
      <w:sz w:val="24"/>
      <w:lang w:val="sk-SK"/>
    </w:rPr>
  </w:style>
  <w:style w:type="paragraph" w:customStyle="1" w:styleId="Point3number">
    <w:name w:val="Point 3 (number)"/>
    <w:basedOn w:val="Normlny"/>
    <w:rsid w:val="001E6E36"/>
    <w:pPr>
      <w:numPr>
        <w:ilvl w:val="6"/>
        <w:numId w:val="8"/>
      </w:numPr>
      <w:spacing w:before="120" w:after="120" w:line="240" w:lineRule="auto"/>
      <w:jc w:val="both"/>
    </w:pPr>
    <w:rPr>
      <w:rFonts w:ascii="Times New Roman" w:hAnsi="Times New Roman"/>
      <w:sz w:val="24"/>
      <w:lang w:val="sk-SK"/>
    </w:rPr>
  </w:style>
  <w:style w:type="paragraph" w:customStyle="1" w:styleId="Point0letter">
    <w:name w:val="Point 0 (letter)"/>
    <w:basedOn w:val="Normlny"/>
    <w:rsid w:val="001E6E36"/>
    <w:pPr>
      <w:numPr>
        <w:ilvl w:val="1"/>
        <w:numId w:val="8"/>
      </w:numPr>
      <w:spacing w:before="120" w:after="120" w:line="240" w:lineRule="auto"/>
      <w:jc w:val="both"/>
    </w:pPr>
    <w:rPr>
      <w:rFonts w:ascii="Times New Roman" w:hAnsi="Times New Roman"/>
      <w:sz w:val="24"/>
      <w:lang w:val="sk-SK"/>
    </w:rPr>
  </w:style>
  <w:style w:type="paragraph" w:customStyle="1" w:styleId="Point1letter">
    <w:name w:val="Point 1 (letter)"/>
    <w:basedOn w:val="Normlny"/>
    <w:rsid w:val="001E6E36"/>
    <w:pPr>
      <w:numPr>
        <w:ilvl w:val="3"/>
        <w:numId w:val="8"/>
      </w:numPr>
      <w:spacing w:before="120" w:after="120" w:line="240" w:lineRule="auto"/>
      <w:jc w:val="both"/>
    </w:pPr>
    <w:rPr>
      <w:rFonts w:ascii="Times New Roman" w:hAnsi="Times New Roman"/>
      <w:sz w:val="24"/>
      <w:lang w:val="sk-SK"/>
    </w:rPr>
  </w:style>
  <w:style w:type="paragraph" w:customStyle="1" w:styleId="Point2letter">
    <w:name w:val="Point 2 (letter)"/>
    <w:basedOn w:val="Normlny"/>
    <w:rsid w:val="001E6E36"/>
    <w:pPr>
      <w:numPr>
        <w:ilvl w:val="5"/>
        <w:numId w:val="8"/>
      </w:numPr>
      <w:spacing w:before="120" w:after="120" w:line="240" w:lineRule="auto"/>
      <w:jc w:val="both"/>
    </w:pPr>
    <w:rPr>
      <w:rFonts w:ascii="Times New Roman" w:hAnsi="Times New Roman"/>
      <w:sz w:val="24"/>
      <w:lang w:val="sk-SK"/>
    </w:rPr>
  </w:style>
  <w:style w:type="paragraph" w:customStyle="1" w:styleId="Point3letter">
    <w:name w:val="Point 3 (letter)"/>
    <w:basedOn w:val="Normlny"/>
    <w:rsid w:val="001E6E36"/>
    <w:pPr>
      <w:numPr>
        <w:ilvl w:val="7"/>
        <w:numId w:val="8"/>
      </w:numPr>
      <w:spacing w:before="120" w:after="120" w:line="240" w:lineRule="auto"/>
      <w:jc w:val="both"/>
    </w:pPr>
    <w:rPr>
      <w:rFonts w:ascii="Times New Roman" w:hAnsi="Times New Roman"/>
      <w:sz w:val="24"/>
      <w:lang w:val="sk-SK"/>
    </w:rPr>
  </w:style>
  <w:style w:type="paragraph" w:customStyle="1" w:styleId="Point4letter">
    <w:name w:val="Point 4 (letter)"/>
    <w:basedOn w:val="Normlny"/>
    <w:rsid w:val="001E6E36"/>
    <w:pPr>
      <w:numPr>
        <w:ilvl w:val="8"/>
        <w:numId w:val="8"/>
      </w:numPr>
      <w:spacing w:before="120" w:after="120" w:line="240" w:lineRule="auto"/>
      <w:jc w:val="both"/>
    </w:pPr>
    <w:rPr>
      <w:rFonts w:ascii="Times New Roman" w:hAnsi="Times New Roman"/>
      <w:sz w:val="24"/>
      <w:lang w:val="sk-SK"/>
    </w:rPr>
  </w:style>
  <w:style w:type="paragraph" w:customStyle="1" w:styleId="Bullet0">
    <w:name w:val="Bullet 0"/>
    <w:basedOn w:val="Normlny"/>
    <w:rsid w:val="001E6E36"/>
    <w:pPr>
      <w:numPr>
        <w:numId w:val="9"/>
      </w:numPr>
      <w:spacing w:before="120" w:after="120" w:line="240" w:lineRule="auto"/>
      <w:jc w:val="both"/>
    </w:pPr>
    <w:rPr>
      <w:rFonts w:ascii="Times New Roman" w:hAnsi="Times New Roman"/>
      <w:sz w:val="24"/>
      <w:lang w:val="sk-SK"/>
    </w:rPr>
  </w:style>
  <w:style w:type="paragraph" w:customStyle="1" w:styleId="Bullet1">
    <w:name w:val="Bullet 1"/>
    <w:basedOn w:val="Normlny"/>
    <w:rsid w:val="001E6E36"/>
    <w:pPr>
      <w:numPr>
        <w:numId w:val="10"/>
      </w:numPr>
      <w:spacing w:before="120" w:after="120" w:line="240" w:lineRule="auto"/>
      <w:jc w:val="both"/>
    </w:pPr>
    <w:rPr>
      <w:rFonts w:ascii="Times New Roman" w:hAnsi="Times New Roman"/>
      <w:sz w:val="24"/>
      <w:lang w:val="sk-SK"/>
    </w:rPr>
  </w:style>
  <w:style w:type="paragraph" w:customStyle="1" w:styleId="Bullet2">
    <w:name w:val="Bullet 2"/>
    <w:basedOn w:val="Normlny"/>
    <w:rsid w:val="001E6E36"/>
    <w:pPr>
      <w:numPr>
        <w:numId w:val="11"/>
      </w:numPr>
      <w:spacing w:before="120" w:after="120" w:line="240" w:lineRule="auto"/>
      <w:jc w:val="both"/>
    </w:pPr>
    <w:rPr>
      <w:rFonts w:ascii="Times New Roman" w:hAnsi="Times New Roman"/>
      <w:sz w:val="24"/>
      <w:lang w:val="sk-SK"/>
    </w:rPr>
  </w:style>
  <w:style w:type="paragraph" w:customStyle="1" w:styleId="Bullet3">
    <w:name w:val="Bullet 3"/>
    <w:basedOn w:val="Normlny"/>
    <w:rsid w:val="001E6E36"/>
    <w:pPr>
      <w:numPr>
        <w:numId w:val="12"/>
      </w:numPr>
      <w:spacing w:before="120" w:after="120" w:line="240" w:lineRule="auto"/>
      <w:jc w:val="both"/>
    </w:pPr>
    <w:rPr>
      <w:rFonts w:ascii="Times New Roman" w:hAnsi="Times New Roman"/>
      <w:sz w:val="24"/>
      <w:lang w:val="sk-SK"/>
    </w:rPr>
  </w:style>
  <w:style w:type="paragraph" w:customStyle="1" w:styleId="Bullet4">
    <w:name w:val="Bullet 4"/>
    <w:basedOn w:val="Normlny"/>
    <w:rsid w:val="001E6E36"/>
    <w:pPr>
      <w:numPr>
        <w:numId w:val="13"/>
      </w:numPr>
      <w:spacing w:before="120" w:after="120" w:line="240" w:lineRule="auto"/>
      <w:jc w:val="both"/>
    </w:pPr>
    <w:rPr>
      <w:rFonts w:ascii="Times New Roman" w:hAnsi="Times New Roman"/>
      <w:sz w:val="24"/>
      <w:lang w:val="sk-SK"/>
    </w:rPr>
  </w:style>
  <w:style w:type="paragraph" w:customStyle="1" w:styleId="Annexetitreexpos">
    <w:name w:val="Annexe titre (exposé)"/>
    <w:basedOn w:val="Normlny"/>
    <w:next w:val="Normlny"/>
    <w:rsid w:val="001E6E36"/>
    <w:pPr>
      <w:spacing w:before="120" w:after="120" w:line="240" w:lineRule="auto"/>
      <w:jc w:val="center"/>
    </w:pPr>
    <w:rPr>
      <w:rFonts w:ascii="Times New Roman" w:hAnsi="Times New Roman"/>
      <w:b/>
      <w:sz w:val="24"/>
      <w:u w:val="single"/>
      <w:lang w:val="sk-SK"/>
    </w:rPr>
  </w:style>
  <w:style w:type="paragraph" w:customStyle="1" w:styleId="Annexetitre">
    <w:name w:val="Annexe titre"/>
    <w:basedOn w:val="Normlny"/>
    <w:next w:val="Normlny"/>
    <w:rsid w:val="001E6E36"/>
    <w:pPr>
      <w:spacing w:before="120" w:after="120" w:line="240" w:lineRule="auto"/>
      <w:jc w:val="center"/>
    </w:pPr>
    <w:rPr>
      <w:rFonts w:ascii="Times New Roman" w:hAnsi="Times New Roman"/>
      <w:b/>
      <w:sz w:val="24"/>
      <w:u w:val="single"/>
      <w:lang w:val="sk-SK"/>
    </w:rPr>
  </w:style>
  <w:style w:type="paragraph" w:customStyle="1" w:styleId="Annexetitrefichefinancire">
    <w:name w:val="Annexe titre (fiche financière)"/>
    <w:basedOn w:val="Normlny"/>
    <w:next w:val="Normlny"/>
    <w:rsid w:val="001E6E36"/>
    <w:pPr>
      <w:spacing w:before="120" w:after="120" w:line="240" w:lineRule="auto"/>
      <w:jc w:val="center"/>
    </w:pPr>
    <w:rPr>
      <w:rFonts w:ascii="Times New Roman" w:hAnsi="Times New Roman"/>
      <w:b/>
      <w:sz w:val="24"/>
      <w:u w:val="single"/>
      <w:lang w:val="sk-SK"/>
    </w:rPr>
  </w:style>
  <w:style w:type="paragraph" w:customStyle="1" w:styleId="Applicationdirecte">
    <w:name w:val="Application directe"/>
    <w:basedOn w:val="Normlny"/>
    <w:next w:val="Fait"/>
    <w:rsid w:val="001E6E36"/>
    <w:pPr>
      <w:spacing w:before="480" w:after="120" w:line="240" w:lineRule="auto"/>
      <w:jc w:val="both"/>
    </w:pPr>
    <w:rPr>
      <w:rFonts w:ascii="Times New Roman" w:hAnsi="Times New Roman"/>
      <w:sz w:val="24"/>
      <w:lang w:val="sk-SK"/>
    </w:rPr>
  </w:style>
  <w:style w:type="paragraph" w:customStyle="1" w:styleId="Avertissementtitre">
    <w:name w:val="Avertissement titre"/>
    <w:basedOn w:val="Normlny"/>
    <w:next w:val="Normlny"/>
    <w:rsid w:val="001E6E36"/>
    <w:pPr>
      <w:keepNext/>
      <w:spacing w:before="480" w:after="120" w:line="240" w:lineRule="auto"/>
      <w:jc w:val="both"/>
    </w:pPr>
    <w:rPr>
      <w:rFonts w:ascii="Times New Roman" w:hAnsi="Times New Roman"/>
      <w:sz w:val="24"/>
      <w:u w:val="single"/>
      <w:lang w:val="sk-SK"/>
    </w:rPr>
  </w:style>
  <w:style w:type="paragraph" w:customStyle="1" w:styleId="Confidence">
    <w:name w:val="Confidence"/>
    <w:basedOn w:val="Normlny"/>
    <w:next w:val="Normlny"/>
    <w:rsid w:val="001E6E36"/>
    <w:pPr>
      <w:spacing w:before="360" w:after="120" w:line="240" w:lineRule="auto"/>
      <w:jc w:val="center"/>
    </w:pPr>
    <w:rPr>
      <w:rFonts w:ascii="Times New Roman" w:hAnsi="Times New Roman"/>
      <w:sz w:val="24"/>
      <w:lang w:val="sk-SK"/>
    </w:rPr>
  </w:style>
  <w:style w:type="paragraph" w:customStyle="1" w:styleId="Confidentialit">
    <w:name w:val="Confidentialité"/>
    <w:basedOn w:val="Normlny"/>
    <w:next w:val="TypedudocumentPagedecouverture"/>
    <w:rsid w:val="001E6E36"/>
    <w:pPr>
      <w:spacing w:before="240" w:after="240" w:line="240" w:lineRule="auto"/>
      <w:ind w:left="5103"/>
    </w:pPr>
    <w:rPr>
      <w:rFonts w:ascii="Times New Roman" w:hAnsi="Times New Roman"/>
      <w:i/>
      <w:sz w:val="32"/>
      <w:lang w:val="sk-SK"/>
    </w:rPr>
  </w:style>
  <w:style w:type="paragraph" w:customStyle="1" w:styleId="Considrant">
    <w:name w:val="Considérant"/>
    <w:basedOn w:val="Normlny"/>
    <w:rsid w:val="001E6E36"/>
    <w:pPr>
      <w:numPr>
        <w:numId w:val="14"/>
      </w:numPr>
      <w:spacing w:before="120" w:after="120" w:line="240" w:lineRule="auto"/>
      <w:jc w:val="both"/>
    </w:pPr>
    <w:rPr>
      <w:rFonts w:ascii="Times New Roman" w:hAnsi="Times New Roman"/>
      <w:sz w:val="24"/>
      <w:lang w:val="sk-SK"/>
    </w:rPr>
  </w:style>
  <w:style w:type="paragraph" w:customStyle="1" w:styleId="Corrigendum">
    <w:name w:val="Corrigendum"/>
    <w:basedOn w:val="Normlny"/>
    <w:next w:val="Normlny"/>
    <w:rsid w:val="001E6E36"/>
    <w:pPr>
      <w:spacing w:after="240" w:line="240" w:lineRule="auto"/>
    </w:pPr>
    <w:rPr>
      <w:rFonts w:ascii="Times New Roman" w:hAnsi="Times New Roman"/>
      <w:sz w:val="24"/>
      <w:lang w:val="sk-SK"/>
    </w:rPr>
  </w:style>
  <w:style w:type="paragraph" w:customStyle="1" w:styleId="Datedadoption">
    <w:name w:val="Date d'adoption"/>
    <w:basedOn w:val="Normlny"/>
    <w:next w:val="Titreobjet"/>
    <w:rsid w:val="001E6E36"/>
    <w:pPr>
      <w:spacing w:before="360" w:after="0" w:line="240" w:lineRule="auto"/>
      <w:jc w:val="center"/>
    </w:pPr>
    <w:rPr>
      <w:rFonts w:ascii="Times New Roman" w:hAnsi="Times New Roman"/>
      <w:b/>
      <w:sz w:val="24"/>
      <w:lang w:val="sk-SK"/>
    </w:rPr>
  </w:style>
  <w:style w:type="paragraph" w:customStyle="1" w:styleId="Emission">
    <w:name w:val="Emission"/>
    <w:basedOn w:val="Normlny"/>
    <w:next w:val="Rfrenceinstitutionnelle"/>
    <w:rsid w:val="001E6E36"/>
    <w:pPr>
      <w:spacing w:after="0" w:line="240" w:lineRule="auto"/>
      <w:ind w:left="5103"/>
    </w:pPr>
    <w:rPr>
      <w:rFonts w:ascii="Times New Roman" w:hAnsi="Times New Roman"/>
      <w:sz w:val="24"/>
      <w:lang w:val="sk-SK"/>
    </w:rPr>
  </w:style>
  <w:style w:type="paragraph" w:customStyle="1" w:styleId="Exposdesmotifstitre">
    <w:name w:val="Exposé des motifs titre"/>
    <w:basedOn w:val="Normlny"/>
    <w:next w:val="Normlny"/>
    <w:rsid w:val="001E6E36"/>
    <w:pPr>
      <w:spacing w:before="120" w:after="120" w:line="240" w:lineRule="auto"/>
      <w:jc w:val="center"/>
    </w:pPr>
    <w:rPr>
      <w:rFonts w:ascii="Times New Roman" w:hAnsi="Times New Roman"/>
      <w:b/>
      <w:sz w:val="24"/>
      <w:u w:val="single"/>
      <w:lang w:val="sk-SK"/>
    </w:rPr>
  </w:style>
  <w:style w:type="paragraph" w:customStyle="1" w:styleId="Fait">
    <w:name w:val="Fait à"/>
    <w:basedOn w:val="Normlny"/>
    <w:next w:val="Institutionquisigne"/>
    <w:rsid w:val="001E6E36"/>
    <w:pPr>
      <w:keepNext/>
      <w:spacing w:before="120" w:after="0" w:line="240" w:lineRule="auto"/>
      <w:jc w:val="both"/>
    </w:pPr>
    <w:rPr>
      <w:rFonts w:ascii="Times New Roman" w:hAnsi="Times New Roman"/>
      <w:sz w:val="24"/>
      <w:lang w:val="sk-SK"/>
    </w:rPr>
  </w:style>
  <w:style w:type="paragraph" w:customStyle="1" w:styleId="Formuledadoption">
    <w:name w:val="Formule d'adoption"/>
    <w:basedOn w:val="Normlny"/>
    <w:next w:val="Titrearticle"/>
    <w:rsid w:val="001E6E36"/>
    <w:pPr>
      <w:keepNext/>
      <w:spacing w:before="120" w:after="120" w:line="240" w:lineRule="auto"/>
      <w:jc w:val="both"/>
    </w:pPr>
    <w:rPr>
      <w:rFonts w:ascii="Times New Roman" w:hAnsi="Times New Roman"/>
      <w:sz w:val="24"/>
      <w:lang w:val="sk-SK"/>
    </w:rPr>
  </w:style>
  <w:style w:type="paragraph" w:customStyle="1" w:styleId="Institutionquiagit">
    <w:name w:val="Institution qui agit"/>
    <w:basedOn w:val="Normlny"/>
    <w:next w:val="Normlny"/>
    <w:rsid w:val="001E6E36"/>
    <w:pPr>
      <w:keepNext/>
      <w:spacing w:before="600" w:after="120" w:line="240" w:lineRule="auto"/>
      <w:jc w:val="both"/>
    </w:pPr>
    <w:rPr>
      <w:rFonts w:ascii="Times New Roman" w:hAnsi="Times New Roman"/>
      <w:sz w:val="24"/>
      <w:lang w:val="sk-SK"/>
    </w:rPr>
  </w:style>
  <w:style w:type="paragraph" w:customStyle="1" w:styleId="Institutionquisigne">
    <w:name w:val="Institution qui signe"/>
    <w:basedOn w:val="Normlny"/>
    <w:next w:val="Personnequisigne"/>
    <w:rsid w:val="001E6E36"/>
    <w:pPr>
      <w:keepNext/>
      <w:tabs>
        <w:tab w:val="left" w:pos="4252"/>
      </w:tabs>
      <w:spacing w:before="720" w:after="0" w:line="240" w:lineRule="auto"/>
      <w:jc w:val="both"/>
    </w:pPr>
    <w:rPr>
      <w:rFonts w:ascii="Times New Roman" w:hAnsi="Times New Roman"/>
      <w:i/>
      <w:sz w:val="24"/>
      <w:lang w:val="sk-SK"/>
    </w:rPr>
  </w:style>
  <w:style w:type="paragraph" w:customStyle="1" w:styleId="Langue">
    <w:name w:val="Langue"/>
    <w:basedOn w:val="Normlny"/>
    <w:next w:val="Rfrenceinterne"/>
    <w:rsid w:val="001E6E36"/>
    <w:pPr>
      <w:framePr w:wrap="around" w:vAnchor="page" w:hAnchor="text" w:xAlign="center" w:y="14741"/>
      <w:spacing w:after="600" w:line="240" w:lineRule="auto"/>
      <w:jc w:val="center"/>
    </w:pPr>
    <w:rPr>
      <w:rFonts w:ascii="Times New Roman" w:hAnsi="Times New Roman"/>
      <w:b/>
      <w:caps/>
      <w:sz w:val="24"/>
      <w:lang w:val="sk-SK"/>
    </w:rPr>
  </w:style>
  <w:style w:type="paragraph" w:customStyle="1" w:styleId="ManualConsidrant">
    <w:name w:val="Manual Considérant"/>
    <w:basedOn w:val="Normlny"/>
    <w:rsid w:val="001E6E36"/>
    <w:pPr>
      <w:spacing w:before="120" w:after="120" w:line="240" w:lineRule="auto"/>
      <w:ind w:left="709" w:hanging="709"/>
      <w:jc w:val="both"/>
    </w:pPr>
    <w:rPr>
      <w:rFonts w:ascii="Times New Roman" w:hAnsi="Times New Roman"/>
      <w:sz w:val="24"/>
      <w:lang w:val="sk-SK"/>
    </w:rPr>
  </w:style>
  <w:style w:type="paragraph" w:customStyle="1" w:styleId="Nomdelinstitution">
    <w:name w:val="Nom de l'institution"/>
    <w:basedOn w:val="Normlny"/>
    <w:next w:val="Emission"/>
    <w:rsid w:val="001E6E36"/>
    <w:pPr>
      <w:spacing w:after="0" w:line="240" w:lineRule="auto"/>
    </w:pPr>
    <w:rPr>
      <w:rFonts w:ascii="Arial" w:hAnsi="Arial" w:cs="Arial"/>
      <w:sz w:val="24"/>
      <w:lang w:val="sk-SK"/>
    </w:rPr>
  </w:style>
  <w:style w:type="paragraph" w:customStyle="1" w:styleId="Personnequisigne">
    <w:name w:val="Personne qui signe"/>
    <w:basedOn w:val="Normlny"/>
    <w:next w:val="Institutionquisigne"/>
    <w:rsid w:val="001E6E36"/>
    <w:pPr>
      <w:tabs>
        <w:tab w:val="left" w:pos="4252"/>
      </w:tabs>
      <w:spacing w:after="0" w:line="240" w:lineRule="auto"/>
    </w:pPr>
    <w:rPr>
      <w:rFonts w:ascii="Times New Roman" w:hAnsi="Times New Roman"/>
      <w:i/>
      <w:sz w:val="24"/>
      <w:lang w:val="sk-SK"/>
    </w:rPr>
  </w:style>
  <w:style w:type="paragraph" w:customStyle="1" w:styleId="Rfrenceinstitutionnelle">
    <w:name w:val="Référence institutionnelle"/>
    <w:basedOn w:val="Normlny"/>
    <w:next w:val="Confidentialit"/>
    <w:rsid w:val="001E6E36"/>
    <w:pPr>
      <w:spacing w:after="240" w:line="240" w:lineRule="auto"/>
      <w:ind w:left="5103"/>
    </w:pPr>
    <w:rPr>
      <w:rFonts w:ascii="Times New Roman" w:hAnsi="Times New Roman"/>
      <w:sz w:val="24"/>
      <w:lang w:val="sk-SK"/>
    </w:rPr>
  </w:style>
  <w:style w:type="paragraph" w:customStyle="1" w:styleId="Rfrenceinterinstitutionnelle">
    <w:name w:val="Référence interinstitutionnelle"/>
    <w:basedOn w:val="Normlny"/>
    <w:next w:val="Statut"/>
    <w:rsid w:val="001E6E36"/>
    <w:pPr>
      <w:spacing w:after="0" w:line="240" w:lineRule="auto"/>
      <w:ind w:left="5103"/>
    </w:pPr>
    <w:rPr>
      <w:rFonts w:ascii="Times New Roman" w:hAnsi="Times New Roman"/>
      <w:sz w:val="24"/>
      <w:lang w:val="sk-SK"/>
    </w:rPr>
  </w:style>
  <w:style w:type="paragraph" w:customStyle="1" w:styleId="Rfrenceinterne">
    <w:name w:val="Référence interne"/>
    <w:basedOn w:val="Normlny"/>
    <w:next w:val="Rfrenceinterinstitutionnelle"/>
    <w:rsid w:val="001E6E36"/>
    <w:pPr>
      <w:spacing w:after="0" w:line="240" w:lineRule="auto"/>
      <w:ind w:left="5103"/>
    </w:pPr>
    <w:rPr>
      <w:rFonts w:ascii="Times New Roman" w:hAnsi="Times New Roman"/>
      <w:sz w:val="24"/>
      <w:lang w:val="sk-SK"/>
    </w:rPr>
  </w:style>
  <w:style w:type="paragraph" w:customStyle="1" w:styleId="Sous-titreobjet">
    <w:name w:val="Sous-titre objet"/>
    <w:basedOn w:val="Normlny"/>
    <w:rsid w:val="001E6E36"/>
    <w:pPr>
      <w:spacing w:after="0" w:line="240" w:lineRule="auto"/>
      <w:jc w:val="center"/>
    </w:pPr>
    <w:rPr>
      <w:rFonts w:ascii="Times New Roman" w:hAnsi="Times New Roman"/>
      <w:b/>
      <w:sz w:val="24"/>
      <w:lang w:val="sk-SK"/>
    </w:rPr>
  </w:style>
  <w:style w:type="paragraph" w:customStyle="1" w:styleId="Statut">
    <w:name w:val="Statut"/>
    <w:basedOn w:val="Normlny"/>
    <w:next w:val="Typedudocument"/>
    <w:rsid w:val="001E6E36"/>
    <w:pPr>
      <w:spacing w:before="360" w:after="0" w:line="240" w:lineRule="auto"/>
      <w:jc w:val="center"/>
    </w:pPr>
    <w:rPr>
      <w:rFonts w:ascii="Times New Roman" w:hAnsi="Times New Roman"/>
      <w:sz w:val="24"/>
      <w:lang w:val="sk-SK"/>
    </w:rPr>
  </w:style>
  <w:style w:type="paragraph" w:customStyle="1" w:styleId="Titrearticle">
    <w:name w:val="Titre article"/>
    <w:basedOn w:val="Normlny"/>
    <w:next w:val="Normlny"/>
    <w:rsid w:val="001E6E36"/>
    <w:pPr>
      <w:keepNext/>
      <w:spacing w:before="360" w:after="120" w:line="240" w:lineRule="auto"/>
      <w:jc w:val="center"/>
    </w:pPr>
    <w:rPr>
      <w:rFonts w:ascii="Times New Roman" w:hAnsi="Times New Roman"/>
      <w:i/>
      <w:sz w:val="24"/>
      <w:lang w:val="sk-SK"/>
    </w:rPr>
  </w:style>
  <w:style w:type="paragraph" w:customStyle="1" w:styleId="Titreobjet">
    <w:name w:val="Titre objet"/>
    <w:basedOn w:val="Normlny"/>
    <w:next w:val="Sous-titreobjet"/>
    <w:rsid w:val="001E6E36"/>
    <w:pPr>
      <w:spacing w:before="180" w:after="180" w:line="240" w:lineRule="auto"/>
      <w:jc w:val="center"/>
    </w:pPr>
    <w:rPr>
      <w:rFonts w:ascii="Times New Roman" w:hAnsi="Times New Roman"/>
      <w:b/>
      <w:sz w:val="24"/>
      <w:lang w:val="sk-SK"/>
    </w:rPr>
  </w:style>
  <w:style w:type="paragraph" w:customStyle="1" w:styleId="Typedudocument">
    <w:name w:val="Type du document"/>
    <w:basedOn w:val="Normlny"/>
    <w:next w:val="Titreobjet"/>
    <w:rsid w:val="001E6E36"/>
    <w:pPr>
      <w:spacing w:before="360" w:after="180" w:line="240" w:lineRule="auto"/>
      <w:jc w:val="center"/>
    </w:pPr>
    <w:rPr>
      <w:rFonts w:ascii="Times New Roman" w:hAnsi="Times New Roman"/>
      <w:b/>
      <w:sz w:val="24"/>
      <w:lang w:val="sk-SK"/>
    </w:rPr>
  </w:style>
  <w:style w:type="character" w:customStyle="1" w:styleId="Added">
    <w:name w:val="Added"/>
    <w:rsid w:val="001E6E36"/>
    <w:rPr>
      <w:b/>
      <w:u w:val="single"/>
      <w:shd w:val="clear" w:color="auto" w:fill="auto"/>
    </w:rPr>
  </w:style>
  <w:style w:type="character" w:customStyle="1" w:styleId="Deleted">
    <w:name w:val="Deleted"/>
    <w:rsid w:val="001E6E36"/>
    <w:rPr>
      <w:strike/>
      <w:dstrike w:val="0"/>
      <w:shd w:val="clear" w:color="auto" w:fill="auto"/>
    </w:rPr>
  </w:style>
  <w:style w:type="paragraph" w:customStyle="1" w:styleId="Address">
    <w:name w:val="Address"/>
    <w:basedOn w:val="Normlny"/>
    <w:next w:val="Normlny"/>
    <w:rsid w:val="001E6E36"/>
    <w:pPr>
      <w:keepLines/>
      <w:spacing w:before="120" w:after="120" w:line="360" w:lineRule="auto"/>
      <w:ind w:left="3402"/>
    </w:pPr>
    <w:rPr>
      <w:rFonts w:ascii="Times New Roman" w:hAnsi="Times New Roman"/>
      <w:sz w:val="24"/>
      <w:lang w:val="sk-SK"/>
    </w:rPr>
  </w:style>
  <w:style w:type="paragraph" w:customStyle="1" w:styleId="Objetexterne">
    <w:name w:val="Objet externe"/>
    <w:basedOn w:val="Normlny"/>
    <w:next w:val="Normlny"/>
    <w:rsid w:val="001E6E36"/>
    <w:pPr>
      <w:spacing w:before="120" w:after="120" w:line="240" w:lineRule="auto"/>
      <w:jc w:val="both"/>
    </w:pPr>
    <w:rPr>
      <w:rFonts w:ascii="Times New Roman" w:hAnsi="Times New Roman"/>
      <w:i/>
      <w:caps/>
      <w:sz w:val="24"/>
      <w:lang w:val="sk-SK"/>
    </w:rPr>
  </w:style>
  <w:style w:type="paragraph" w:customStyle="1" w:styleId="Pagedecouverture">
    <w:name w:val="Page de couverture"/>
    <w:basedOn w:val="Normlny"/>
    <w:next w:val="Normlny"/>
    <w:rsid w:val="001E6E36"/>
    <w:pPr>
      <w:spacing w:after="0" w:line="240" w:lineRule="auto"/>
      <w:jc w:val="both"/>
    </w:pPr>
    <w:rPr>
      <w:rFonts w:ascii="Times New Roman" w:hAnsi="Times New Roman"/>
      <w:sz w:val="24"/>
      <w:lang w:val="sk-SK"/>
    </w:rPr>
  </w:style>
  <w:style w:type="paragraph" w:customStyle="1" w:styleId="Supertitre">
    <w:name w:val="Supertitre"/>
    <w:basedOn w:val="Normlny"/>
    <w:next w:val="Normlny"/>
    <w:rsid w:val="001E6E36"/>
    <w:pPr>
      <w:spacing w:after="600" w:line="240" w:lineRule="auto"/>
      <w:jc w:val="center"/>
    </w:pPr>
    <w:rPr>
      <w:rFonts w:ascii="Times New Roman" w:hAnsi="Times New Roman"/>
      <w:b/>
      <w:sz w:val="24"/>
      <w:lang w:val="sk-SK"/>
    </w:rPr>
  </w:style>
  <w:style w:type="paragraph" w:customStyle="1" w:styleId="Languesfaisantfoi">
    <w:name w:val="Langues faisant foi"/>
    <w:basedOn w:val="Normlny"/>
    <w:next w:val="Normlny"/>
    <w:rsid w:val="001E6E36"/>
    <w:pPr>
      <w:spacing w:before="360" w:after="0" w:line="240" w:lineRule="auto"/>
      <w:jc w:val="center"/>
    </w:pPr>
    <w:rPr>
      <w:rFonts w:ascii="Times New Roman" w:hAnsi="Times New Roman"/>
      <w:sz w:val="24"/>
      <w:lang w:val="sk-SK"/>
    </w:rPr>
  </w:style>
  <w:style w:type="paragraph" w:customStyle="1" w:styleId="Rfrencecroise">
    <w:name w:val="Référence croisée"/>
    <w:basedOn w:val="Normlny"/>
    <w:rsid w:val="001E6E36"/>
    <w:pPr>
      <w:spacing w:after="0" w:line="240" w:lineRule="auto"/>
      <w:jc w:val="center"/>
    </w:pPr>
    <w:rPr>
      <w:rFonts w:ascii="Times New Roman" w:hAnsi="Times New Roman"/>
      <w:sz w:val="24"/>
      <w:lang w:val="sk-SK"/>
    </w:rPr>
  </w:style>
  <w:style w:type="paragraph" w:customStyle="1" w:styleId="Fichefinanciretitre">
    <w:name w:val="Fiche financière titre"/>
    <w:basedOn w:val="Normlny"/>
    <w:next w:val="Normlny"/>
    <w:rsid w:val="001E6E36"/>
    <w:pPr>
      <w:spacing w:before="120" w:after="120" w:line="240" w:lineRule="auto"/>
      <w:jc w:val="center"/>
    </w:pPr>
    <w:rPr>
      <w:rFonts w:ascii="Times New Roman" w:hAnsi="Times New Roman"/>
      <w:b/>
      <w:sz w:val="24"/>
      <w:u w:val="single"/>
      <w:lang w:val="sk-SK"/>
    </w:rPr>
  </w:style>
  <w:style w:type="paragraph" w:customStyle="1" w:styleId="DatedadoptionPagedecouverture">
    <w:name w:val="Date d'adoption (Page de couverture)"/>
    <w:basedOn w:val="Datedadoption"/>
    <w:next w:val="TitreobjetPagedecouverture"/>
    <w:rsid w:val="001E6E36"/>
  </w:style>
  <w:style w:type="paragraph" w:customStyle="1" w:styleId="RfrenceinterinstitutionnellePagedecouverture">
    <w:name w:val="Référence interinstitutionnelle (Page de couverture)"/>
    <w:basedOn w:val="Rfrenceinterinstitutionnelle"/>
    <w:next w:val="Confidentialit"/>
    <w:rsid w:val="001E6E36"/>
  </w:style>
  <w:style w:type="paragraph" w:customStyle="1" w:styleId="Sous-titreobjetPagedecouverture">
    <w:name w:val="Sous-titre objet (Page de couverture)"/>
    <w:basedOn w:val="Sous-titreobjet"/>
    <w:rsid w:val="001E6E36"/>
  </w:style>
  <w:style w:type="paragraph" w:customStyle="1" w:styleId="StatutPagedecouverture">
    <w:name w:val="Statut (Page de couverture)"/>
    <w:basedOn w:val="Statut"/>
    <w:next w:val="TypedudocumentPagedecouverture"/>
    <w:rsid w:val="001E6E36"/>
  </w:style>
  <w:style w:type="paragraph" w:customStyle="1" w:styleId="TitreobjetPagedecouverture">
    <w:name w:val="Titre objet (Page de couverture)"/>
    <w:basedOn w:val="Titreobjet"/>
    <w:next w:val="Sous-titreobjetPagedecouverture"/>
    <w:rsid w:val="001E6E36"/>
  </w:style>
  <w:style w:type="paragraph" w:customStyle="1" w:styleId="TypedudocumentPagedecouverture">
    <w:name w:val="Type du document (Page de couverture)"/>
    <w:basedOn w:val="Typedudocument"/>
    <w:next w:val="TitreobjetPagedecouverture"/>
    <w:rsid w:val="001E6E36"/>
  </w:style>
  <w:style w:type="paragraph" w:customStyle="1" w:styleId="Volume">
    <w:name w:val="Volume"/>
    <w:basedOn w:val="Normlny"/>
    <w:next w:val="Confidentialit"/>
    <w:rsid w:val="001E6E36"/>
    <w:pPr>
      <w:spacing w:after="240" w:line="240" w:lineRule="auto"/>
      <w:ind w:left="5103"/>
    </w:pPr>
    <w:rPr>
      <w:rFonts w:ascii="Times New Roman" w:hAnsi="Times New Roman"/>
      <w:sz w:val="24"/>
      <w:lang w:val="sk-SK"/>
    </w:rPr>
  </w:style>
  <w:style w:type="paragraph" w:customStyle="1" w:styleId="IntrtEEE">
    <w:name w:val="Intérêt EEE"/>
    <w:basedOn w:val="Languesfaisantfoi"/>
    <w:next w:val="Normlny"/>
    <w:rsid w:val="001E6E36"/>
    <w:pPr>
      <w:spacing w:after="240"/>
    </w:pPr>
  </w:style>
  <w:style w:type="paragraph" w:customStyle="1" w:styleId="Accompagnant">
    <w:name w:val="Accompagnant"/>
    <w:basedOn w:val="Normlny"/>
    <w:next w:val="Typeacteprincipal"/>
    <w:rsid w:val="001E6E36"/>
    <w:pPr>
      <w:spacing w:before="180" w:after="240" w:line="240" w:lineRule="auto"/>
      <w:jc w:val="center"/>
    </w:pPr>
    <w:rPr>
      <w:rFonts w:ascii="Times New Roman" w:hAnsi="Times New Roman"/>
      <w:b/>
      <w:sz w:val="24"/>
      <w:lang w:val="sk-SK"/>
    </w:rPr>
  </w:style>
  <w:style w:type="paragraph" w:customStyle="1" w:styleId="Typeacteprincipal">
    <w:name w:val="Type acte principal"/>
    <w:basedOn w:val="Normlny"/>
    <w:next w:val="Objetacteprincipal"/>
    <w:rsid w:val="001E6E36"/>
    <w:pPr>
      <w:spacing w:after="240" w:line="240" w:lineRule="auto"/>
      <w:jc w:val="center"/>
    </w:pPr>
    <w:rPr>
      <w:rFonts w:ascii="Times New Roman" w:hAnsi="Times New Roman"/>
      <w:b/>
      <w:sz w:val="24"/>
      <w:lang w:val="sk-SK"/>
    </w:rPr>
  </w:style>
  <w:style w:type="paragraph" w:customStyle="1" w:styleId="Objetacteprincipal">
    <w:name w:val="Objet acte principal"/>
    <w:basedOn w:val="Normlny"/>
    <w:next w:val="Titrearticle"/>
    <w:rsid w:val="001E6E36"/>
    <w:pPr>
      <w:spacing w:after="360" w:line="240" w:lineRule="auto"/>
      <w:jc w:val="center"/>
    </w:pPr>
    <w:rPr>
      <w:rFonts w:ascii="Times New Roman" w:hAnsi="Times New Roman"/>
      <w:b/>
      <w:sz w:val="24"/>
      <w:lang w:val="sk-SK"/>
    </w:rPr>
  </w:style>
  <w:style w:type="paragraph" w:customStyle="1" w:styleId="IntrtEEEPagedecouverture">
    <w:name w:val="Intérêt EEE (Page de couverture)"/>
    <w:basedOn w:val="IntrtEEE"/>
    <w:next w:val="Rfrencecroise"/>
    <w:rsid w:val="001E6E36"/>
  </w:style>
  <w:style w:type="paragraph" w:customStyle="1" w:styleId="AccompagnantPagedecouverture">
    <w:name w:val="Accompagnant (Page de couverture)"/>
    <w:basedOn w:val="Accompagnant"/>
    <w:next w:val="TypeacteprincipalPagedecouverture"/>
    <w:rsid w:val="001E6E36"/>
  </w:style>
  <w:style w:type="paragraph" w:customStyle="1" w:styleId="TypeacteprincipalPagedecouverture">
    <w:name w:val="Type acte principal (Page de couverture)"/>
    <w:basedOn w:val="Typeacteprincipal"/>
    <w:next w:val="ObjetacteprincipalPagedecouverture"/>
    <w:rsid w:val="001E6E36"/>
  </w:style>
  <w:style w:type="paragraph" w:customStyle="1" w:styleId="ObjetacteprincipalPagedecouverture">
    <w:name w:val="Objet acte principal (Page de couverture)"/>
    <w:basedOn w:val="Objetacteprincipal"/>
    <w:next w:val="Rfrencecroise"/>
    <w:rsid w:val="001E6E36"/>
  </w:style>
  <w:style w:type="paragraph" w:customStyle="1" w:styleId="LanguesfaisantfoiPagedecouverture">
    <w:name w:val="Langues faisant foi (Page de couverture)"/>
    <w:basedOn w:val="Normlny"/>
    <w:next w:val="Normlny"/>
    <w:rsid w:val="001E6E36"/>
    <w:pPr>
      <w:spacing w:before="360" w:after="0" w:line="240" w:lineRule="auto"/>
      <w:jc w:val="center"/>
    </w:pPr>
    <w:rPr>
      <w:rFonts w:ascii="Times New Roman" w:hAnsi="Times New Roman"/>
      <w:sz w:val="24"/>
      <w:lang w:val="sk-SK"/>
    </w:rPr>
  </w:style>
  <w:style w:type="character" w:styleId="Nzovknihy">
    <w:name w:val="Book Title"/>
    <w:uiPriority w:val="33"/>
    <w:qFormat/>
    <w:rsid w:val="001E6E36"/>
    <w:rPr>
      <w:b/>
      <w:bCs/>
      <w:smallCaps/>
      <w:spacing w:val="5"/>
    </w:rPr>
  </w:style>
  <w:style w:type="character" w:styleId="Siln">
    <w:name w:val="Strong"/>
    <w:uiPriority w:val="22"/>
    <w:qFormat/>
    <w:rsid w:val="001E6E36"/>
    <w:rPr>
      <w:b/>
      <w:bCs/>
    </w:rPr>
  </w:style>
  <w:style w:type="character" w:styleId="Zvraznenie">
    <w:name w:val="Emphasis"/>
    <w:uiPriority w:val="20"/>
    <w:qFormat/>
    <w:rsid w:val="001E6E36"/>
    <w:rPr>
      <w:i/>
      <w:iCs/>
    </w:rPr>
  </w:style>
  <w:style w:type="character" w:styleId="Intenzvnyodkaz">
    <w:name w:val="Intense Reference"/>
    <w:uiPriority w:val="32"/>
    <w:qFormat/>
    <w:rsid w:val="001E6E36"/>
    <w:rPr>
      <w:b/>
      <w:bCs/>
      <w:smallCaps/>
      <w:color w:val="C0504D"/>
      <w:spacing w:val="5"/>
      <w:u w:val="single"/>
    </w:rPr>
  </w:style>
  <w:style w:type="paragraph" w:styleId="Odsekzoznamu">
    <w:name w:val="List Paragraph"/>
    <w:basedOn w:val="Normlny"/>
    <w:uiPriority w:val="34"/>
    <w:qFormat/>
    <w:rsid w:val="001E6E36"/>
    <w:pPr>
      <w:spacing w:after="0" w:line="240" w:lineRule="auto"/>
      <w:ind w:left="720"/>
      <w:contextualSpacing/>
    </w:pPr>
    <w:rPr>
      <w:rFonts w:ascii="Times New Roman" w:hAnsi="Times New Roman"/>
      <w:sz w:val="24"/>
      <w:szCs w:val="20"/>
      <w:lang w:val="sk-SK" w:eastAsia="sk-SK" w:bidi="sk-SK"/>
    </w:rPr>
  </w:style>
  <w:style w:type="paragraph" w:customStyle="1" w:styleId="SUPERSChar">
    <w:name w:val="SUPERS Char"/>
    <w:aliases w:val="EN Footnote Reference Char"/>
    <w:basedOn w:val="Normlny"/>
    <w:link w:val="Odkaznapoznmkupodiarou"/>
    <w:uiPriority w:val="99"/>
    <w:rsid w:val="001E6E36"/>
    <w:pPr>
      <w:spacing w:after="160" w:line="240" w:lineRule="exact"/>
    </w:pPr>
    <w:rPr>
      <w:sz w:val="20"/>
      <w:szCs w:val="20"/>
      <w:vertAlign w:val="superscript"/>
      <w:lang w:eastAsia="en-GB"/>
    </w:rPr>
  </w:style>
  <w:style w:type="paragraph" w:customStyle="1" w:styleId="Default">
    <w:name w:val="Default"/>
    <w:rsid w:val="001E6E36"/>
    <w:pPr>
      <w:autoSpaceDE w:val="0"/>
      <w:autoSpaceDN w:val="0"/>
      <w:adjustRightInd w:val="0"/>
    </w:pPr>
    <w:rPr>
      <w:rFonts w:ascii="EUAlbertina" w:eastAsia="Times New Roman" w:hAnsi="EUAlbertina" w:cs="EUAlbertina"/>
      <w:color w:val="000000"/>
      <w:sz w:val="24"/>
      <w:szCs w:val="24"/>
      <w:lang w:bidi="sk-SK"/>
    </w:rPr>
  </w:style>
  <w:style w:type="paragraph" w:customStyle="1" w:styleId="Normal127Bullet63">
    <w:name w:val="Normal 127 Bullet63"/>
    <w:basedOn w:val="Normlny"/>
    <w:rsid w:val="001E6E36"/>
    <w:pPr>
      <w:numPr>
        <w:numId w:val="16"/>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k-SK" w:eastAsia="sk-SK" w:bidi="sk-SK"/>
    </w:rPr>
  </w:style>
  <w:style w:type="paragraph" w:customStyle="1" w:styleId="NormalKop11">
    <w:name w:val="Normal Kop 1.1"/>
    <w:basedOn w:val="Normlny"/>
    <w:next w:val="Normal127Bullet63"/>
    <w:rsid w:val="001E6E36"/>
    <w:pPr>
      <w:numPr>
        <w:ilvl w:val="1"/>
        <w:numId w:val="15"/>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k-SK" w:eastAsia="sk-SK" w:bidi="sk-SK"/>
    </w:rPr>
  </w:style>
  <w:style w:type="paragraph" w:customStyle="1" w:styleId="NormalKop111">
    <w:name w:val="Normal Kop 1.1.1"/>
    <w:basedOn w:val="NormalKop11"/>
    <w:rsid w:val="001E6E36"/>
    <w:pPr>
      <w:numPr>
        <w:ilvl w:val="0"/>
        <w:numId w:val="0"/>
      </w:numPr>
      <w:tabs>
        <w:tab w:val="clear" w:pos="1077"/>
      </w:tabs>
      <w:spacing w:before="240" w:after="120"/>
      <w:ind w:left="720"/>
    </w:pPr>
  </w:style>
  <w:style w:type="paragraph" w:customStyle="1" w:styleId="Normal127Indent127">
    <w:name w:val="Normal 127 Indent 127"/>
    <w:basedOn w:val="NormalKop111"/>
    <w:qFormat/>
    <w:rsid w:val="001E6E36"/>
    <w:pPr>
      <w:spacing w:before="120"/>
    </w:pPr>
  </w:style>
  <w:style w:type="character" w:styleId="Hypertextovprepojenie">
    <w:name w:val="Hyperlink"/>
    <w:uiPriority w:val="99"/>
    <w:rsid w:val="001E6E36"/>
    <w:rPr>
      <w:color w:val="0000FF"/>
      <w:u w:val="single"/>
    </w:rPr>
  </w:style>
  <w:style w:type="paragraph" w:customStyle="1" w:styleId="Normal127">
    <w:name w:val="Normal 127"/>
    <w:basedOn w:val="NormalKop111"/>
    <w:qFormat/>
    <w:rsid w:val="001E6E36"/>
  </w:style>
  <w:style w:type="paragraph" w:customStyle="1" w:styleId="ListDash2">
    <w:name w:val="List Dash 2"/>
    <w:basedOn w:val="Text2"/>
    <w:rsid w:val="001E6E36"/>
    <w:pPr>
      <w:numPr>
        <w:numId w:val="49"/>
      </w:numPr>
      <w:spacing w:before="0" w:after="240"/>
    </w:pPr>
    <w:rPr>
      <w:rFonts w:eastAsia="Times New Roman"/>
      <w:szCs w:val="20"/>
    </w:rPr>
  </w:style>
  <w:style w:type="character" w:customStyle="1" w:styleId="Corpsdutexte2">
    <w:name w:val="Corps du texte (2)_"/>
    <w:link w:val="Corpsdutexte21"/>
    <w:uiPriority w:val="99"/>
    <w:rsid w:val="001E6E36"/>
    <w:rPr>
      <w:i/>
      <w:iCs/>
      <w:sz w:val="15"/>
      <w:szCs w:val="15"/>
      <w:shd w:val="clear" w:color="auto" w:fill="FFFFFF"/>
    </w:rPr>
  </w:style>
  <w:style w:type="character" w:customStyle="1" w:styleId="Tabledesmatires3">
    <w:name w:val="Table des matières (3)_"/>
    <w:link w:val="Tabledesmatires31"/>
    <w:uiPriority w:val="99"/>
    <w:rsid w:val="001E6E36"/>
    <w:rPr>
      <w:b/>
      <w:bCs/>
      <w:sz w:val="16"/>
      <w:szCs w:val="16"/>
      <w:shd w:val="clear" w:color="auto" w:fill="FFFFFF"/>
    </w:rPr>
  </w:style>
  <w:style w:type="character" w:customStyle="1" w:styleId="Corpsdutexte218">
    <w:name w:val="Corps du texte (2)18"/>
    <w:uiPriority w:val="99"/>
    <w:rsid w:val="001E6E36"/>
  </w:style>
  <w:style w:type="paragraph" w:customStyle="1" w:styleId="Corpsdutexte21">
    <w:name w:val="Corps du texte (2)1"/>
    <w:basedOn w:val="Normlny"/>
    <w:link w:val="Corpsdutexte2"/>
    <w:uiPriority w:val="99"/>
    <w:rsid w:val="001E6E36"/>
    <w:pPr>
      <w:widowControl w:val="0"/>
      <w:shd w:val="clear" w:color="auto" w:fill="FFFFFF"/>
      <w:spacing w:before="240" w:after="480" w:line="240" w:lineRule="atLeast"/>
      <w:jc w:val="center"/>
    </w:pPr>
    <w:rPr>
      <w:i/>
      <w:iCs/>
      <w:sz w:val="15"/>
      <w:szCs w:val="15"/>
      <w:lang w:eastAsia="en-GB"/>
    </w:rPr>
  </w:style>
  <w:style w:type="paragraph" w:customStyle="1" w:styleId="Tabledesmatires31">
    <w:name w:val="Table des matières (3)1"/>
    <w:basedOn w:val="Normlny"/>
    <w:link w:val="Tabledesmatires3"/>
    <w:uiPriority w:val="99"/>
    <w:rsid w:val="001E6E36"/>
    <w:pPr>
      <w:widowControl w:val="0"/>
      <w:shd w:val="clear" w:color="auto" w:fill="FFFFFF"/>
      <w:spacing w:before="540" w:after="180" w:line="240" w:lineRule="atLeast"/>
      <w:jc w:val="both"/>
    </w:pPr>
    <w:rPr>
      <w:b/>
      <w:bCs/>
      <w:sz w:val="16"/>
      <w:szCs w:val="16"/>
      <w:lang w:eastAsia="en-GB"/>
    </w:rPr>
  </w:style>
  <w:style w:type="character" w:customStyle="1" w:styleId="Corpsdutexte">
    <w:name w:val="Corps du texte_"/>
    <w:link w:val="Corpsdutexte1"/>
    <w:rsid w:val="001E6E36"/>
    <w:rPr>
      <w:sz w:val="15"/>
      <w:szCs w:val="15"/>
      <w:shd w:val="clear" w:color="auto" w:fill="FFFFFF"/>
    </w:rPr>
  </w:style>
  <w:style w:type="character" w:customStyle="1" w:styleId="Corpsdutexte4">
    <w:name w:val="Corps du texte (4)_"/>
    <w:link w:val="Corpsdutexte41"/>
    <w:uiPriority w:val="99"/>
    <w:rsid w:val="001E6E36"/>
    <w:rPr>
      <w:b/>
      <w:bCs/>
      <w:sz w:val="16"/>
      <w:szCs w:val="16"/>
      <w:shd w:val="clear" w:color="auto" w:fill="FFFFFF"/>
    </w:rPr>
  </w:style>
  <w:style w:type="paragraph" w:customStyle="1" w:styleId="Corpsdutexte1">
    <w:name w:val="Corps du texte1"/>
    <w:basedOn w:val="Normlny"/>
    <w:link w:val="Corpsdutexte"/>
    <w:rsid w:val="001E6E36"/>
    <w:pPr>
      <w:widowControl w:val="0"/>
      <w:shd w:val="clear" w:color="auto" w:fill="FFFFFF"/>
      <w:spacing w:after="300" w:line="240" w:lineRule="atLeast"/>
      <w:ind w:hanging="620"/>
      <w:jc w:val="both"/>
    </w:pPr>
    <w:rPr>
      <w:sz w:val="15"/>
      <w:szCs w:val="15"/>
      <w:lang w:eastAsia="en-GB"/>
    </w:rPr>
  </w:style>
  <w:style w:type="paragraph" w:customStyle="1" w:styleId="Corpsdutexte41">
    <w:name w:val="Corps du texte (4)1"/>
    <w:basedOn w:val="Normlny"/>
    <w:link w:val="Corpsdutexte4"/>
    <w:uiPriority w:val="99"/>
    <w:rsid w:val="001E6E36"/>
    <w:pPr>
      <w:widowControl w:val="0"/>
      <w:shd w:val="clear" w:color="auto" w:fill="FFFFFF"/>
      <w:spacing w:before="300" w:after="180" w:line="302" w:lineRule="exact"/>
      <w:jc w:val="center"/>
    </w:pPr>
    <w:rPr>
      <w:b/>
      <w:bCs/>
      <w:sz w:val="16"/>
      <w:szCs w:val="16"/>
      <w:lang w:eastAsia="en-GB"/>
    </w:rPr>
  </w:style>
  <w:style w:type="character" w:customStyle="1" w:styleId="Tabledesmatires">
    <w:name w:val="Table des matières_"/>
    <w:link w:val="Tabledesmatires0"/>
    <w:uiPriority w:val="99"/>
    <w:rsid w:val="001E6E36"/>
    <w:rPr>
      <w:sz w:val="15"/>
      <w:szCs w:val="15"/>
      <w:shd w:val="clear" w:color="auto" w:fill="FFFFFF"/>
    </w:rPr>
  </w:style>
  <w:style w:type="paragraph" w:customStyle="1" w:styleId="Tabledesmatires0">
    <w:name w:val="Table des matières"/>
    <w:basedOn w:val="Normlny"/>
    <w:link w:val="Tabledesmatires"/>
    <w:uiPriority w:val="99"/>
    <w:rsid w:val="001E6E36"/>
    <w:pPr>
      <w:widowControl w:val="0"/>
      <w:shd w:val="clear" w:color="auto" w:fill="FFFFFF"/>
      <w:spacing w:after="0" w:line="379" w:lineRule="exact"/>
      <w:ind w:hanging="620"/>
      <w:jc w:val="both"/>
    </w:pPr>
    <w:rPr>
      <w:sz w:val="15"/>
      <w:szCs w:val="15"/>
      <w:lang w:eastAsia="en-GB"/>
    </w:rPr>
  </w:style>
  <w:style w:type="character" w:customStyle="1" w:styleId="Corpsdutexte216">
    <w:name w:val="Corps du texte (2)16"/>
    <w:uiPriority w:val="99"/>
    <w:rsid w:val="001E6E36"/>
  </w:style>
  <w:style w:type="table" w:styleId="Mriekatabuky">
    <w:name w:val="Table Grid"/>
    <w:basedOn w:val="Normlnatabuka"/>
    <w:uiPriority w:val="59"/>
    <w:rsid w:val="001E6E36"/>
    <w:rPr>
      <w:rFonts w:ascii="Times New Roman" w:hAnsi="Times New Roman"/>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rsid w:val="001E6E36"/>
    <w:pPr>
      <w:numPr>
        <w:numId w:val="48"/>
      </w:numPr>
      <w:spacing w:after="240" w:line="240" w:lineRule="auto"/>
      <w:jc w:val="both"/>
    </w:pPr>
    <w:rPr>
      <w:rFonts w:ascii="Times New Roman" w:eastAsia="Times New Roman" w:hAnsi="Times New Roman"/>
      <w:sz w:val="24"/>
      <w:szCs w:val="20"/>
      <w:lang w:val="sk-SK"/>
    </w:rPr>
  </w:style>
  <w:style w:type="paragraph" w:styleId="slovanzoznam">
    <w:name w:val="List Number"/>
    <w:basedOn w:val="Normlny"/>
    <w:rsid w:val="001E6E36"/>
    <w:pPr>
      <w:numPr>
        <w:numId w:val="50"/>
      </w:numPr>
      <w:spacing w:after="240" w:line="240" w:lineRule="auto"/>
      <w:jc w:val="both"/>
    </w:pPr>
    <w:rPr>
      <w:rFonts w:ascii="Times New Roman" w:eastAsia="Times New Roman" w:hAnsi="Times New Roman"/>
      <w:sz w:val="24"/>
      <w:szCs w:val="20"/>
      <w:lang w:val="sk-SK"/>
    </w:rPr>
  </w:style>
  <w:style w:type="paragraph" w:styleId="Obyajntext">
    <w:name w:val="Plain Text"/>
    <w:basedOn w:val="Normlny"/>
    <w:link w:val="ObyajntextChar"/>
    <w:uiPriority w:val="99"/>
    <w:semiHidden/>
    <w:unhideWhenUsed/>
    <w:rsid w:val="001E6E36"/>
    <w:pPr>
      <w:spacing w:after="0" w:line="240" w:lineRule="auto"/>
    </w:pPr>
    <w:rPr>
      <w:szCs w:val="21"/>
      <w:lang w:val="sk-SK" w:eastAsia="sk-SK" w:bidi="sk-SK"/>
    </w:rPr>
  </w:style>
  <w:style w:type="character" w:customStyle="1" w:styleId="ObyajntextChar">
    <w:name w:val="Obyčajný text Char"/>
    <w:link w:val="Obyajntext"/>
    <w:uiPriority w:val="99"/>
    <w:semiHidden/>
    <w:rsid w:val="001E6E36"/>
    <w:rPr>
      <w:sz w:val="22"/>
      <w:szCs w:val="21"/>
      <w:lang w:val="sk-SK" w:eastAsia="sk-SK" w:bidi="sk-SK"/>
    </w:rPr>
  </w:style>
  <w:style w:type="paragraph" w:styleId="Textbubliny">
    <w:name w:val="Balloon Text"/>
    <w:basedOn w:val="Normlny"/>
    <w:link w:val="TextbublinyChar"/>
    <w:uiPriority w:val="99"/>
    <w:semiHidden/>
    <w:unhideWhenUsed/>
    <w:rsid w:val="001E6E36"/>
    <w:pPr>
      <w:spacing w:after="0" w:line="240" w:lineRule="auto"/>
    </w:pPr>
    <w:rPr>
      <w:rFonts w:ascii="Tahoma" w:hAnsi="Tahoma" w:cs="Tahoma"/>
      <w:sz w:val="16"/>
      <w:szCs w:val="16"/>
      <w:lang w:val="sk-SK" w:eastAsia="sk-SK" w:bidi="sk-SK"/>
    </w:rPr>
  </w:style>
  <w:style w:type="character" w:customStyle="1" w:styleId="TextbublinyChar">
    <w:name w:val="Text bubliny Char"/>
    <w:link w:val="Textbubliny"/>
    <w:uiPriority w:val="99"/>
    <w:semiHidden/>
    <w:rsid w:val="001E6E36"/>
    <w:rPr>
      <w:rFonts w:ascii="Tahoma" w:hAnsi="Tahoma" w:cs="Tahoma"/>
      <w:sz w:val="16"/>
      <w:szCs w:val="16"/>
      <w:lang w:val="sk-SK" w:eastAsia="sk-SK" w:bidi="sk-SK"/>
    </w:rPr>
  </w:style>
  <w:style w:type="paragraph" w:styleId="Textvysvetlivky">
    <w:name w:val="endnote text"/>
    <w:basedOn w:val="Normlny"/>
    <w:link w:val="TextvysvetlivkyChar"/>
    <w:uiPriority w:val="99"/>
    <w:semiHidden/>
    <w:unhideWhenUsed/>
    <w:rsid w:val="001E6E36"/>
    <w:pPr>
      <w:spacing w:after="0" w:line="240" w:lineRule="auto"/>
    </w:pPr>
    <w:rPr>
      <w:rFonts w:ascii="Times New Roman" w:hAnsi="Times New Roman"/>
      <w:sz w:val="20"/>
      <w:szCs w:val="20"/>
      <w:lang w:val="sk-SK" w:eastAsia="sk-SK" w:bidi="sk-SK"/>
    </w:rPr>
  </w:style>
  <w:style w:type="character" w:customStyle="1" w:styleId="TextvysvetlivkyChar">
    <w:name w:val="Text vysvetlivky Char"/>
    <w:link w:val="Textvysvetlivky"/>
    <w:uiPriority w:val="99"/>
    <w:semiHidden/>
    <w:rsid w:val="001E6E36"/>
    <w:rPr>
      <w:rFonts w:ascii="Times New Roman" w:hAnsi="Times New Roman"/>
      <w:lang w:val="sk-SK" w:eastAsia="sk-SK" w:bidi="sk-SK"/>
    </w:rPr>
  </w:style>
  <w:style w:type="character" w:styleId="Odkaznavysvetlivku">
    <w:name w:val="endnote reference"/>
    <w:uiPriority w:val="99"/>
    <w:semiHidden/>
    <w:unhideWhenUsed/>
    <w:rsid w:val="001E6E36"/>
    <w:rPr>
      <w:vertAlign w:val="superscript"/>
    </w:rPr>
  </w:style>
  <w:style w:type="paragraph" w:customStyle="1" w:styleId="Contact">
    <w:name w:val="Contact"/>
    <w:basedOn w:val="Normlny"/>
    <w:next w:val="Normlny"/>
    <w:rsid w:val="001E6E36"/>
    <w:pPr>
      <w:spacing w:before="480" w:after="0" w:line="240" w:lineRule="auto"/>
      <w:ind w:left="567" w:hanging="567"/>
    </w:pPr>
    <w:rPr>
      <w:rFonts w:ascii="Times New Roman" w:eastAsia="Times New Roman" w:hAnsi="Times New Roman"/>
      <w:sz w:val="24"/>
      <w:szCs w:val="20"/>
      <w:lang w:val="sk-SK"/>
    </w:rPr>
  </w:style>
  <w:style w:type="paragraph" w:customStyle="1" w:styleId="ListBullet1">
    <w:name w:val="List Bullet 1"/>
    <w:basedOn w:val="Text1"/>
    <w:rsid w:val="001E6E36"/>
    <w:pPr>
      <w:numPr>
        <w:numId w:val="51"/>
      </w:numPr>
      <w:spacing w:before="0" w:after="240"/>
    </w:pPr>
    <w:rPr>
      <w:rFonts w:eastAsia="Times New Roman"/>
      <w:szCs w:val="20"/>
    </w:rPr>
  </w:style>
  <w:style w:type="paragraph" w:styleId="Zoznamsodrkami2">
    <w:name w:val="List Bullet 2"/>
    <w:basedOn w:val="Text2"/>
    <w:rsid w:val="001E6E36"/>
    <w:pPr>
      <w:numPr>
        <w:numId w:val="52"/>
      </w:numPr>
      <w:spacing w:before="0" w:after="240"/>
    </w:pPr>
    <w:rPr>
      <w:rFonts w:eastAsia="Times New Roman"/>
      <w:szCs w:val="20"/>
    </w:rPr>
  </w:style>
  <w:style w:type="paragraph" w:styleId="Zoznamsodrkami3">
    <w:name w:val="List Bullet 3"/>
    <w:basedOn w:val="Text3"/>
    <w:rsid w:val="001E6E36"/>
    <w:pPr>
      <w:numPr>
        <w:numId w:val="53"/>
      </w:numPr>
      <w:spacing w:before="0" w:after="240"/>
    </w:pPr>
    <w:rPr>
      <w:rFonts w:eastAsia="Times New Roman"/>
      <w:szCs w:val="20"/>
    </w:rPr>
  </w:style>
  <w:style w:type="paragraph" w:styleId="Zoznamsodrkami4">
    <w:name w:val="List Bullet 4"/>
    <w:basedOn w:val="Normlny"/>
    <w:rsid w:val="001E6E36"/>
    <w:pPr>
      <w:numPr>
        <w:numId w:val="54"/>
      </w:numPr>
      <w:spacing w:after="240" w:line="240" w:lineRule="auto"/>
      <w:jc w:val="both"/>
    </w:pPr>
    <w:rPr>
      <w:rFonts w:ascii="Times New Roman" w:eastAsia="Times New Roman" w:hAnsi="Times New Roman"/>
      <w:sz w:val="24"/>
      <w:szCs w:val="20"/>
      <w:lang w:val="sk-SK"/>
    </w:rPr>
  </w:style>
  <w:style w:type="paragraph" w:customStyle="1" w:styleId="ListDash">
    <w:name w:val="List Dash"/>
    <w:basedOn w:val="Normlny"/>
    <w:rsid w:val="001E6E36"/>
    <w:pPr>
      <w:numPr>
        <w:numId w:val="55"/>
      </w:numPr>
      <w:spacing w:after="240" w:line="240" w:lineRule="auto"/>
      <w:jc w:val="both"/>
    </w:pPr>
    <w:rPr>
      <w:rFonts w:ascii="Times New Roman" w:eastAsia="Times New Roman" w:hAnsi="Times New Roman"/>
      <w:sz w:val="24"/>
      <w:szCs w:val="20"/>
      <w:lang w:val="sk-SK"/>
    </w:rPr>
  </w:style>
  <w:style w:type="paragraph" w:customStyle="1" w:styleId="ListDash1">
    <w:name w:val="List Dash 1"/>
    <w:basedOn w:val="Text1"/>
    <w:rsid w:val="001E6E36"/>
    <w:pPr>
      <w:numPr>
        <w:numId w:val="56"/>
      </w:numPr>
      <w:spacing w:before="0" w:after="240"/>
    </w:pPr>
    <w:rPr>
      <w:rFonts w:eastAsia="Times New Roman"/>
      <w:szCs w:val="20"/>
    </w:rPr>
  </w:style>
  <w:style w:type="paragraph" w:customStyle="1" w:styleId="ListDash3">
    <w:name w:val="List Dash 3"/>
    <w:basedOn w:val="Text3"/>
    <w:rsid w:val="001E6E36"/>
    <w:pPr>
      <w:numPr>
        <w:numId w:val="57"/>
      </w:numPr>
      <w:spacing w:before="0" w:after="240"/>
    </w:pPr>
    <w:rPr>
      <w:rFonts w:eastAsia="Times New Roman"/>
      <w:szCs w:val="20"/>
    </w:rPr>
  </w:style>
  <w:style w:type="paragraph" w:customStyle="1" w:styleId="ListDash4">
    <w:name w:val="List Dash 4"/>
    <w:basedOn w:val="Normlny"/>
    <w:rsid w:val="001E6E36"/>
    <w:pPr>
      <w:numPr>
        <w:numId w:val="58"/>
      </w:numPr>
      <w:spacing w:after="240" w:line="240" w:lineRule="auto"/>
      <w:jc w:val="both"/>
    </w:pPr>
    <w:rPr>
      <w:rFonts w:ascii="Times New Roman" w:eastAsia="Times New Roman" w:hAnsi="Times New Roman"/>
      <w:sz w:val="24"/>
      <w:szCs w:val="20"/>
      <w:lang w:val="sk-SK"/>
    </w:rPr>
  </w:style>
  <w:style w:type="paragraph" w:customStyle="1" w:styleId="ListNumber1">
    <w:name w:val="List Number 1"/>
    <w:basedOn w:val="Text1"/>
    <w:rsid w:val="001E6E36"/>
    <w:pPr>
      <w:numPr>
        <w:numId w:val="59"/>
      </w:numPr>
      <w:spacing w:before="0" w:after="240"/>
    </w:pPr>
    <w:rPr>
      <w:rFonts w:eastAsia="Times New Roman"/>
      <w:szCs w:val="20"/>
    </w:rPr>
  </w:style>
  <w:style w:type="paragraph" w:styleId="slovanzoznam2">
    <w:name w:val="List Number 2"/>
    <w:basedOn w:val="Text2"/>
    <w:rsid w:val="001E6E36"/>
    <w:pPr>
      <w:numPr>
        <w:numId w:val="60"/>
      </w:numPr>
      <w:spacing w:before="0" w:after="240"/>
    </w:pPr>
    <w:rPr>
      <w:rFonts w:eastAsia="Times New Roman"/>
      <w:szCs w:val="20"/>
    </w:rPr>
  </w:style>
  <w:style w:type="paragraph" w:styleId="slovanzoznam3">
    <w:name w:val="List Number 3"/>
    <w:basedOn w:val="Text3"/>
    <w:rsid w:val="001E6E36"/>
    <w:pPr>
      <w:numPr>
        <w:numId w:val="61"/>
      </w:numPr>
      <w:spacing w:before="0" w:after="240"/>
    </w:pPr>
    <w:rPr>
      <w:rFonts w:eastAsia="Times New Roman"/>
      <w:szCs w:val="20"/>
    </w:rPr>
  </w:style>
  <w:style w:type="paragraph" w:styleId="slovanzoznam4">
    <w:name w:val="List Number 4"/>
    <w:basedOn w:val="Normlny"/>
    <w:rsid w:val="001E6E36"/>
    <w:pPr>
      <w:numPr>
        <w:numId w:val="62"/>
      </w:numPr>
      <w:spacing w:after="240" w:line="240" w:lineRule="auto"/>
      <w:jc w:val="both"/>
    </w:pPr>
    <w:rPr>
      <w:rFonts w:ascii="Times New Roman" w:eastAsia="Times New Roman" w:hAnsi="Times New Roman"/>
      <w:sz w:val="24"/>
      <w:szCs w:val="20"/>
      <w:lang w:val="sk-SK"/>
    </w:rPr>
  </w:style>
  <w:style w:type="paragraph" w:customStyle="1" w:styleId="ListNumberLevel2">
    <w:name w:val="List Number (Level 2)"/>
    <w:basedOn w:val="Normlny"/>
    <w:rsid w:val="001E6E36"/>
    <w:pPr>
      <w:numPr>
        <w:ilvl w:val="1"/>
        <w:numId w:val="50"/>
      </w:numPr>
      <w:spacing w:after="240" w:line="240" w:lineRule="auto"/>
      <w:jc w:val="both"/>
    </w:pPr>
    <w:rPr>
      <w:rFonts w:ascii="Times New Roman" w:eastAsia="Times New Roman" w:hAnsi="Times New Roman"/>
      <w:sz w:val="24"/>
      <w:szCs w:val="20"/>
      <w:lang w:val="sk-SK"/>
    </w:rPr>
  </w:style>
  <w:style w:type="paragraph" w:customStyle="1" w:styleId="ListNumber1Level2">
    <w:name w:val="List Number 1 (Level 2)"/>
    <w:basedOn w:val="Text1"/>
    <w:rsid w:val="001E6E36"/>
    <w:pPr>
      <w:numPr>
        <w:ilvl w:val="1"/>
        <w:numId w:val="59"/>
      </w:numPr>
      <w:spacing w:before="0" w:after="240"/>
    </w:pPr>
    <w:rPr>
      <w:rFonts w:eastAsia="Times New Roman"/>
      <w:szCs w:val="20"/>
    </w:rPr>
  </w:style>
  <w:style w:type="paragraph" w:customStyle="1" w:styleId="ListNumber2Level2">
    <w:name w:val="List Number 2 (Level 2)"/>
    <w:basedOn w:val="Text2"/>
    <w:rsid w:val="001E6E36"/>
    <w:pPr>
      <w:numPr>
        <w:ilvl w:val="1"/>
        <w:numId w:val="60"/>
      </w:numPr>
      <w:spacing w:before="0" w:after="240"/>
    </w:pPr>
    <w:rPr>
      <w:rFonts w:eastAsia="Times New Roman"/>
      <w:szCs w:val="20"/>
    </w:rPr>
  </w:style>
  <w:style w:type="paragraph" w:customStyle="1" w:styleId="ListNumber3Level2">
    <w:name w:val="List Number 3 (Level 2)"/>
    <w:basedOn w:val="Text3"/>
    <w:rsid w:val="001E6E36"/>
    <w:pPr>
      <w:numPr>
        <w:ilvl w:val="1"/>
        <w:numId w:val="61"/>
      </w:numPr>
      <w:spacing w:before="0" w:after="240"/>
    </w:pPr>
    <w:rPr>
      <w:rFonts w:eastAsia="Times New Roman"/>
      <w:szCs w:val="20"/>
    </w:rPr>
  </w:style>
  <w:style w:type="paragraph" w:customStyle="1" w:styleId="ListNumber4Level2">
    <w:name w:val="List Number 4 (Level 2)"/>
    <w:basedOn w:val="Normlny"/>
    <w:rsid w:val="001E6E36"/>
    <w:pPr>
      <w:numPr>
        <w:ilvl w:val="1"/>
        <w:numId w:val="62"/>
      </w:numPr>
      <w:spacing w:after="240" w:line="240" w:lineRule="auto"/>
      <w:jc w:val="both"/>
    </w:pPr>
    <w:rPr>
      <w:rFonts w:ascii="Times New Roman" w:eastAsia="Times New Roman" w:hAnsi="Times New Roman"/>
      <w:sz w:val="24"/>
      <w:szCs w:val="20"/>
      <w:lang w:val="sk-SK"/>
    </w:rPr>
  </w:style>
  <w:style w:type="paragraph" w:customStyle="1" w:styleId="ListNumberLevel3">
    <w:name w:val="List Number (Level 3)"/>
    <w:basedOn w:val="Normlny"/>
    <w:rsid w:val="001E6E36"/>
    <w:pPr>
      <w:numPr>
        <w:ilvl w:val="2"/>
        <w:numId w:val="50"/>
      </w:numPr>
      <w:spacing w:after="240" w:line="240" w:lineRule="auto"/>
      <w:jc w:val="both"/>
    </w:pPr>
    <w:rPr>
      <w:rFonts w:ascii="Times New Roman" w:eastAsia="Times New Roman" w:hAnsi="Times New Roman"/>
      <w:sz w:val="24"/>
      <w:szCs w:val="20"/>
      <w:lang w:val="sk-SK"/>
    </w:rPr>
  </w:style>
  <w:style w:type="paragraph" w:customStyle="1" w:styleId="ListNumber1Level3">
    <w:name w:val="List Number 1 (Level 3)"/>
    <w:basedOn w:val="Text1"/>
    <w:rsid w:val="001E6E36"/>
    <w:pPr>
      <w:numPr>
        <w:ilvl w:val="2"/>
        <w:numId w:val="59"/>
      </w:numPr>
      <w:spacing w:before="0" w:after="240"/>
    </w:pPr>
    <w:rPr>
      <w:rFonts w:eastAsia="Times New Roman"/>
      <w:szCs w:val="20"/>
    </w:rPr>
  </w:style>
  <w:style w:type="paragraph" w:customStyle="1" w:styleId="ListNumber2Level3">
    <w:name w:val="List Number 2 (Level 3)"/>
    <w:basedOn w:val="Text2"/>
    <w:rsid w:val="001E6E36"/>
    <w:pPr>
      <w:numPr>
        <w:ilvl w:val="2"/>
        <w:numId w:val="60"/>
      </w:numPr>
      <w:spacing w:before="0" w:after="240"/>
    </w:pPr>
    <w:rPr>
      <w:rFonts w:eastAsia="Times New Roman"/>
      <w:szCs w:val="20"/>
    </w:rPr>
  </w:style>
  <w:style w:type="paragraph" w:customStyle="1" w:styleId="ListNumber3Level3">
    <w:name w:val="List Number 3 (Level 3)"/>
    <w:basedOn w:val="Text3"/>
    <w:rsid w:val="001E6E36"/>
    <w:pPr>
      <w:numPr>
        <w:ilvl w:val="2"/>
        <w:numId w:val="61"/>
      </w:numPr>
      <w:spacing w:before="0" w:after="240"/>
    </w:pPr>
    <w:rPr>
      <w:rFonts w:eastAsia="Times New Roman"/>
      <w:szCs w:val="20"/>
    </w:rPr>
  </w:style>
  <w:style w:type="paragraph" w:customStyle="1" w:styleId="ListNumber4Level3">
    <w:name w:val="List Number 4 (Level 3)"/>
    <w:basedOn w:val="Normlny"/>
    <w:rsid w:val="001E6E36"/>
    <w:pPr>
      <w:numPr>
        <w:ilvl w:val="2"/>
        <w:numId w:val="62"/>
      </w:numPr>
      <w:spacing w:after="240" w:line="240" w:lineRule="auto"/>
      <w:jc w:val="both"/>
    </w:pPr>
    <w:rPr>
      <w:rFonts w:ascii="Times New Roman" w:eastAsia="Times New Roman" w:hAnsi="Times New Roman"/>
      <w:sz w:val="24"/>
      <w:szCs w:val="20"/>
      <w:lang w:val="sk-SK"/>
    </w:rPr>
  </w:style>
  <w:style w:type="paragraph" w:customStyle="1" w:styleId="ListNumberLevel4">
    <w:name w:val="List Number (Level 4)"/>
    <w:basedOn w:val="Normlny"/>
    <w:rsid w:val="001E6E36"/>
    <w:pPr>
      <w:numPr>
        <w:ilvl w:val="3"/>
        <w:numId w:val="50"/>
      </w:numPr>
      <w:spacing w:after="240" w:line="240" w:lineRule="auto"/>
      <w:jc w:val="both"/>
    </w:pPr>
    <w:rPr>
      <w:rFonts w:ascii="Times New Roman" w:eastAsia="Times New Roman" w:hAnsi="Times New Roman"/>
      <w:sz w:val="24"/>
      <w:szCs w:val="20"/>
      <w:lang w:val="sk-SK"/>
    </w:rPr>
  </w:style>
  <w:style w:type="paragraph" w:customStyle="1" w:styleId="ListNumber1Level4">
    <w:name w:val="List Number 1 (Level 4)"/>
    <w:basedOn w:val="Text1"/>
    <w:rsid w:val="001E6E36"/>
    <w:pPr>
      <w:numPr>
        <w:ilvl w:val="3"/>
        <w:numId w:val="59"/>
      </w:numPr>
      <w:spacing w:before="0" w:after="240"/>
    </w:pPr>
    <w:rPr>
      <w:rFonts w:eastAsia="Times New Roman"/>
      <w:szCs w:val="20"/>
    </w:rPr>
  </w:style>
  <w:style w:type="paragraph" w:customStyle="1" w:styleId="ListNumber2Level4">
    <w:name w:val="List Number 2 (Level 4)"/>
    <w:basedOn w:val="Text2"/>
    <w:rsid w:val="001E6E36"/>
    <w:pPr>
      <w:numPr>
        <w:ilvl w:val="3"/>
        <w:numId w:val="60"/>
      </w:numPr>
      <w:spacing w:before="0" w:after="240"/>
    </w:pPr>
    <w:rPr>
      <w:rFonts w:eastAsia="Times New Roman"/>
      <w:szCs w:val="20"/>
    </w:rPr>
  </w:style>
  <w:style w:type="paragraph" w:customStyle="1" w:styleId="ListNumber3Level4">
    <w:name w:val="List Number 3 (Level 4)"/>
    <w:basedOn w:val="Text3"/>
    <w:rsid w:val="001E6E36"/>
    <w:pPr>
      <w:numPr>
        <w:ilvl w:val="3"/>
        <w:numId w:val="61"/>
      </w:numPr>
      <w:spacing w:before="0" w:after="240"/>
    </w:pPr>
    <w:rPr>
      <w:rFonts w:eastAsia="Times New Roman"/>
      <w:szCs w:val="20"/>
    </w:rPr>
  </w:style>
  <w:style w:type="paragraph" w:customStyle="1" w:styleId="ListNumber4Level4">
    <w:name w:val="List Number 4 (Level 4)"/>
    <w:basedOn w:val="Normlny"/>
    <w:rsid w:val="001E6E36"/>
    <w:pPr>
      <w:numPr>
        <w:ilvl w:val="3"/>
        <w:numId w:val="62"/>
      </w:numPr>
      <w:spacing w:after="240" w:line="240" w:lineRule="auto"/>
      <w:jc w:val="both"/>
    </w:pPr>
    <w:rPr>
      <w:rFonts w:ascii="Times New Roman" w:eastAsia="Times New Roman" w:hAnsi="Times New Roman"/>
      <w:sz w:val="24"/>
      <w:szCs w:val="20"/>
      <w:lang w:val="sk-SK"/>
    </w:rPr>
  </w:style>
  <w:style w:type="numbering" w:customStyle="1" w:styleId="Style1">
    <w:name w:val="Style1"/>
    <w:uiPriority w:val="99"/>
    <w:rsid w:val="001E6E36"/>
    <w:pPr>
      <w:numPr>
        <w:numId w:val="35"/>
      </w:numPr>
    </w:pPr>
  </w:style>
  <w:style w:type="character" w:customStyle="1" w:styleId="outputecliaff">
    <w:name w:val="outputecliaff"/>
    <w:rsid w:val="001E6E36"/>
  </w:style>
  <w:style w:type="character" w:styleId="Odkaznakomentr">
    <w:name w:val="annotation reference"/>
    <w:uiPriority w:val="99"/>
    <w:semiHidden/>
    <w:unhideWhenUsed/>
    <w:rsid w:val="001E6E36"/>
    <w:rPr>
      <w:sz w:val="16"/>
      <w:szCs w:val="16"/>
    </w:rPr>
  </w:style>
  <w:style w:type="paragraph" w:styleId="Textkomentra">
    <w:name w:val="annotation text"/>
    <w:basedOn w:val="Normlny"/>
    <w:link w:val="TextkomentraChar"/>
    <w:uiPriority w:val="99"/>
    <w:semiHidden/>
    <w:unhideWhenUsed/>
    <w:rsid w:val="001E6E36"/>
    <w:pPr>
      <w:spacing w:after="0" w:line="240" w:lineRule="auto"/>
    </w:pPr>
    <w:rPr>
      <w:rFonts w:ascii="Times New Roman" w:hAnsi="Times New Roman"/>
      <w:sz w:val="20"/>
      <w:szCs w:val="20"/>
      <w:lang w:val="sk-SK" w:eastAsia="sk-SK" w:bidi="sk-SK"/>
    </w:rPr>
  </w:style>
  <w:style w:type="character" w:customStyle="1" w:styleId="TextkomentraChar">
    <w:name w:val="Text komentára Char"/>
    <w:link w:val="Textkomentra"/>
    <w:uiPriority w:val="99"/>
    <w:semiHidden/>
    <w:rsid w:val="001E6E36"/>
    <w:rPr>
      <w:rFonts w:ascii="Times New Roman" w:hAnsi="Times New Roman"/>
      <w:lang w:val="sk-SK" w:eastAsia="sk-SK" w:bidi="sk-SK"/>
    </w:rPr>
  </w:style>
  <w:style w:type="paragraph" w:styleId="Predmetkomentra">
    <w:name w:val="annotation subject"/>
    <w:basedOn w:val="Textkomentra"/>
    <w:next w:val="Textkomentra"/>
    <w:link w:val="PredmetkomentraChar"/>
    <w:uiPriority w:val="99"/>
    <w:semiHidden/>
    <w:unhideWhenUsed/>
    <w:rsid w:val="001E6E36"/>
    <w:rPr>
      <w:b/>
      <w:bCs/>
    </w:rPr>
  </w:style>
  <w:style w:type="character" w:customStyle="1" w:styleId="PredmetkomentraChar">
    <w:name w:val="Predmet komentára Char"/>
    <w:link w:val="Predmetkomentra"/>
    <w:uiPriority w:val="99"/>
    <w:semiHidden/>
    <w:rsid w:val="001E6E36"/>
    <w:rPr>
      <w:rFonts w:ascii="Times New Roman" w:hAnsi="Times New Roman"/>
      <w:b/>
      <w:bCs/>
      <w:lang w:val="sk-SK" w:eastAsia="sk-SK" w:bidi="sk-SK"/>
    </w:rPr>
  </w:style>
  <w:style w:type="paragraph" w:styleId="Revzia">
    <w:name w:val="Revision"/>
    <w:hidden/>
    <w:uiPriority w:val="99"/>
    <w:semiHidden/>
    <w:rsid w:val="001E6E36"/>
    <w:rPr>
      <w:rFonts w:ascii="Times New Roman" w:hAnsi="Times New Roman"/>
      <w:sz w:val="24"/>
      <w:lang w:bidi="sk-SK"/>
    </w:rPr>
  </w:style>
  <w:style w:type="character" w:styleId="PouitHypertextovPrepojenie">
    <w:name w:val="FollowedHyperlink"/>
    <w:uiPriority w:val="99"/>
    <w:semiHidden/>
    <w:unhideWhenUsed/>
    <w:rsid w:val="001E6E36"/>
    <w:rPr>
      <w:color w:val="800080"/>
      <w:u w:val="single"/>
    </w:rPr>
  </w:style>
  <w:style w:type="paragraph" w:customStyle="1" w:styleId="Corpsdutexte0">
    <w:name w:val="Corps du texte"/>
    <w:basedOn w:val="Normlny"/>
    <w:rsid w:val="001E6E36"/>
    <w:pPr>
      <w:widowControl w:val="0"/>
      <w:shd w:val="clear" w:color="auto" w:fill="FFFFFF"/>
      <w:spacing w:after="300" w:line="0" w:lineRule="atLeast"/>
      <w:ind w:hanging="620"/>
      <w:jc w:val="both"/>
    </w:pPr>
    <w:rPr>
      <w:rFonts w:ascii="Times New Roman" w:hAnsi="Times New Roman"/>
      <w:sz w:val="15"/>
      <w:szCs w:val="15"/>
      <w:lang w:val="sk-SK" w:eastAsia="sk-SK" w:bidi="sk-SK"/>
    </w:rPr>
  </w:style>
  <w:style w:type="character" w:customStyle="1" w:styleId="Corpsdutexte11">
    <w:name w:val="Corps du texte (11)_"/>
    <w:link w:val="Corpsdutexte110"/>
    <w:locked/>
    <w:rsid w:val="001E6E36"/>
    <w:rPr>
      <w:sz w:val="15"/>
      <w:szCs w:val="15"/>
      <w:shd w:val="clear" w:color="auto" w:fill="FFFFFF"/>
    </w:rPr>
  </w:style>
  <w:style w:type="paragraph" w:customStyle="1" w:styleId="Corpsdutexte110">
    <w:name w:val="Corps du texte (11)"/>
    <w:basedOn w:val="Normlny"/>
    <w:link w:val="Corpsdutexte11"/>
    <w:rsid w:val="001E6E36"/>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1E6E36"/>
    <w:rPr>
      <w:sz w:val="15"/>
      <w:szCs w:val="15"/>
      <w:shd w:val="clear" w:color="auto" w:fill="FFFFFF"/>
    </w:rPr>
  </w:style>
  <w:style w:type="paragraph" w:customStyle="1" w:styleId="BodyText1">
    <w:name w:val="Body Text1"/>
    <w:basedOn w:val="Normlny"/>
    <w:link w:val="Bodytext"/>
    <w:rsid w:val="001E6E36"/>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1E6E36"/>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7661</Words>
  <Characters>43668</Characters>
  <Application>Microsoft Office Word</Application>
  <DocSecurity>4</DocSecurity>
  <Lines>363</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2016-04-12T12:55:00Z</dcterms:created>
  <dcterms:modified xsi:type="dcterms:W3CDTF">2016-04-12T12:55:00Z</dcterms:modified>
</cp:coreProperties>
</file>