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84"/>
      </w:tblGrid>
      <w:tr w:rsidR="00EE06CE" w:rsidRPr="00EE06CE" w:rsidTr="0006180D">
        <w:tblPrEx>
          <w:tblCellMar>
            <w:top w:w="0" w:type="dxa"/>
            <w:bottom w:w="0" w:type="dxa"/>
          </w:tblCellMar>
        </w:tblPrEx>
        <w:trPr>
          <w:jc w:val="center"/>
        </w:trPr>
        <w:tc>
          <w:tcPr>
            <w:tcW w:w="8984" w:type="dxa"/>
            <w:shd w:val="pct15" w:color="auto" w:fill="FFFFFF"/>
          </w:tcPr>
          <w:p w:rsidR="00EE06CE" w:rsidRPr="00EE06CE"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bookmarkStart w:id="0" w:name="_GoBack"/>
            <w:bookmarkEnd w:id="0"/>
            <w:r w:rsidRPr="00EE06CE">
              <w:rPr>
                <w:rFonts w:ascii="Times New Roman" w:eastAsia="Times New Roman" w:hAnsi="Times New Roman"/>
                <w:b/>
                <w:smallCaps/>
                <w:sz w:val="32"/>
                <w:szCs w:val="24"/>
                <w:lang w:eastAsia="en-GB"/>
              </w:rPr>
              <w:t>3.</w:t>
            </w:r>
          </w:p>
          <w:p w:rsidR="00EE06CE" w:rsidRPr="00EE06CE"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8"/>
                <w:szCs w:val="28"/>
                <w:lang w:eastAsia="en-GB"/>
              </w:rPr>
            </w:pPr>
            <w:r w:rsidRPr="00EE06CE">
              <w:rPr>
                <w:rFonts w:ascii="Times New Roman" w:eastAsia="Times New Roman" w:hAnsi="Times New Roman"/>
                <w:b/>
                <w:smallCaps/>
                <w:sz w:val="28"/>
                <w:szCs w:val="28"/>
                <w:lang w:eastAsia="en-GB"/>
              </w:rPr>
              <w:t>Supplementary information sheet on aid in</w:t>
            </w:r>
          </w:p>
          <w:p w:rsidR="00EE06CE" w:rsidRPr="00EE06CE"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8"/>
                <w:szCs w:val="28"/>
                <w:lang w:eastAsia="en-GB"/>
              </w:rPr>
            </w:pPr>
            <w:r w:rsidRPr="00EE06CE">
              <w:rPr>
                <w:rFonts w:ascii="Times New Roman" w:eastAsia="Times New Roman" w:hAnsi="Times New Roman"/>
                <w:b/>
                <w:smallCaps/>
                <w:sz w:val="28"/>
                <w:szCs w:val="28"/>
                <w:lang w:eastAsia="en-GB"/>
              </w:rPr>
              <w:t>RURAL AREAS</w:t>
            </w:r>
          </w:p>
          <w:p w:rsidR="00EE06CE" w:rsidRPr="00EE06CE"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8"/>
                <w:szCs w:val="28"/>
                <w:lang w:eastAsia="en-GB"/>
              </w:rPr>
            </w:pPr>
            <w:r w:rsidRPr="00EE06CE">
              <w:rPr>
                <w:rFonts w:ascii="Times New Roman" w:eastAsia="Times New Roman" w:hAnsi="Times New Roman"/>
                <w:b/>
                <w:smallCaps/>
                <w:sz w:val="28"/>
                <w:szCs w:val="28"/>
                <w:lang w:eastAsia="en-GB"/>
              </w:rPr>
              <w:t xml:space="preserve"> </w:t>
            </w:r>
          </w:p>
        </w:tc>
      </w:tr>
    </w:tbl>
    <w:p w:rsidR="00EE06CE" w:rsidRPr="00EE06CE" w:rsidRDefault="00EE06CE" w:rsidP="00EE06CE">
      <w:pPr>
        <w:spacing w:after="0" w:line="240" w:lineRule="auto"/>
        <w:ind w:left="720"/>
        <w:rPr>
          <w:rFonts w:ascii="Times New Roman" w:eastAsia="Times New Roman" w:hAnsi="Times New Roman"/>
          <w:sz w:val="24"/>
          <w:szCs w:val="24"/>
          <w:lang w:eastAsia="en-GB"/>
        </w:rPr>
      </w:pPr>
    </w:p>
    <w:p w:rsidR="00EE06CE" w:rsidRPr="00EE06CE" w:rsidRDefault="00EE06CE" w:rsidP="00EE06CE">
      <w:pPr>
        <w:spacing w:after="120" w:line="240" w:lineRule="auto"/>
        <w:jc w:val="both"/>
        <w:rPr>
          <w:rFonts w:ascii="Times New Roman" w:eastAsia="Times New Roman" w:hAnsi="Times New Roman"/>
          <w:i/>
          <w:sz w:val="24"/>
          <w:szCs w:val="20"/>
          <w:lang w:eastAsia="en-GB"/>
        </w:rPr>
      </w:pPr>
      <w:r w:rsidRPr="00EE06CE">
        <w:rPr>
          <w:rFonts w:ascii="Times New Roman" w:eastAsia="Times New Roman" w:hAnsi="Times New Roman"/>
          <w:i/>
          <w:sz w:val="24"/>
          <w:szCs w:val="20"/>
          <w:lang w:eastAsia="en-GB"/>
        </w:rPr>
        <w:t>This form must be used for the notification of any State aid measure for the rural areas covered by Chapter 3 of Part II of the European Union Guidelines for State aid in the agriculture and forestry sectors and in rural areas ('the Guidelines').</w:t>
      </w:r>
    </w:p>
    <w:p w:rsidR="00EE06CE" w:rsidRPr="00EE06CE" w:rsidRDefault="00EE06CE" w:rsidP="00EE06CE">
      <w:pPr>
        <w:spacing w:after="120" w:line="240" w:lineRule="auto"/>
        <w:jc w:val="both"/>
        <w:rPr>
          <w:rFonts w:ascii="Times New Roman" w:eastAsia="Times New Roman" w:hAnsi="Times New Roman"/>
          <w:i/>
          <w:sz w:val="24"/>
          <w:szCs w:val="20"/>
          <w:lang w:eastAsia="en-GB"/>
        </w:rPr>
      </w:pPr>
      <w:r w:rsidRPr="00EE06CE">
        <w:rPr>
          <w:rFonts w:ascii="Times New Roman" w:eastAsia="Times New Roman" w:hAnsi="Times New Roman"/>
          <w:i/>
          <w:sz w:val="24"/>
          <w:szCs w:val="20"/>
          <w:lang w:eastAsia="en-GB"/>
        </w:rPr>
        <w:t xml:space="preserve">Please submit information concerning the legal basis provided for in national law, or the draft act providing the legal basis in national law, together with any additional documents, such as calculation methodology, </w:t>
      </w:r>
      <w:r w:rsidR="00FA7950" w:rsidRPr="00EE06CE">
        <w:rPr>
          <w:rFonts w:ascii="Times New Roman" w:eastAsia="Times New Roman" w:hAnsi="Times New Roman"/>
          <w:i/>
          <w:sz w:val="24"/>
          <w:szCs w:val="20"/>
          <w:lang w:eastAsia="en-GB"/>
        </w:rPr>
        <w:t>expert</w:t>
      </w:r>
      <w:r w:rsidR="00620C75">
        <w:rPr>
          <w:rFonts w:ascii="Times New Roman" w:eastAsia="Times New Roman" w:hAnsi="Times New Roman"/>
          <w:i/>
          <w:sz w:val="24"/>
          <w:szCs w:val="20"/>
          <w:lang w:eastAsia="en-GB"/>
        </w:rPr>
        <w:t>(</w:t>
      </w:r>
      <w:r w:rsidR="00FA7950" w:rsidRPr="00EE06CE">
        <w:rPr>
          <w:rFonts w:ascii="Times New Roman" w:eastAsia="Times New Roman" w:hAnsi="Times New Roman"/>
          <w:i/>
          <w:sz w:val="24"/>
          <w:szCs w:val="20"/>
          <w:lang w:eastAsia="en-GB"/>
        </w:rPr>
        <w:t>s</w:t>
      </w:r>
      <w:r w:rsidR="00620C75">
        <w:rPr>
          <w:rFonts w:ascii="Times New Roman" w:eastAsia="Times New Roman" w:hAnsi="Times New Roman"/>
          <w:i/>
          <w:sz w:val="24"/>
          <w:szCs w:val="20"/>
          <w:lang w:eastAsia="en-GB"/>
        </w:rPr>
        <w:t>)</w:t>
      </w:r>
      <w:r w:rsidR="00FA7950" w:rsidRPr="00EE06CE">
        <w:rPr>
          <w:rFonts w:ascii="Times New Roman" w:eastAsia="Times New Roman" w:hAnsi="Times New Roman"/>
          <w:i/>
          <w:sz w:val="24"/>
          <w:szCs w:val="20"/>
          <w:lang w:eastAsia="en-GB"/>
        </w:rPr>
        <w:t>’</w:t>
      </w:r>
      <w:r w:rsidRPr="00EE06CE">
        <w:rPr>
          <w:rFonts w:ascii="Times New Roman" w:eastAsia="Times New Roman" w:hAnsi="Times New Roman"/>
          <w:i/>
          <w:sz w:val="24"/>
          <w:szCs w:val="20"/>
          <w:lang w:eastAsia="en-GB"/>
        </w:rPr>
        <w:t xml:space="preserve"> opinion, which describe in more details the State aid measure.</w:t>
      </w:r>
    </w:p>
    <w:p w:rsidR="00EE06CE" w:rsidRPr="00EE06CE" w:rsidRDefault="00EE06CE" w:rsidP="00EE06CE">
      <w:pPr>
        <w:spacing w:after="120" w:line="240" w:lineRule="auto"/>
        <w:jc w:val="both"/>
        <w:rPr>
          <w:rFonts w:ascii="Times New Roman" w:eastAsia="Times New Roman" w:hAnsi="Times New Roman"/>
          <w:i/>
          <w:sz w:val="24"/>
          <w:szCs w:val="20"/>
          <w:lang w:eastAsia="en-GB"/>
        </w:rPr>
      </w:pPr>
      <w:r w:rsidRPr="00EE06CE">
        <w:rPr>
          <w:rFonts w:ascii="Times New Roman" w:eastAsia="Times New Roman" w:hAnsi="Times New Roman"/>
          <w:i/>
          <w:sz w:val="24"/>
          <w:szCs w:val="20"/>
          <w:lang w:eastAsia="en-GB"/>
        </w:rPr>
        <w:t xml:space="preserve">If aid for the rural areas is to be granted under Union rules common to all sectors or specific to trade and industry, please use the applicable notification form for those sectors when notifying a State aid measure. </w:t>
      </w:r>
    </w:p>
    <w:p w:rsidR="00EE06CE" w:rsidRPr="00EE06CE" w:rsidRDefault="00EE06CE" w:rsidP="00EE06CE">
      <w:pPr>
        <w:tabs>
          <w:tab w:val="left" w:pos="2302"/>
        </w:tabs>
        <w:spacing w:after="0" w:line="240" w:lineRule="auto"/>
        <w:jc w:val="both"/>
        <w:rPr>
          <w:rFonts w:ascii="Times New Roman" w:eastAsia="Times New Roman" w:hAnsi="Times New Roman"/>
          <w:sz w:val="24"/>
          <w:szCs w:val="20"/>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E06CE" w:rsidRPr="00EE06CE" w:rsidTr="0006180D">
        <w:tblPrEx>
          <w:tblCellMar>
            <w:top w:w="0" w:type="dxa"/>
            <w:bottom w:w="0" w:type="dxa"/>
          </w:tblCellMar>
        </w:tblPrEx>
        <w:tc>
          <w:tcPr>
            <w:tcW w:w="9180" w:type="dxa"/>
            <w:shd w:val="pct15" w:color="auto" w:fill="FFFFFF"/>
          </w:tcPr>
          <w:p w:rsidR="00EE06CE" w:rsidRPr="00EE06CE" w:rsidRDefault="00EE06CE" w:rsidP="00EE06CE">
            <w:pPr>
              <w:keepNext/>
              <w:spacing w:before="240" w:after="240" w:line="240" w:lineRule="auto"/>
              <w:jc w:val="both"/>
              <w:outlineLvl w:val="0"/>
              <w:rPr>
                <w:rFonts w:ascii="Times New Roman" w:eastAsia="Times New Roman" w:hAnsi="Times New Roman"/>
                <w:b/>
                <w:smallCaps/>
                <w:kern w:val="28"/>
                <w:sz w:val="24"/>
                <w:szCs w:val="20"/>
                <w:lang w:eastAsia="en-GB"/>
              </w:rPr>
            </w:pPr>
            <w:r w:rsidRPr="00EE06CE">
              <w:rPr>
                <w:rFonts w:ascii="Times New Roman" w:eastAsia="Times New Roman" w:hAnsi="Times New Roman"/>
                <w:b/>
                <w:smallCaps/>
                <w:kern w:val="28"/>
                <w:sz w:val="24"/>
                <w:szCs w:val="20"/>
                <w:lang w:eastAsia="en-GB"/>
              </w:rPr>
              <w:t>1.   GENERAL  ELIGIBILITY CRITERIA</w:t>
            </w:r>
          </w:p>
        </w:tc>
      </w:tr>
    </w:tbl>
    <w:p w:rsidR="00EE06CE" w:rsidRPr="00EE06CE" w:rsidRDefault="00EE06CE" w:rsidP="00EE06CE">
      <w:pPr>
        <w:autoSpaceDE w:val="0"/>
        <w:autoSpaceDN w:val="0"/>
        <w:adjustRightInd w:val="0"/>
        <w:spacing w:after="0" w:line="240" w:lineRule="auto"/>
        <w:rPr>
          <w:rFonts w:ascii="Times New Roman" w:eastAsia="Times New Roman" w:hAnsi="Times New Roman"/>
          <w:sz w:val="24"/>
          <w:szCs w:val="24"/>
          <w:lang w:eastAsia="en-GB"/>
        </w:rPr>
      </w:pPr>
    </w:p>
    <w:p w:rsidR="004731EF" w:rsidRDefault="004731EF"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category of aid:</w:t>
      </w:r>
    </w:p>
    <w:p w:rsidR="004731EF" w:rsidRDefault="004731EF" w:rsidP="00EA294C">
      <w:pPr>
        <w:autoSpaceDE w:val="0"/>
        <w:autoSpaceDN w:val="0"/>
        <w:adjustRightInd w:val="0"/>
        <w:spacing w:after="0" w:line="240" w:lineRule="auto"/>
        <w:jc w:val="both"/>
        <w:rPr>
          <w:rFonts w:ascii="Times New Roman" w:eastAsia="Times New Roman" w:hAnsi="Times New Roman"/>
          <w:sz w:val="24"/>
          <w:szCs w:val="24"/>
          <w:lang w:eastAsia="en-GB"/>
        </w:rPr>
      </w:pPr>
    </w:p>
    <w:p w:rsidR="004731EF" w:rsidRDefault="004731EF" w:rsidP="00EA294C">
      <w:pPr>
        <w:autoSpaceDE w:val="0"/>
        <w:autoSpaceDN w:val="0"/>
        <w:adjustRightInd w:val="0"/>
        <w:spacing w:after="0" w:line="240" w:lineRule="auto"/>
        <w:ind w:left="567"/>
        <w:jc w:val="both"/>
        <w:rPr>
          <w:rFonts w:ascii="Times New Roman" w:hAnsi="Times New Roman"/>
          <w:sz w:val="24"/>
          <w:szCs w:val="24"/>
        </w:rPr>
      </w:pPr>
      <w:r w:rsidRPr="00EA294C">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EA294C">
        <w:rPr>
          <w:rFonts w:ascii="Times New Roman" w:eastAsia="Times New Roman" w:hAnsi="Times New Roman"/>
          <w:sz w:val="24"/>
          <w:szCs w:val="24"/>
          <w:lang w:eastAsia="en-GB"/>
        </w:rPr>
        <w:fldChar w:fldCharType="end"/>
      </w:r>
      <w:r w:rsidRPr="00EA294C">
        <w:rPr>
          <w:rFonts w:ascii="Times New Roman" w:eastAsia="Times New Roman" w:hAnsi="Times New Roman"/>
          <w:sz w:val="24"/>
          <w:szCs w:val="24"/>
          <w:lang w:eastAsia="en-GB"/>
        </w:rPr>
        <w:t xml:space="preserve"> aid </w:t>
      </w:r>
      <w:r w:rsidRPr="00EA294C">
        <w:rPr>
          <w:rFonts w:ascii="Times New Roman" w:hAnsi="Times New Roman"/>
          <w:sz w:val="24"/>
          <w:szCs w:val="24"/>
        </w:rPr>
        <w:t>for basic services in rural areas;</w:t>
      </w:r>
    </w:p>
    <w:p w:rsidR="004731EF" w:rsidRPr="004731EF" w:rsidRDefault="004731EF" w:rsidP="00EA294C">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731EF" w:rsidRDefault="004731EF" w:rsidP="004731EF">
      <w:pPr>
        <w:autoSpaceDE w:val="0"/>
        <w:autoSpaceDN w:val="0"/>
        <w:adjustRightInd w:val="0"/>
        <w:spacing w:after="0" w:line="240" w:lineRule="auto"/>
        <w:ind w:left="567"/>
        <w:jc w:val="both"/>
        <w:rPr>
          <w:rFonts w:ascii="Times New Roman" w:hAnsi="Times New Roman"/>
          <w:sz w:val="24"/>
          <w:szCs w:val="24"/>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sz w:val="24"/>
          <w:szCs w:val="24"/>
        </w:rPr>
        <w:t>business start-up aid for non-agricultural activities in rural areas;</w:t>
      </w:r>
    </w:p>
    <w:p w:rsidR="004731EF" w:rsidRPr="004731EF" w:rsidRDefault="004731EF" w:rsidP="004731E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731EF" w:rsidRDefault="004731EF" w:rsidP="004731EF">
      <w:pPr>
        <w:autoSpaceDE w:val="0"/>
        <w:autoSpaceDN w:val="0"/>
        <w:adjustRightInd w:val="0"/>
        <w:spacing w:after="0" w:line="240" w:lineRule="auto"/>
        <w:ind w:left="567"/>
        <w:jc w:val="both"/>
        <w:rPr>
          <w:rFonts w:ascii="Times New Roman" w:hAnsi="Times New Roman"/>
          <w:sz w:val="24"/>
          <w:szCs w:val="24"/>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sz w:val="24"/>
          <w:szCs w:val="24"/>
        </w:rPr>
        <w:t>aid for agri-environment-climate commitments in rural areas to beneficiaries other than farmers;</w:t>
      </w:r>
    </w:p>
    <w:p w:rsidR="004731EF" w:rsidRPr="004731EF" w:rsidRDefault="004731EF" w:rsidP="004731EF">
      <w:pPr>
        <w:autoSpaceDE w:val="0"/>
        <w:autoSpaceDN w:val="0"/>
        <w:adjustRightInd w:val="0"/>
        <w:spacing w:after="0" w:line="240" w:lineRule="auto"/>
        <w:ind w:left="993" w:hanging="426"/>
        <w:jc w:val="both"/>
        <w:rPr>
          <w:rFonts w:ascii="Times New Roman" w:eastAsia="Times New Roman" w:hAnsi="Times New Roman"/>
          <w:sz w:val="24"/>
          <w:szCs w:val="24"/>
          <w:lang w:eastAsia="en-GB"/>
        </w:rPr>
      </w:pPr>
    </w:p>
    <w:p w:rsidR="004731EF" w:rsidRDefault="004731EF" w:rsidP="004731EF">
      <w:pPr>
        <w:autoSpaceDE w:val="0"/>
        <w:autoSpaceDN w:val="0"/>
        <w:adjustRightInd w:val="0"/>
        <w:spacing w:after="0" w:line="240" w:lineRule="auto"/>
        <w:ind w:left="567"/>
        <w:jc w:val="both"/>
        <w:rPr>
          <w:rFonts w:ascii="Times New Roman" w:hAnsi="Times New Roman"/>
          <w:sz w:val="24"/>
          <w:szCs w:val="24"/>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sz w:val="24"/>
          <w:szCs w:val="24"/>
        </w:rPr>
        <w:t>aid for area-specific disadvantages resulting from certain mandatory requirements to beneficiaries other than farmers;</w:t>
      </w:r>
    </w:p>
    <w:p w:rsidR="004731EF" w:rsidRPr="004731EF" w:rsidRDefault="004731EF" w:rsidP="004731EF">
      <w:pPr>
        <w:autoSpaceDE w:val="0"/>
        <w:autoSpaceDN w:val="0"/>
        <w:adjustRightInd w:val="0"/>
        <w:spacing w:after="0" w:line="240" w:lineRule="auto"/>
        <w:ind w:left="851" w:hanging="284"/>
        <w:jc w:val="both"/>
        <w:rPr>
          <w:rFonts w:ascii="Times New Roman" w:eastAsia="Times New Roman" w:hAnsi="Times New Roman"/>
          <w:sz w:val="24"/>
          <w:szCs w:val="24"/>
          <w:lang w:eastAsia="en-GB"/>
        </w:rPr>
      </w:pPr>
    </w:p>
    <w:p w:rsidR="004731EF" w:rsidRDefault="004731EF" w:rsidP="004731EF">
      <w:pPr>
        <w:autoSpaceDE w:val="0"/>
        <w:autoSpaceDN w:val="0"/>
        <w:adjustRightInd w:val="0"/>
        <w:spacing w:after="0" w:line="240" w:lineRule="auto"/>
        <w:ind w:left="567"/>
        <w:jc w:val="both"/>
        <w:rPr>
          <w:rFonts w:ascii="Times New Roman" w:hAnsi="Times New Roman"/>
          <w:sz w:val="24"/>
          <w:szCs w:val="24"/>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sz w:val="24"/>
          <w:szCs w:val="24"/>
        </w:rPr>
        <w:t xml:space="preserve">aid </w:t>
      </w:r>
      <w:r w:rsidRPr="00EA294C">
        <w:rPr>
          <w:rFonts w:ascii="Times New Roman" w:hAnsi="Times New Roman"/>
          <w:iCs/>
          <w:sz w:val="24"/>
          <w:szCs w:val="24"/>
        </w:rPr>
        <w:t xml:space="preserve">to </w:t>
      </w:r>
      <w:r w:rsidRPr="00EA294C">
        <w:rPr>
          <w:rFonts w:ascii="Times New Roman" w:hAnsi="Times New Roman"/>
          <w:sz w:val="24"/>
          <w:szCs w:val="24"/>
        </w:rPr>
        <w:t>promote and</w:t>
      </w:r>
      <w:r w:rsidRPr="00EA294C">
        <w:rPr>
          <w:rFonts w:ascii="Times New Roman" w:hAnsi="Times New Roman"/>
          <w:iCs/>
          <w:sz w:val="24"/>
          <w:szCs w:val="24"/>
        </w:rPr>
        <w:t xml:space="preserve"> </w:t>
      </w:r>
      <w:r w:rsidRPr="00EA294C">
        <w:rPr>
          <w:rFonts w:ascii="Times New Roman" w:hAnsi="Times New Roman"/>
          <w:sz w:val="24"/>
          <w:szCs w:val="24"/>
        </w:rPr>
        <w:t>support</w:t>
      </w:r>
      <w:r w:rsidRPr="00EA294C">
        <w:rPr>
          <w:rFonts w:ascii="Times New Roman" w:hAnsi="Times New Roman"/>
          <w:iCs/>
          <w:sz w:val="24"/>
          <w:szCs w:val="24"/>
        </w:rPr>
        <w:t xml:space="preserve"> quality sch</w:t>
      </w:r>
      <w:r w:rsidRPr="00EA294C">
        <w:rPr>
          <w:rFonts w:ascii="Times New Roman" w:hAnsi="Times New Roman"/>
          <w:sz w:val="24"/>
          <w:szCs w:val="24"/>
        </w:rPr>
        <w:t>emes for cotton or foodstuffs and their use by farmers;</w:t>
      </w:r>
    </w:p>
    <w:p w:rsidR="004731EF" w:rsidRPr="004731EF" w:rsidRDefault="004731EF" w:rsidP="004731E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731EF" w:rsidRDefault="004731EF" w:rsidP="004731EF">
      <w:pPr>
        <w:autoSpaceDE w:val="0"/>
        <w:autoSpaceDN w:val="0"/>
        <w:adjustRightInd w:val="0"/>
        <w:spacing w:after="0" w:line="240" w:lineRule="auto"/>
        <w:ind w:left="567"/>
        <w:jc w:val="both"/>
        <w:rPr>
          <w:rFonts w:ascii="Times New Roman" w:hAnsi="Times New Roman"/>
          <w:iCs/>
          <w:sz w:val="24"/>
          <w:szCs w:val="24"/>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iCs/>
          <w:sz w:val="24"/>
          <w:szCs w:val="24"/>
        </w:rPr>
        <w:t xml:space="preserve">aid for cooperation in rural areas, including aid for participating in </w:t>
      </w:r>
      <w:r w:rsidRPr="00EA294C">
        <w:rPr>
          <w:rFonts w:ascii="Times New Roman" w:hAnsi="Times New Roman"/>
          <w:sz w:val="24"/>
          <w:szCs w:val="24"/>
        </w:rPr>
        <w:t>community</w:t>
      </w:r>
      <w:r w:rsidRPr="00EA294C">
        <w:rPr>
          <w:rFonts w:ascii="Times New Roman" w:hAnsi="Times New Roman"/>
          <w:iCs/>
          <w:sz w:val="24"/>
          <w:szCs w:val="24"/>
        </w:rPr>
        <w:t>-led local development (‘CLLD’) and European Innovation Partnership for agricultural productivity and sustainability (‘EIP’) Operational Group projects;</w:t>
      </w:r>
    </w:p>
    <w:p w:rsidR="004731EF" w:rsidRPr="004731EF" w:rsidRDefault="004731EF" w:rsidP="004731E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731EF" w:rsidRPr="004731EF" w:rsidRDefault="004731EF" w:rsidP="004731EF">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4731EF">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8E5FAD">
        <w:rPr>
          <w:rFonts w:ascii="Times New Roman" w:eastAsia="Times New Roman" w:hAnsi="Times New Roman"/>
          <w:sz w:val="24"/>
          <w:szCs w:val="24"/>
          <w:lang w:eastAsia="en-GB"/>
        </w:rPr>
        <w:instrText xml:space="preserve"> FORMCHECKBOX </w:instrText>
      </w:r>
      <w:r w:rsidRPr="008E5FAD">
        <w:rPr>
          <w:rFonts w:ascii="Times New Roman" w:eastAsia="Times New Roman" w:hAnsi="Times New Roman"/>
          <w:sz w:val="24"/>
          <w:szCs w:val="24"/>
          <w:lang w:eastAsia="en-GB"/>
        </w:rPr>
      </w:r>
      <w:r w:rsidRPr="008E5FAD">
        <w:rPr>
          <w:rFonts w:ascii="Times New Roman" w:eastAsia="Times New Roman" w:hAnsi="Times New Roman"/>
          <w:sz w:val="24"/>
          <w:szCs w:val="24"/>
          <w:lang w:eastAsia="en-GB"/>
        </w:rPr>
        <w:fldChar w:fldCharType="end"/>
      </w:r>
      <w:r w:rsidRPr="004731EF">
        <w:rPr>
          <w:rFonts w:ascii="Times New Roman" w:eastAsia="Times New Roman" w:hAnsi="Times New Roman"/>
          <w:sz w:val="24"/>
          <w:szCs w:val="24"/>
          <w:lang w:eastAsia="en-GB"/>
        </w:rPr>
        <w:t xml:space="preserve"> </w:t>
      </w:r>
      <w:r w:rsidRPr="00EA294C">
        <w:rPr>
          <w:rFonts w:ascii="Times New Roman" w:hAnsi="Times New Roman"/>
          <w:sz w:val="24"/>
          <w:szCs w:val="24"/>
        </w:rPr>
        <w:t>aid for setting up mutual funds.</w:t>
      </w:r>
    </w:p>
    <w:p w:rsidR="004731EF" w:rsidRDefault="004731EF" w:rsidP="00EA294C">
      <w:pPr>
        <w:autoSpaceDE w:val="0"/>
        <w:autoSpaceDN w:val="0"/>
        <w:adjustRightInd w:val="0"/>
        <w:spacing w:after="0" w:line="240" w:lineRule="auto"/>
        <w:jc w:val="both"/>
        <w:rPr>
          <w:rFonts w:ascii="Times New Roman" w:eastAsia="Times New Roman" w:hAnsi="Times New Roman"/>
          <w:sz w:val="24"/>
          <w:szCs w:val="24"/>
          <w:lang w:eastAsia="en-GB"/>
        </w:rPr>
      </w:pPr>
    </w:p>
    <w:p w:rsidR="00EE06CE" w:rsidRPr="00EE06CE" w:rsidRDefault="00EE06CE" w:rsidP="004731EF">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Will the aid be granted in the framework of a </w:t>
      </w:r>
      <w:r w:rsidR="00FA7950">
        <w:rPr>
          <w:rFonts w:ascii="Times New Roman" w:eastAsia="Times New Roman" w:hAnsi="Times New Roman"/>
          <w:sz w:val="24"/>
          <w:szCs w:val="24"/>
          <w:lang w:eastAsia="en-GB"/>
        </w:rPr>
        <w:t xml:space="preserve">strategic plan </w:t>
      </w:r>
      <w:r w:rsidRPr="00EE06CE">
        <w:rPr>
          <w:rFonts w:ascii="Times New Roman" w:eastAsia="Times New Roman" w:hAnsi="Times New Roman"/>
          <w:sz w:val="24"/>
          <w:szCs w:val="24"/>
          <w:lang w:eastAsia="en-GB"/>
        </w:rPr>
        <w:t xml:space="preserve">in accordance with Regulation (EU) </w:t>
      </w:r>
      <w:r w:rsidR="00FA7950">
        <w:rPr>
          <w:rFonts w:ascii="Times New Roman" w:eastAsia="Times New Roman" w:hAnsi="Times New Roman"/>
          <w:sz w:val="24"/>
          <w:szCs w:val="24"/>
          <w:lang w:eastAsia="en-GB"/>
        </w:rPr>
        <w:t>2021/2115</w:t>
      </w:r>
      <w:r w:rsidRPr="00EE06CE">
        <w:rPr>
          <w:rFonts w:ascii="Times New Roman" w:eastAsia="Times New Roman" w:hAnsi="Times New Roman"/>
          <w:sz w:val="24"/>
          <w:szCs w:val="24"/>
          <w:lang w:eastAsia="en-GB"/>
        </w:rPr>
        <w:t>?</w:t>
      </w:r>
    </w:p>
    <w:p w:rsidR="00EE06CE" w:rsidRPr="00EE06CE" w:rsidRDefault="00EE06CE" w:rsidP="004731EF">
      <w:pPr>
        <w:autoSpaceDE w:val="0"/>
        <w:autoSpaceDN w:val="0"/>
        <w:adjustRightInd w:val="0"/>
        <w:spacing w:after="0" w:line="240" w:lineRule="auto"/>
        <w:ind w:left="567"/>
        <w:rPr>
          <w:rFonts w:ascii="Times New Roman" w:eastAsia="Times New Roman" w:hAnsi="Times New Roman"/>
          <w:b/>
          <w:sz w:val="24"/>
          <w:szCs w:val="24"/>
          <w:lang w:eastAsia="en-GB"/>
        </w:rPr>
      </w:pPr>
    </w:p>
    <w:p w:rsidR="00EE06CE" w:rsidRPr="00EE06CE" w:rsidRDefault="00EE06CE" w:rsidP="004731EF">
      <w:pPr>
        <w:autoSpaceDE w:val="0"/>
        <w:autoSpaceDN w:val="0"/>
        <w:adjustRightInd w:val="0"/>
        <w:spacing w:after="0" w:line="240" w:lineRule="auto"/>
        <w:ind w:left="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EE06CE" w:rsidRPr="00EE06CE" w:rsidRDefault="00EE06CE" w:rsidP="00EE06CE">
      <w:pPr>
        <w:autoSpaceDE w:val="0"/>
        <w:autoSpaceDN w:val="0"/>
        <w:adjustRightInd w:val="0"/>
        <w:spacing w:after="0" w:line="240" w:lineRule="auto"/>
        <w:ind w:left="567"/>
        <w:rPr>
          <w:rFonts w:ascii="Times New Roman" w:eastAsia="Times New Roman" w:hAnsi="Times New Roman"/>
          <w:noProof/>
          <w:sz w:val="24"/>
          <w:szCs w:val="24"/>
          <w:lang w:eastAsia="en-GB"/>
        </w:rPr>
      </w:pP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lastRenderedPageBreak/>
        <w:t>If the answer is no, please note that the aid cannot be declared compatible with the internal market</w:t>
      </w:r>
      <w:r w:rsidR="005A5030">
        <w:rPr>
          <w:rFonts w:ascii="Times New Roman" w:eastAsia="Times New Roman" w:hAnsi="Times New Roman"/>
          <w:noProof/>
          <w:sz w:val="24"/>
          <w:szCs w:val="24"/>
          <w:lang w:eastAsia="en-GB"/>
        </w:rPr>
        <w:t xml:space="preserve"> on the basis of the Guidelines</w:t>
      </w:r>
      <w:r w:rsidRPr="00EE06CE">
        <w:rPr>
          <w:rFonts w:ascii="Times New Roman" w:eastAsia="Times New Roman" w:hAnsi="Times New Roman"/>
          <w:noProof/>
          <w:sz w:val="24"/>
          <w:szCs w:val="24"/>
          <w:lang w:eastAsia="en-GB"/>
        </w:rPr>
        <w:t>.</w:t>
      </w: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EE06CE" w:rsidRDefault="00EE06CE"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Please indicate the relevant </w:t>
      </w:r>
      <w:r w:rsidR="00FA7950">
        <w:rPr>
          <w:rFonts w:ascii="Times New Roman" w:eastAsia="Times New Roman" w:hAnsi="Times New Roman"/>
          <w:sz w:val="24"/>
          <w:szCs w:val="24"/>
          <w:lang w:eastAsia="en-GB"/>
        </w:rPr>
        <w:t xml:space="preserve">strategic plan </w:t>
      </w:r>
      <w:r w:rsidRPr="00EE06CE">
        <w:rPr>
          <w:rFonts w:ascii="Times New Roman" w:eastAsia="Times New Roman" w:hAnsi="Times New Roman"/>
          <w:sz w:val="24"/>
          <w:szCs w:val="24"/>
          <w:lang w:eastAsia="en-GB"/>
        </w:rPr>
        <w:t>and the measure under which the aid is granted:</w:t>
      </w:r>
    </w:p>
    <w:p w:rsidR="00EE06CE" w:rsidRPr="00EE06CE" w:rsidRDefault="00EE06CE" w:rsidP="00EE06CE">
      <w:pPr>
        <w:autoSpaceDE w:val="0"/>
        <w:autoSpaceDN w:val="0"/>
        <w:adjustRightInd w:val="0"/>
        <w:spacing w:after="0" w:line="240" w:lineRule="auto"/>
        <w:ind w:firstLine="567"/>
        <w:rPr>
          <w:rFonts w:ascii="Times New Roman" w:eastAsia="Times New Roman" w:hAnsi="Times New Roman"/>
          <w:sz w:val="24"/>
          <w:szCs w:val="24"/>
          <w:lang w:eastAsia="en-GB"/>
        </w:rPr>
      </w:pPr>
    </w:p>
    <w:p w:rsidR="00EE06CE" w:rsidRPr="00EE06CE" w:rsidRDefault="00FA7950" w:rsidP="00EE06CE">
      <w:pPr>
        <w:autoSpaceDE w:val="0"/>
        <w:autoSpaceDN w:val="0"/>
        <w:adjustRightInd w:val="0"/>
        <w:spacing w:after="0" w:line="240" w:lineRule="auto"/>
        <w:ind w:firstLine="567"/>
        <w:rPr>
          <w:rFonts w:ascii="Times New Roman" w:eastAsia="Times New Roman" w:hAnsi="Times New Roman"/>
          <w:sz w:val="24"/>
          <w:szCs w:val="24"/>
          <w:lang w:eastAsia="en-GB"/>
        </w:rPr>
      </w:pPr>
      <w:r>
        <w:rPr>
          <w:rFonts w:ascii="Times New Roman" w:eastAsia="Times New Roman" w:hAnsi="Times New Roman"/>
          <w:sz w:val="24"/>
          <w:szCs w:val="24"/>
          <w:lang w:eastAsia="en-GB"/>
        </w:rPr>
        <w:t>S</w:t>
      </w:r>
      <w:r w:rsidR="008E5FAD">
        <w:rPr>
          <w:rFonts w:ascii="Times New Roman" w:eastAsia="Times New Roman" w:hAnsi="Times New Roman"/>
          <w:sz w:val="24"/>
          <w:szCs w:val="24"/>
          <w:lang w:eastAsia="en-GB"/>
        </w:rPr>
        <w:t>trategic plan</w:t>
      </w:r>
      <w:r w:rsidR="00EE06CE" w:rsidRPr="00EE06CE">
        <w:rPr>
          <w:rFonts w:ascii="Times New Roman" w:eastAsia="Times New Roman" w:hAnsi="Times New Roman"/>
          <w:sz w:val="24"/>
          <w:szCs w:val="24"/>
          <w:lang w:eastAsia="en-GB"/>
        </w:rPr>
        <w:t>:</w:t>
      </w:r>
      <w:r w:rsidR="008E5FAD">
        <w:rPr>
          <w:rFonts w:ascii="Times New Roman" w:eastAsia="Times New Roman" w:hAnsi="Times New Roman"/>
          <w:sz w:val="24"/>
          <w:szCs w:val="24"/>
          <w:lang w:eastAsia="en-GB"/>
        </w:rPr>
        <w:t xml:space="preserve"> </w:t>
      </w:r>
      <w:r w:rsidR="00EE06CE" w:rsidRPr="00EE06CE">
        <w:rPr>
          <w:rFonts w:ascii="Times New Roman" w:eastAsia="Times New Roman" w:hAnsi="Times New Roman"/>
          <w:sz w:val="24"/>
          <w:szCs w:val="24"/>
          <w:lang w:eastAsia="en-GB"/>
        </w:rPr>
        <w:t>………………………………………………………………………….</w:t>
      </w:r>
    </w:p>
    <w:p w:rsidR="00EE06CE" w:rsidRPr="00EE06CE" w:rsidRDefault="00EE06CE" w:rsidP="00EE06CE">
      <w:pPr>
        <w:autoSpaceDE w:val="0"/>
        <w:autoSpaceDN w:val="0"/>
        <w:adjustRightInd w:val="0"/>
        <w:spacing w:after="0" w:line="240" w:lineRule="auto"/>
        <w:ind w:firstLine="567"/>
        <w:rPr>
          <w:rFonts w:ascii="Times New Roman" w:eastAsia="Times New Roman" w:hAnsi="Times New Roman"/>
          <w:sz w:val="24"/>
          <w:szCs w:val="24"/>
          <w:lang w:eastAsia="en-GB"/>
        </w:rPr>
      </w:pPr>
    </w:p>
    <w:p w:rsidR="00EE06CE" w:rsidRPr="00EE06CE" w:rsidRDefault="00EE06CE" w:rsidP="00EE06CE">
      <w:pPr>
        <w:autoSpaceDE w:val="0"/>
        <w:autoSpaceDN w:val="0"/>
        <w:adjustRightInd w:val="0"/>
        <w:spacing w:after="0" w:line="240" w:lineRule="auto"/>
        <w:ind w:firstLine="567"/>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Measure: </w:t>
      </w:r>
      <w:r w:rsidRPr="00EE06CE">
        <w:rPr>
          <w:rFonts w:ascii="Times New Roman" w:eastAsia="Times New Roman" w:hAnsi="Times New Roman"/>
          <w:sz w:val="24"/>
          <w:szCs w:val="24"/>
          <w:lang w:eastAsia="en-GB"/>
        </w:rPr>
        <w:tab/>
        <w:t>………………………………………………………………………….</w:t>
      </w: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EE06CE" w:rsidRDefault="00EE06CE"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Is it co-financed by the EAFRD or does it constitute additional national financing?</w:t>
      </w: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sz w:val="24"/>
          <w:szCs w:val="24"/>
          <w:lang w:eastAsia="en-GB"/>
        </w:rPr>
        <w:instrText xml:space="preserve"> FORMCHECKBOX </w:instrText>
      </w:r>
      <w:r w:rsidRPr="00EE06CE">
        <w:rPr>
          <w:rFonts w:ascii="Times New Roman" w:eastAsia="Times New Roman" w:hAnsi="Times New Roman"/>
          <w:sz w:val="24"/>
          <w:szCs w:val="24"/>
          <w:lang w:eastAsia="en-GB"/>
        </w:rPr>
      </w:r>
      <w:r w:rsidRPr="00EE06CE">
        <w:rPr>
          <w:rFonts w:ascii="Times New Roman" w:eastAsia="Times New Roman" w:hAnsi="Times New Roman"/>
          <w:sz w:val="24"/>
          <w:szCs w:val="24"/>
          <w:lang w:eastAsia="en-GB"/>
        </w:rPr>
        <w:fldChar w:fldCharType="end"/>
      </w:r>
      <w:r w:rsidRPr="00EE06CE">
        <w:rPr>
          <w:rFonts w:ascii="Times New Roman" w:eastAsia="Times New Roman" w:hAnsi="Times New Roman"/>
          <w:sz w:val="24"/>
          <w:szCs w:val="24"/>
          <w:lang w:eastAsia="en-GB"/>
        </w:rPr>
        <w:t xml:space="preserve"> </w:t>
      </w:r>
      <w:r w:rsidRPr="00EE06CE">
        <w:rPr>
          <w:rFonts w:ascii="Times New Roman" w:eastAsia="Times New Roman" w:hAnsi="Times New Roman"/>
          <w:sz w:val="24"/>
          <w:szCs w:val="24"/>
          <w:lang w:eastAsia="en-GB"/>
        </w:rPr>
        <w:tab/>
        <w:t>(a) co-financed by the EAFRD</w:t>
      </w: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EE06CE"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sz w:val="24"/>
          <w:szCs w:val="24"/>
          <w:lang w:eastAsia="en-GB"/>
        </w:rPr>
        <w:instrText xml:space="preserve"> FORMCHECKBOX </w:instrText>
      </w:r>
      <w:r w:rsidRPr="00EE06CE">
        <w:rPr>
          <w:rFonts w:ascii="Times New Roman" w:eastAsia="Times New Roman" w:hAnsi="Times New Roman"/>
          <w:sz w:val="24"/>
          <w:szCs w:val="24"/>
          <w:lang w:eastAsia="en-GB"/>
        </w:rPr>
      </w:r>
      <w:r w:rsidRPr="00EE06CE">
        <w:rPr>
          <w:rFonts w:ascii="Times New Roman" w:eastAsia="Times New Roman" w:hAnsi="Times New Roman"/>
          <w:sz w:val="24"/>
          <w:szCs w:val="24"/>
          <w:lang w:eastAsia="en-GB"/>
        </w:rPr>
        <w:fldChar w:fldCharType="end"/>
      </w:r>
      <w:r w:rsidRPr="00EE06CE">
        <w:rPr>
          <w:rFonts w:ascii="Times New Roman" w:eastAsia="Times New Roman" w:hAnsi="Times New Roman"/>
          <w:sz w:val="24"/>
          <w:szCs w:val="24"/>
          <w:lang w:eastAsia="en-GB"/>
        </w:rPr>
        <w:t xml:space="preserve"> </w:t>
      </w:r>
      <w:r w:rsidRPr="00EE06CE">
        <w:rPr>
          <w:rFonts w:ascii="Times New Roman" w:eastAsia="Times New Roman" w:hAnsi="Times New Roman"/>
          <w:sz w:val="24"/>
          <w:szCs w:val="24"/>
          <w:lang w:eastAsia="en-GB"/>
        </w:rPr>
        <w:tab/>
        <w:t>(b) additional national financing</w:t>
      </w:r>
    </w:p>
    <w:p w:rsidR="00EE06CE" w:rsidRPr="00EE06CE" w:rsidRDefault="00EE06CE" w:rsidP="00EE06CE">
      <w:pPr>
        <w:spacing w:after="0" w:line="240" w:lineRule="auto"/>
        <w:ind w:left="1080"/>
        <w:jc w:val="both"/>
        <w:rPr>
          <w:rFonts w:ascii="Times New Roman" w:eastAsia="Times New Roman" w:hAnsi="Times New Roman"/>
          <w:sz w:val="24"/>
          <w:szCs w:val="24"/>
          <w:lang w:eastAsia="en-GB"/>
        </w:rPr>
      </w:pPr>
    </w:p>
    <w:p w:rsidR="00EE06CE" w:rsidRPr="00EE06CE" w:rsidRDefault="00EE06CE" w:rsidP="00EE06CE">
      <w:pPr>
        <w:numPr>
          <w:ilvl w:val="1"/>
          <w:numId w:val="6"/>
        </w:numPr>
        <w:spacing w:after="0" w:line="240" w:lineRule="auto"/>
        <w:ind w:left="567" w:hanging="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Is </w:t>
      </w:r>
      <w:r w:rsidR="008E5FAD">
        <w:rPr>
          <w:rFonts w:ascii="Times New Roman" w:eastAsia="Times New Roman" w:hAnsi="Times New Roman"/>
          <w:noProof/>
          <w:sz w:val="24"/>
          <w:szCs w:val="24"/>
          <w:lang w:eastAsia="en-GB"/>
        </w:rPr>
        <w:t xml:space="preserve">the </w:t>
      </w:r>
      <w:r w:rsidR="004731EF">
        <w:rPr>
          <w:rFonts w:ascii="Times New Roman" w:eastAsia="Times New Roman" w:hAnsi="Times New Roman"/>
          <w:noProof/>
          <w:sz w:val="24"/>
          <w:szCs w:val="24"/>
          <w:lang w:eastAsia="en-GB"/>
        </w:rPr>
        <w:t>aid granted in favour of working capital</w:t>
      </w:r>
      <w:r w:rsidRPr="00EE06CE">
        <w:rPr>
          <w:rFonts w:ascii="Times New Roman" w:eastAsia="Times New Roman" w:hAnsi="Times New Roman"/>
          <w:sz w:val="24"/>
          <w:szCs w:val="24"/>
          <w:lang w:eastAsia="en-GB"/>
        </w:rPr>
        <w:t>?</w:t>
      </w:r>
    </w:p>
    <w:p w:rsidR="00EE06CE" w:rsidRPr="00EE06CE" w:rsidRDefault="00EE06CE" w:rsidP="00EE06CE">
      <w:pPr>
        <w:autoSpaceDE w:val="0"/>
        <w:autoSpaceDN w:val="0"/>
        <w:adjustRightInd w:val="0"/>
        <w:spacing w:after="0" w:line="240" w:lineRule="auto"/>
        <w:ind w:firstLine="567"/>
        <w:rPr>
          <w:rFonts w:ascii="Times New Roman" w:eastAsia="Times New Roman" w:hAnsi="Times New Roman"/>
          <w:b/>
          <w:sz w:val="24"/>
          <w:szCs w:val="24"/>
          <w:lang w:eastAsia="en-GB"/>
        </w:rPr>
      </w:pPr>
    </w:p>
    <w:p w:rsidR="00EE06CE" w:rsidRPr="00EE06CE" w:rsidRDefault="00EE06CE" w:rsidP="00EE06CE">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EE06CE" w:rsidRPr="00EE06CE" w:rsidRDefault="00EE06CE" w:rsidP="00EE06CE">
      <w:pPr>
        <w:autoSpaceDE w:val="0"/>
        <w:autoSpaceDN w:val="0"/>
        <w:adjustRightInd w:val="0"/>
        <w:spacing w:after="0" w:line="240" w:lineRule="auto"/>
        <w:ind w:left="720"/>
        <w:rPr>
          <w:rFonts w:ascii="Times New Roman" w:eastAsia="Times New Roman" w:hAnsi="Times New Roman"/>
          <w:noProof/>
          <w:sz w:val="24"/>
          <w:szCs w:val="24"/>
          <w:lang w:eastAsia="en-GB"/>
        </w:rPr>
      </w:pPr>
    </w:p>
    <w:p w:rsidR="004731EF" w:rsidRDefault="00EE06CE"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If the answer is yes, please note that such aid </w:t>
      </w:r>
      <w:r w:rsidR="004731EF">
        <w:rPr>
          <w:rFonts w:ascii="Times New Roman" w:eastAsia="Times New Roman" w:hAnsi="Times New Roman"/>
          <w:noProof/>
          <w:sz w:val="24"/>
          <w:szCs w:val="24"/>
          <w:lang w:eastAsia="en-GB"/>
        </w:rPr>
        <w:t xml:space="preserve">may be considered to be compatible with the internal market only </w:t>
      </w:r>
      <w:r w:rsidR="004731EF" w:rsidRPr="00CC1ADF">
        <w:rPr>
          <w:rFonts w:ascii="Times New Roman" w:hAnsi="Times New Roman"/>
          <w:sz w:val="24"/>
          <w:szCs w:val="24"/>
        </w:rPr>
        <w:t>where aid is provided in the form of financial instruments</w:t>
      </w:r>
      <w:r w:rsidRPr="004731EF">
        <w:rPr>
          <w:rFonts w:ascii="Times New Roman" w:eastAsia="Times New Roman" w:hAnsi="Times New Roman"/>
          <w:noProof/>
          <w:sz w:val="24"/>
          <w:szCs w:val="24"/>
          <w:lang w:eastAsia="en-GB"/>
        </w:rPr>
        <w:t>.</w:t>
      </w:r>
      <w:r w:rsidRPr="00EE06CE">
        <w:rPr>
          <w:rFonts w:ascii="Times New Roman" w:eastAsia="Times New Roman" w:hAnsi="Times New Roman"/>
          <w:noProof/>
          <w:sz w:val="24"/>
          <w:szCs w:val="24"/>
          <w:lang w:eastAsia="en-GB"/>
        </w:rPr>
        <w:t xml:space="preserve"> </w:t>
      </w:r>
    </w:p>
    <w:p w:rsidR="004731EF" w:rsidRDefault="004731E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4731EF" w:rsidRPr="00EE06CE" w:rsidRDefault="004731EF" w:rsidP="004731EF">
      <w:pPr>
        <w:numPr>
          <w:ilvl w:val="1"/>
          <w:numId w:val="6"/>
        </w:numPr>
        <w:spacing w:after="0" w:line="240" w:lineRule="auto"/>
        <w:ind w:left="567" w:hanging="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Is </w:t>
      </w:r>
      <w:r w:rsidR="008E5FAD">
        <w:rPr>
          <w:rFonts w:ascii="Times New Roman" w:eastAsia="Times New Roman" w:hAnsi="Times New Roman"/>
          <w:noProof/>
          <w:sz w:val="24"/>
          <w:szCs w:val="24"/>
          <w:lang w:eastAsia="en-GB"/>
        </w:rPr>
        <w:t xml:space="preserve">the </w:t>
      </w:r>
      <w:r>
        <w:rPr>
          <w:rFonts w:ascii="Times New Roman" w:eastAsia="Times New Roman" w:hAnsi="Times New Roman"/>
          <w:noProof/>
          <w:sz w:val="24"/>
          <w:szCs w:val="24"/>
          <w:lang w:eastAsia="en-GB"/>
        </w:rPr>
        <w:t xml:space="preserve">aid granted </w:t>
      </w:r>
      <w:r w:rsidR="00E47EF1">
        <w:rPr>
          <w:rFonts w:ascii="Times New Roman" w:eastAsia="Times New Roman" w:hAnsi="Times New Roman"/>
          <w:noProof/>
          <w:sz w:val="24"/>
          <w:szCs w:val="24"/>
          <w:lang w:eastAsia="en-GB"/>
        </w:rPr>
        <w:t>as operating aid</w:t>
      </w:r>
      <w:r w:rsidRPr="00EE06CE">
        <w:rPr>
          <w:rFonts w:ascii="Times New Roman" w:eastAsia="Times New Roman" w:hAnsi="Times New Roman"/>
          <w:sz w:val="24"/>
          <w:szCs w:val="24"/>
          <w:lang w:eastAsia="en-GB"/>
        </w:rPr>
        <w:t>?</w:t>
      </w:r>
    </w:p>
    <w:p w:rsidR="004731EF" w:rsidRPr="00EE06CE" w:rsidRDefault="004731EF" w:rsidP="004731EF">
      <w:pPr>
        <w:autoSpaceDE w:val="0"/>
        <w:autoSpaceDN w:val="0"/>
        <w:adjustRightInd w:val="0"/>
        <w:spacing w:after="0" w:line="240" w:lineRule="auto"/>
        <w:ind w:firstLine="567"/>
        <w:rPr>
          <w:rFonts w:ascii="Times New Roman" w:eastAsia="Times New Roman" w:hAnsi="Times New Roman"/>
          <w:b/>
          <w:sz w:val="24"/>
          <w:szCs w:val="24"/>
          <w:lang w:eastAsia="en-GB"/>
        </w:rPr>
      </w:pPr>
    </w:p>
    <w:p w:rsidR="004731EF" w:rsidRPr="00EE06CE" w:rsidRDefault="004731EF" w:rsidP="004731EF">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4731EF" w:rsidRDefault="004731E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4731EF" w:rsidRPr="00E47EF1" w:rsidRDefault="00E47EF1" w:rsidP="00EE06CE">
      <w:pPr>
        <w:autoSpaceDE w:val="0"/>
        <w:autoSpaceDN w:val="0"/>
        <w:adjustRightInd w:val="0"/>
        <w:spacing w:after="0" w:line="240" w:lineRule="auto"/>
        <w:ind w:left="567"/>
        <w:jc w:val="both"/>
        <w:rPr>
          <w:rFonts w:ascii="Times New Roman" w:hAnsi="Times New Roman"/>
          <w:sz w:val="24"/>
          <w:szCs w:val="24"/>
        </w:rPr>
      </w:pPr>
      <w:r w:rsidRPr="00E47EF1">
        <w:rPr>
          <w:rFonts w:ascii="Times New Roman" w:eastAsia="Times New Roman" w:hAnsi="Times New Roman"/>
          <w:noProof/>
          <w:sz w:val="24"/>
          <w:szCs w:val="24"/>
          <w:lang w:eastAsia="en-GB"/>
        </w:rPr>
        <w:t xml:space="preserve">If the answer is yes, please note that such aid may be considered to be compatible with the internal market only </w:t>
      </w:r>
      <w:r w:rsidR="005A5030">
        <w:rPr>
          <w:rFonts w:ascii="Times New Roman" w:eastAsia="Times New Roman" w:hAnsi="Times New Roman"/>
          <w:noProof/>
          <w:sz w:val="24"/>
          <w:szCs w:val="24"/>
          <w:lang w:eastAsia="en-GB"/>
        </w:rPr>
        <w:t xml:space="preserve">such aid is </w:t>
      </w:r>
      <w:r w:rsidRPr="00CC1ADF">
        <w:rPr>
          <w:rFonts w:ascii="Times New Roman" w:hAnsi="Times New Roman"/>
          <w:sz w:val="24"/>
          <w:szCs w:val="24"/>
        </w:rPr>
        <w:t>expressly provided for in the relevant Union legislation</w:t>
      </w:r>
      <w:r w:rsidRPr="00E47EF1">
        <w:rPr>
          <w:rFonts w:ascii="Times New Roman" w:hAnsi="Times New Roman"/>
          <w:sz w:val="24"/>
          <w:szCs w:val="24"/>
        </w:rPr>
        <w:t>.</w:t>
      </w:r>
      <w:r>
        <w:rPr>
          <w:rFonts w:ascii="Times New Roman" w:hAnsi="Times New Roman"/>
          <w:sz w:val="24"/>
          <w:szCs w:val="24"/>
        </w:rPr>
        <w:t xml:space="preserve"> </w:t>
      </w:r>
    </w:p>
    <w:p w:rsidR="00E47EF1" w:rsidRDefault="00E47EF1"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C1ADF" w:rsidRPr="00CC1ADF" w:rsidRDefault="00CC1ADF" w:rsidP="00CC1ADF">
      <w:pPr>
        <w:numPr>
          <w:ilvl w:val="1"/>
          <w:numId w:val="6"/>
        </w:numPr>
        <w:spacing w:after="0" w:line="240" w:lineRule="auto"/>
        <w:ind w:left="567" w:hanging="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Is </w:t>
      </w:r>
      <w:r w:rsidR="008E5FAD">
        <w:rPr>
          <w:rFonts w:ascii="Times New Roman" w:eastAsia="Times New Roman" w:hAnsi="Times New Roman"/>
          <w:noProof/>
          <w:sz w:val="24"/>
          <w:szCs w:val="24"/>
          <w:lang w:eastAsia="en-GB"/>
        </w:rPr>
        <w:t xml:space="preserve">the </w:t>
      </w:r>
      <w:r>
        <w:rPr>
          <w:rFonts w:ascii="Times New Roman" w:eastAsia="Times New Roman" w:hAnsi="Times New Roman"/>
          <w:noProof/>
          <w:sz w:val="24"/>
          <w:szCs w:val="24"/>
          <w:lang w:eastAsia="en-GB"/>
        </w:rPr>
        <w:t xml:space="preserve">aid available to </w:t>
      </w:r>
      <w:r w:rsidRPr="00CC1ADF">
        <w:rPr>
          <w:rFonts w:ascii="Times New Roman" w:hAnsi="Times New Roman"/>
          <w:sz w:val="24"/>
          <w:szCs w:val="24"/>
        </w:rPr>
        <w:t xml:space="preserve">undertakings in difficulty as defined in point </w:t>
      </w:r>
      <w:r w:rsidRPr="00CC1ADF">
        <w:rPr>
          <w:rFonts w:ascii="Times New Roman" w:hAnsi="Times New Roman"/>
          <w:sz w:val="24"/>
          <w:szCs w:val="24"/>
        </w:rPr>
        <w:fldChar w:fldCharType="begin"/>
      </w:r>
      <w:r w:rsidRPr="00CC1ADF">
        <w:rPr>
          <w:rFonts w:ascii="Times New Roman" w:hAnsi="Times New Roman"/>
          <w:sz w:val="24"/>
          <w:szCs w:val="24"/>
        </w:rPr>
        <w:instrText xml:space="preserve"> REF _Ref80541249 \r \h  \* MERGEFORMAT </w:instrText>
      </w:r>
      <w:r w:rsidRPr="00CC1ADF">
        <w:rPr>
          <w:rFonts w:ascii="Times New Roman" w:hAnsi="Times New Roman"/>
          <w:sz w:val="24"/>
          <w:szCs w:val="24"/>
        </w:rPr>
      </w:r>
      <w:r w:rsidRPr="00CC1ADF">
        <w:rPr>
          <w:rFonts w:ascii="Times New Roman" w:hAnsi="Times New Roman"/>
          <w:sz w:val="24"/>
          <w:szCs w:val="24"/>
        </w:rPr>
        <w:fldChar w:fldCharType="separate"/>
      </w:r>
      <w:r w:rsidRPr="00CC1ADF">
        <w:rPr>
          <w:rFonts w:ascii="Times New Roman" w:hAnsi="Times New Roman"/>
          <w:sz w:val="24"/>
          <w:szCs w:val="24"/>
        </w:rPr>
        <w:t>(33)</w:t>
      </w:r>
      <w:r w:rsidRPr="00CC1ADF">
        <w:rPr>
          <w:rFonts w:ascii="Times New Roman" w:hAnsi="Times New Roman"/>
          <w:sz w:val="24"/>
          <w:szCs w:val="24"/>
        </w:rPr>
        <w:fldChar w:fldCharType="end"/>
      </w:r>
      <w:r w:rsidRPr="00CC1ADF">
        <w:rPr>
          <w:rFonts w:ascii="Times New Roman" w:hAnsi="Times New Roman"/>
          <w:sz w:val="24"/>
          <w:szCs w:val="24"/>
        </w:rPr>
        <w:t>66</w:t>
      </w:r>
      <w:r>
        <w:rPr>
          <w:rFonts w:ascii="Times New Roman" w:hAnsi="Times New Roman"/>
          <w:sz w:val="24"/>
          <w:szCs w:val="24"/>
        </w:rPr>
        <w:t xml:space="preserve"> of the Guidelines</w:t>
      </w:r>
      <w:r w:rsidRPr="00CC1ADF">
        <w:rPr>
          <w:rFonts w:ascii="Times New Roman" w:eastAsia="Times New Roman" w:hAnsi="Times New Roman"/>
          <w:sz w:val="24"/>
          <w:szCs w:val="24"/>
          <w:lang w:eastAsia="en-GB"/>
        </w:rPr>
        <w:t>?</w:t>
      </w:r>
    </w:p>
    <w:p w:rsidR="00CC1ADF" w:rsidRPr="00EE06CE" w:rsidRDefault="00CC1ADF" w:rsidP="00CC1ADF">
      <w:pPr>
        <w:autoSpaceDE w:val="0"/>
        <w:autoSpaceDN w:val="0"/>
        <w:adjustRightInd w:val="0"/>
        <w:spacing w:after="0" w:line="240" w:lineRule="auto"/>
        <w:ind w:firstLine="567"/>
        <w:rPr>
          <w:rFonts w:ascii="Times New Roman" w:eastAsia="Times New Roman" w:hAnsi="Times New Roman"/>
          <w:b/>
          <w:sz w:val="24"/>
          <w:szCs w:val="24"/>
          <w:lang w:eastAsia="en-GB"/>
        </w:rPr>
      </w:pPr>
    </w:p>
    <w:p w:rsidR="00CC1ADF" w:rsidRPr="00EE06CE" w:rsidRDefault="00CC1ADF" w:rsidP="00CC1ADF">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E47EF1" w:rsidRDefault="00E47EF1"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E47EF1" w:rsidRDefault="00E47EF1"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EE06CE" w:rsidRPr="005A5030" w:rsidRDefault="00CC1AD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B242A">
        <w:rPr>
          <w:rFonts w:ascii="Times New Roman" w:eastAsia="Times New Roman" w:hAnsi="Times New Roman"/>
          <w:noProof/>
          <w:sz w:val="24"/>
          <w:szCs w:val="24"/>
          <w:lang w:eastAsia="en-GB"/>
        </w:rPr>
        <w:t xml:space="preserve">If the answer is yes, please note that </w:t>
      </w:r>
      <w:r w:rsidR="005B242A" w:rsidRPr="005B242A">
        <w:rPr>
          <w:rFonts w:ascii="Times New Roman" w:hAnsi="Times New Roman"/>
          <w:sz w:val="24"/>
          <w:szCs w:val="24"/>
          <w:lang w:eastAsia="zh-CN"/>
        </w:rPr>
        <w:t>under point (23) of the Guidelines, the Commission considers that when an undertaking is in financial difficulty, given that its very existence is in danger, it cannot be considered an appropriate vehicle for promoting other public policy objectives until such time as its viability is assured. S</w:t>
      </w:r>
      <w:r w:rsidRPr="005B242A">
        <w:rPr>
          <w:rFonts w:ascii="Times New Roman" w:eastAsia="Times New Roman" w:hAnsi="Times New Roman"/>
          <w:noProof/>
          <w:sz w:val="24"/>
          <w:szCs w:val="24"/>
          <w:lang w:eastAsia="en-GB"/>
        </w:rPr>
        <w:t xml:space="preserve">uch </w:t>
      </w:r>
      <w:r w:rsidR="00EE06CE" w:rsidRPr="005B242A">
        <w:rPr>
          <w:rFonts w:ascii="Times New Roman" w:eastAsia="Times New Roman" w:hAnsi="Times New Roman"/>
          <w:noProof/>
          <w:sz w:val="24"/>
          <w:szCs w:val="24"/>
          <w:lang w:eastAsia="en-GB"/>
        </w:rPr>
        <w:t xml:space="preserve">aid must </w:t>
      </w:r>
      <w:r w:rsidR="005B242A" w:rsidRPr="005B242A">
        <w:rPr>
          <w:rFonts w:ascii="Times New Roman" w:eastAsia="Times New Roman" w:hAnsi="Times New Roman"/>
          <w:noProof/>
          <w:sz w:val="24"/>
          <w:szCs w:val="24"/>
          <w:lang w:eastAsia="en-GB"/>
        </w:rPr>
        <w:t xml:space="preserve">therefore </w:t>
      </w:r>
      <w:r w:rsidR="00EE06CE" w:rsidRPr="005A5030">
        <w:rPr>
          <w:rFonts w:ascii="Times New Roman" w:eastAsia="Times New Roman" w:hAnsi="Times New Roman"/>
          <w:noProof/>
          <w:sz w:val="24"/>
          <w:szCs w:val="24"/>
          <w:lang w:eastAsia="en-GB"/>
        </w:rPr>
        <w:t xml:space="preserve">comply with the </w:t>
      </w:r>
      <w:r w:rsidRPr="005A5030">
        <w:rPr>
          <w:rFonts w:ascii="Times New Roman" w:hAnsi="Times New Roman"/>
          <w:sz w:val="24"/>
          <w:szCs w:val="24"/>
        </w:rPr>
        <w:t>Commission Guidelines on State aid for rescuing and restructuring non-financial undertakings in difficulty</w:t>
      </w:r>
      <w:r w:rsidR="00EE06CE" w:rsidRPr="005A5030">
        <w:rPr>
          <w:rFonts w:ascii="Times New Roman" w:eastAsia="Times New Roman" w:hAnsi="Times New Roman"/>
          <w:noProof/>
          <w:sz w:val="24"/>
          <w:szCs w:val="24"/>
          <w:lang w:eastAsia="en-GB"/>
        </w:rPr>
        <w:t>, unless it is exempt from the obligation to notify it.</w:t>
      </w:r>
    </w:p>
    <w:p w:rsidR="00CC1ADF" w:rsidRDefault="00CC1AD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C1ADF" w:rsidRPr="00CC1ADF" w:rsidRDefault="00CC1ADF" w:rsidP="00CC1ADF">
      <w:pPr>
        <w:numPr>
          <w:ilvl w:val="1"/>
          <w:numId w:val="6"/>
        </w:numPr>
        <w:spacing w:after="0" w:line="240" w:lineRule="auto"/>
        <w:ind w:left="567" w:hanging="567"/>
        <w:jc w:val="both"/>
        <w:rPr>
          <w:rFonts w:ascii="Times New Roman" w:eastAsia="Times New Roman" w:hAnsi="Times New Roman"/>
          <w:noProof/>
          <w:sz w:val="24"/>
          <w:szCs w:val="24"/>
          <w:lang w:eastAsia="en-GB"/>
        </w:rPr>
      </w:pPr>
      <w:r w:rsidRPr="00CC1ADF">
        <w:rPr>
          <w:rFonts w:ascii="Times New Roman" w:eastAsia="Times New Roman" w:hAnsi="Times New Roman"/>
          <w:noProof/>
          <w:sz w:val="24"/>
          <w:szCs w:val="24"/>
          <w:lang w:eastAsia="en-GB"/>
        </w:rPr>
        <w:t xml:space="preserve">Is </w:t>
      </w:r>
      <w:r w:rsidR="008E5FAD">
        <w:rPr>
          <w:rFonts w:ascii="Times New Roman" w:eastAsia="Times New Roman" w:hAnsi="Times New Roman"/>
          <w:noProof/>
          <w:sz w:val="24"/>
          <w:szCs w:val="24"/>
          <w:lang w:eastAsia="en-GB"/>
        </w:rPr>
        <w:t xml:space="preserve">the </w:t>
      </w:r>
      <w:r w:rsidRPr="00CC1ADF">
        <w:rPr>
          <w:rFonts w:ascii="Times New Roman" w:eastAsia="Times New Roman" w:hAnsi="Times New Roman"/>
          <w:noProof/>
          <w:sz w:val="24"/>
          <w:szCs w:val="24"/>
          <w:lang w:eastAsia="en-GB"/>
        </w:rPr>
        <w:t xml:space="preserve">aid available to </w:t>
      </w:r>
      <w:r w:rsidRPr="00CC1ADF">
        <w:rPr>
          <w:rFonts w:ascii="Times New Roman" w:hAnsi="Times New Roman"/>
          <w:sz w:val="24"/>
          <w:szCs w:val="24"/>
        </w:rPr>
        <w:t xml:space="preserve">undertakings which </w:t>
      </w:r>
      <w:r>
        <w:rPr>
          <w:rFonts w:ascii="Times New Roman" w:hAnsi="Times New Roman"/>
          <w:sz w:val="24"/>
          <w:szCs w:val="24"/>
        </w:rPr>
        <w:t>are</w:t>
      </w:r>
      <w:r w:rsidRPr="00CC1ADF">
        <w:rPr>
          <w:rFonts w:ascii="Times New Roman" w:hAnsi="Times New Roman"/>
          <w:sz w:val="24"/>
          <w:szCs w:val="24"/>
        </w:rPr>
        <w:t xml:space="preserve"> subject to an outstanding recovery order following a previous Commission decision declaring an aid illegal and incompatible with the internal market</w:t>
      </w:r>
      <w:r w:rsidRPr="00CC1ADF">
        <w:rPr>
          <w:rFonts w:ascii="Times New Roman" w:eastAsia="Times New Roman" w:hAnsi="Times New Roman"/>
          <w:sz w:val="24"/>
          <w:szCs w:val="24"/>
          <w:lang w:eastAsia="en-GB"/>
        </w:rPr>
        <w:t>?</w:t>
      </w:r>
    </w:p>
    <w:p w:rsidR="00CC1ADF" w:rsidRPr="00EE06CE" w:rsidRDefault="00CC1ADF" w:rsidP="00CC1ADF">
      <w:pPr>
        <w:autoSpaceDE w:val="0"/>
        <w:autoSpaceDN w:val="0"/>
        <w:adjustRightInd w:val="0"/>
        <w:spacing w:after="0" w:line="240" w:lineRule="auto"/>
        <w:ind w:firstLine="567"/>
        <w:rPr>
          <w:rFonts w:ascii="Times New Roman" w:eastAsia="Times New Roman" w:hAnsi="Times New Roman"/>
          <w:b/>
          <w:sz w:val="24"/>
          <w:szCs w:val="24"/>
          <w:lang w:eastAsia="en-GB"/>
        </w:rPr>
      </w:pPr>
    </w:p>
    <w:p w:rsidR="00CC1ADF" w:rsidRPr="00EE06CE" w:rsidRDefault="00CC1ADF" w:rsidP="00CC1ADF">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CC1ADF" w:rsidRPr="00EE06CE" w:rsidRDefault="00CC1AD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EE06CE" w:rsidRPr="00B66DE1" w:rsidRDefault="00CC1AD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47EF1">
        <w:rPr>
          <w:rFonts w:ascii="Times New Roman" w:eastAsia="Times New Roman" w:hAnsi="Times New Roman"/>
          <w:noProof/>
          <w:sz w:val="24"/>
          <w:szCs w:val="24"/>
          <w:lang w:eastAsia="en-GB"/>
        </w:rPr>
        <w:t>If the answ</w:t>
      </w:r>
      <w:r w:rsidR="00B66DE1">
        <w:rPr>
          <w:rFonts w:ascii="Times New Roman" w:eastAsia="Times New Roman" w:hAnsi="Times New Roman"/>
          <w:noProof/>
          <w:sz w:val="24"/>
          <w:szCs w:val="24"/>
          <w:lang w:eastAsia="en-GB"/>
        </w:rPr>
        <w:t xml:space="preserve">er is yes, please note that </w:t>
      </w:r>
      <w:r w:rsidR="00B66DE1">
        <w:rPr>
          <w:rFonts w:ascii="Times New Roman" w:hAnsi="Times New Roman"/>
          <w:sz w:val="24"/>
          <w:szCs w:val="24"/>
        </w:rPr>
        <w:t>w</w:t>
      </w:r>
      <w:r w:rsidR="00B66DE1" w:rsidRPr="00B66DE1">
        <w:rPr>
          <w:rFonts w:ascii="Times New Roman" w:hAnsi="Times New Roman"/>
          <w:sz w:val="24"/>
          <w:szCs w:val="24"/>
        </w:rPr>
        <w:t xml:space="preserve">hen assessing </w:t>
      </w:r>
      <w:r w:rsidR="00B66DE1">
        <w:rPr>
          <w:rFonts w:ascii="Times New Roman" w:hAnsi="Times New Roman"/>
          <w:sz w:val="24"/>
          <w:szCs w:val="24"/>
        </w:rPr>
        <w:t xml:space="preserve">such </w:t>
      </w:r>
      <w:r w:rsidR="00B66DE1" w:rsidRPr="00B66DE1">
        <w:rPr>
          <w:rFonts w:ascii="Times New Roman" w:hAnsi="Times New Roman"/>
          <w:sz w:val="24"/>
          <w:szCs w:val="24"/>
        </w:rPr>
        <w:t>aid</w:t>
      </w:r>
      <w:r w:rsidR="00B66DE1">
        <w:rPr>
          <w:rFonts w:ascii="Times New Roman" w:hAnsi="Times New Roman"/>
          <w:sz w:val="24"/>
          <w:szCs w:val="24"/>
        </w:rPr>
        <w:t xml:space="preserve">, </w:t>
      </w:r>
      <w:r w:rsidR="00B66DE1" w:rsidRPr="00B66DE1">
        <w:rPr>
          <w:rFonts w:ascii="Times New Roman" w:hAnsi="Times New Roman"/>
          <w:sz w:val="24"/>
          <w:szCs w:val="24"/>
        </w:rPr>
        <w:t>the Commission will take account of the amount of aid still to be recovered</w:t>
      </w:r>
      <w:r w:rsidR="00B66DE1">
        <w:rPr>
          <w:rFonts w:ascii="Times New Roman" w:hAnsi="Times New Roman"/>
          <w:sz w:val="24"/>
          <w:szCs w:val="24"/>
        </w:rPr>
        <w:t>.</w:t>
      </w:r>
    </w:p>
    <w:p w:rsidR="00CC1ADF" w:rsidRPr="00EE06CE" w:rsidRDefault="00CC1ADF" w:rsidP="00EE06C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B90" w:rsidRDefault="00975B90">
      <w:pPr>
        <w:spacing w:after="0" w:line="240" w:lineRule="auto"/>
      </w:pPr>
      <w:r>
        <w:separator/>
      </w:r>
    </w:p>
  </w:endnote>
  <w:endnote w:type="continuationSeparator" w:id="0">
    <w:p w:rsidR="00975B90" w:rsidRDefault="0097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0D" w:rsidRDefault="0006180D">
    <w:pPr>
      <w:pStyle w:val="Footer"/>
      <w:jc w:val="center"/>
    </w:pPr>
    <w:r>
      <w:fldChar w:fldCharType="begin"/>
    </w:r>
    <w:r>
      <w:instrText xml:space="preserve"> PAGE   \* MERGEFORMAT </w:instrText>
    </w:r>
    <w:r>
      <w:fldChar w:fldCharType="separate"/>
    </w:r>
    <w:r w:rsidR="00CD684A">
      <w:rPr>
        <w:noProof/>
      </w:rPr>
      <w:t>1</w:t>
    </w:r>
    <w:r>
      <w:rPr>
        <w:noProof/>
      </w:rPr>
      <w:fldChar w:fldCharType="end"/>
    </w:r>
  </w:p>
  <w:p w:rsidR="0006180D" w:rsidRDefault="00061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B90" w:rsidRDefault="00975B90">
      <w:pPr>
        <w:spacing w:after="0" w:line="240" w:lineRule="auto"/>
      </w:pPr>
      <w:r>
        <w:separator/>
      </w:r>
    </w:p>
  </w:footnote>
  <w:footnote w:type="continuationSeparator" w:id="0">
    <w:p w:rsidR="00975B90" w:rsidRDefault="00975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0D" w:rsidRDefault="0006180D" w:rsidP="0006180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342"/>
    <w:multiLevelType w:val="multilevel"/>
    <w:tmpl w:val="87BCCBE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4968B1"/>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53235D1"/>
    <w:multiLevelType w:val="multilevel"/>
    <w:tmpl w:val="E55EF6BC"/>
    <w:lvl w:ilvl="0">
      <w:start w:val="1"/>
      <w:numFmt w:val="decimal"/>
      <w:pStyle w:val="FootnoteText"/>
      <w:lvlText w:val="(%1)"/>
      <w:lvlJc w:val="left"/>
      <w:pPr>
        <w:tabs>
          <w:tab w:val="num" w:pos="709"/>
        </w:tabs>
        <w:ind w:left="709" w:hanging="709"/>
      </w:pPr>
      <w:rPr>
        <w:b w:val="0"/>
      </w:rPr>
    </w:lvl>
    <w:lvl w:ilvl="1">
      <w:start w:val="1"/>
      <w:numFmt w:val="lowerLetter"/>
      <w:pStyle w:val="FootnoteTextCha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pStyle w:val="HeaderChar"/>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A182449"/>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5B2B4578"/>
    <w:multiLevelType w:val="hybridMultilevel"/>
    <w:tmpl w:val="5316D1A6"/>
    <w:lvl w:ilvl="0" w:tplc="EB7C8A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E06CE"/>
    <w:rsid w:val="0006180D"/>
    <w:rsid w:val="00103816"/>
    <w:rsid w:val="001A718E"/>
    <w:rsid w:val="003F7C57"/>
    <w:rsid w:val="00404968"/>
    <w:rsid w:val="004731EF"/>
    <w:rsid w:val="004E37A3"/>
    <w:rsid w:val="005A5030"/>
    <w:rsid w:val="005B242A"/>
    <w:rsid w:val="00620C75"/>
    <w:rsid w:val="006840EF"/>
    <w:rsid w:val="006F109F"/>
    <w:rsid w:val="007A7A23"/>
    <w:rsid w:val="007F06BC"/>
    <w:rsid w:val="008E5FAD"/>
    <w:rsid w:val="00975B90"/>
    <w:rsid w:val="00B66DE1"/>
    <w:rsid w:val="00B77CB4"/>
    <w:rsid w:val="00C7654B"/>
    <w:rsid w:val="00CC1ADF"/>
    <w:rsid w:val="00CD684A"/>
    <w:rsid w:val="00E47EF1"/>
    <w:rsid w:val="00EA294C"/>
    <w:rsid w:val="00EE06CE"/>
    <w:rsid w:val="00FA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B25F1E1-0852-43AC-9509-D1BE4D25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EE06CE"/>
    <w:rPr>
      <w:sz w:val="20"/>
      <w:szCs w:val="20"/>
    </w:rPr>
  </w:style>
  <w:style w:type="character" w:customStyle="1" w:styleId="FootnoteTextChar">
    <w:name w:val="Footnote Text Char"/>
    <w:link w:val="FootnoteText"/>
    <w:uiPriority w:val="99"/>
    <w:rsid w:val="00EE06CE"/>
    <w:rPr>
      <w:rFonts w:ascii="Calibri" w:eastAsia="Calibri" w:hAnsi="Calibri" w:cs="Times New Roman"/>
      <w:sz w:val="20"/>
      <w:szCs w:val="20"/>
    </w:rPr>
  </w:style>
  <w:style w:type="paragraph" w:styleId="Header">
    <w:name w:val="header"/>
    <w:basedOn w:val="Normal"/>
    <w:link w:val="HeaderChar"/>
    <w:uiPriority w:val="99"/>
    <w:unhideWhenUsed/>
    <w:rsid w:val="00EE06CE"/>
    <w:pPr>
      <w:tabs>
        <w:tab w:val="center" w:pos="4536"/>
        <w:tab w:val="right" w:pos="9072"/>
      </w:tabs>
    </w:pPr>
  </w:style>
  <w:style w:type="character" w:customStyle="1" w:styleId="HeaderChar">
    <w:name w:val="Header Char"/>
    <w:link w:val="Header"/>
    <w:uiPriority w:val="99"/>
    <w:rsid w:val="00EE06CE"/>
    <w:rPr>
      <w:rFonts w:ascii="Calibri" w:eastAsia="Calibri" w:hAnsi="Calibri" w:cs="Times New Roman"/>
    </w:rPr>
  </w:style>
  <w:style w:type="paragraph" w:styleId="Footer">
    <w:name w:val="footer"/>
    <w:basedOn w:val="Normal"/>
    <w:link w:val="FooterChar"/>
    <w:uiPriority w:val="99"/>
    <w:unhideWhenUsed/>
    <w:rsid w:val="00EE06CE"/>
    <w:pPr>
      <w:tabs>
        <w:tab w:val="center" w:pos="4536"/>
        <w:tab w:val="right" w:pos="9072"/>
      </w:tabs>
    </w:pPr>
  </w:style>
  <w:style w:type="character" w:customStyle="1" w:styleId="FooterChar">
    <w:name w:val="Footer Char"/>
    <w:link w:val="Footer"/>
    <w:uiPriority w:val="99"/>
    <w:rsid w:val="00EE06CE"/>
    <w:rPr>
      <w:rFonts w:ascii="Calibri" w:eastAsia="Calibri" w:hAnsi="Calibri" w:cs="Times New Roman"/>
    </w:rPr>
  </w:style>
  <w:style w:type="paragraph" w:styleId="BalloonText">
    <w:name w:val="Balloon Text"/>
    <w:basedOn w:val="Normal"/>
    <w:link w:val="BalloonTextChar"/>
    <w:uiPriority w:val="99"/>
    <w:semiHidden/>
    <w:unhideWhenUsed/>
    <w:rsid w:val="00FA795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A7950"/>
    <w:rPr>
      <w:rFonts w:ascii="Segoe UI" w:hAnsi="Segoe UI" w:cs="Segoe UI"/>
      <w:sz w:val="18"/>
      <w:szCs w:val="18"/>
      <w:lang w:eastAsia="en-US"/>
    </w:rPr>
  </w:style>
  <w:style w:type="character" w:styleId="FootnoteReference">
    <w:name w:val="footnote reference"/>
    <w:uiPriority w:val="99"/>
    <w:semiHidden/>
    <w:unhideWhenUsed/>
    <w:rsid w:val="00CC1ADF"/>
    <w:rPr>
      <w:vertAlign w:val="superscript"/>
    </w:rPr>
  </w:style>
  <w:style w:type="character" w:styleId="CommentReference">
    <w:name w:val="annotation reference"/>
    <w:uiPriority w:val="99"/>
    <w:semiHidden/>
    <w:unhideWhenUsed/>
    <w:rsid w:val="005A5030"/>
    <w:rPr>
      <w:sz w:val="16"/>
      <w:szCs w:val="16"/>
    </w:rPr>
  </w:style>
  <w:style w:type="paragraph" w:styleId="CommentText">
    <w:name w:val="annotation text"/>
    <w:basedOn w:val="Normal"/>
    <w:link w:val="CommentTextChar"/>
    <w:uiPriority w:val="99"/>
    <w:semiHidden/>
    <w:unhideWhenUsed/>
    <w:rsid w:val="005A5030"/>
    <w:rPr>
      <w:sz w:val="20"/>
      <w:szCs w:val="20"/>
    </w:rPr>
  </w:style>
  <w:style w:type="character" w:customStyle="1" w:styleId="CommentTextChar">
    <w:name w:val="Comment Text Char"/>
    <w:link w:val="CommentText"/>
    <w:uiPriority w:val="99"/>
    <w:semiHidden/>
    <w:rsid w:val="005A5030"/>
    <w:rPr>
      <w:lang w:eastAsia="en-US"/>
    </w:rPr>
  </w:style>
  <w:style w:type="paragraph" w:styleId="CommentSubject">
    <w:name w:val="annotation subject"/>
    <w:basedOn w:val="CommentText"/>
    <w:next w:val="CommentText"/>
    <w:link w:val="CommentSubjectChar"/>
    <w:uiPriority w:val="99"/>
    <w:semiHidden/>
    <w:unhideWhenUsed/>
    <w:rsid w:val="005A5030"/>
    <w:rPr>
      <w:b/>
      <w:bCs/>
    </w:rPr>
  </w:style>
  <w:style w:type="character" w:customStyle="1" w:styleId="CommentSubjectChar">
    <w:name w:val="Comment Subject Char"/>
    <w:link w:val="CommentSubject"/>
    <w:uiPriority w:val="99"/>
    <w:semiHidden/>
    <w:rsid w:val="005A503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73213-D4ED-4DDE-AF9D-E1A0F4E95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F6A9B4-7855-4218-AAD8-3175BA9E5F92}">
  <ds:schemaRefs>
    <ds:schemaRef ds:uri="http://schemas.microsoft.com/sharepoint/events"/>
  </ds:schemaRefs>
</ds:datastoreItem>
</file>

<file path=customXml/itemProps3.xml><?xml version="1.0" encoding="utf-8"?>
<ds:datastoreItem xmlns:ds="http://schemas.openxmlformats.org/officeDocument/2006/customXml" ds:itemID="{9D586BE8-CECE-408A-9B63-B45461F10ADE}">
  <ds:schemaRefs>
    <ds:schemaRef ds:uri="http://schemas.microsoft.com/office/2006/metadata/longProperties"/>
  </ds:schemaRefs>
</ds:datastoreItem>
</file>

<file path=customXml/itemProps4.xml><?xml version="1.0" encoding="utf-8"?>
<ds:datastoreItem xmlns:ds="http://schemas.openxmlformats.org/officeDocument/2006/customXml" ds:itemID="{A803ECA1-6573-46FB-9229-65194D633DB7}">
  <ds:schemaRefs>
    <ds:schemaRef ds:uri="http://purl.org/dc/dcmitype/"/>
    <ds:schemaRef ds:uri="http://schemas.microsoft.com/office/infopath/2007/PartnerControls"/>
    <ds:schemaRef ds:uri="f40d7ad0-5649-4733-b9d0-b459e047d264"/>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s>
</ds:datastoreItem>
</file>

<file path=customXml/itemProps5.xml><?xml version="1.0" encoding="utf-8"?>
<ds:datastoreItem xmlns:ds="http://schemas.openxmlformats.org/officeDocument/2006/customXml" ds:itemID="{56E8681E-D3E0-499E-A6D6-C9C7E859D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3371</Characters>
  <Application>Microsoft Office Word</Application>
  <DocSecurity>0</DocSecurity>
  <Lines>108</Lines>
  <Paragraphs>47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2023-01-05T14:44:00Z</dcterms:created>
  <dcterms:modified xsi:type="dcterms:W3CDTF">2023-01-05T14:44:00Z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COMPCOLLAB-474933883-446</vt:lpwstr>
  </property>
  <property fmtid="{D5CDD505-2E9C-101B-9397-08002B2CF9AE}" pid="3" name="_dlc_DocIdItemGuid">
    <vt:lpwstr>50bb461b-413f-45c9-83d7-1b62ef51e23c</vt:lpwstr>
  </property>
  <property fmtid="{D5CDD505-2E9C-101B-9397-08002B2CF9AE}" pid="4" name="_dlc_DocIdUrl">
    <vt:lpwstr>https://compcollab.ec.europa.eu/cases/HT.5788/_layouts/15/DocIdRedir.aspx?ID=COMPCOLLAB-474933883-446, COMPCOLLAB-474933883-446</vt:lpwstr>
  </property>
  <property fmtid="{D5CDD505-2E9C-101B-9397-08002B2CF9AE}" pid="5" name="documentCaseTags">
    <vt:lpwstr/>
  </property>
  <property fmtid="{D5CDD505-2E9C-101B-9397-08002B2CF9AE}" pid="6" name="documentGeneralTags">
    <vt:lpwstr/>
  </property>
</Properties>
</file>