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98" w:rsidRDefault="00F04581" w:rsidP="003003E8">
      <w:pPr>
        <w:jc w:val="center"/>
        <w:rPr>
          <w:rFonts w:ascii="Arial" w:hAnsi="Arial" w:cs="Arial"/>
          <w:sz w:val="34"/>
          <w:szCs w:val="34"/>
        </w:rPr>
      </w:pPr>
      <w:r>
        <w:rPr>
          <w:lang w:val="sk-SK" w:eastAsia="sk-SK"/>
        </w:rPr>
        <w:drawing>
          <wp:anchor distT="0" distB="0" distL="114300" distR="114300" simplePos="0" relativeHeight="251667456" behindDoc="0" locked="0" layoutInCell="1" allowOverlap="1" wp14:anchorId="348BEDC7" wp14:editId="772DCBA6">
            <wp:simplePos x="0" y="0"/>
            <wp:positionH relativeFrom="column">
              <wp:posOffset>4322284</wp:posOffset>
            </wp:positionH>
            <wp:positionV relativeFrom="paragraph">
              <wp:posOffset>-920115</wp:posOffset>
            </wp:positionV>
            <wp:extent cx="110661" cy="573141"/>
            <wp:effectExtent l="0" t="0" r="3810" b="0"/>
            <wp:wrapNone/>
            <wp:docPr id="8" name="Obrázok 8" title="predĺžená linka trikolóry v logotype Protimonopolného úradu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1" cy="57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2B">
        <w:rPr>
          <w:lang w:val="sk-SK" w:eastAsia="sk-SK"/>
        </w:rPr>
        <w:drawing>
          <wp:anchor distT="0" distB="0" distL="114300" distR="114300" simplePos="0" relativeHeight="251658240" behindDoc="0" locked="0" layoutInCell="1" allowOverlap="1" wp14:anchorId="32EA8FC6" wp14:editId="6B9A6B21">
            <wp:simplePos x="0" y="0"/>
            <wp:positionH relativeFrom="margin">
              <wp:posOffset>3865880</wp:posOffset>
            </wp:positionH>
            <wp:positionV relativeFrom="margin">
              <wp:posOffset>-398040</wp:posOffset>
            </wp:positionV>
            <wp:extent cx="2266950" cy="719455"/>
            <wp:effectExtent l="0" t="0" r="0" b="4445"/>
            <wp:wrapSquare wrapText="bothSides"/>
            <wp:docPr id="1" name="Obrázok 1" title="Logotyp Protimonopolného úradu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PMÚ SR_ SK_finálne verzie\PNG_RGB\logo_PMU_S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D7181F" w:rsidRDefault="00D7181F" w:rsidP="00C36C22">
      <w:pPr>
        <w:jc w:val="center"/>
        <w:rPr>
          <w:rFonts w:ascii="Arial" w:hAnsi="Arial" w:cs="Arial"/>
          <w:b/>
          <w:noProof w:val="0"/>
          <w:sz w:val="72"/>
          <w:szCs w:val="72"/>
          <w:lang w:val="sk-SK"/>
        </w:rPr>
      </w:pPr>
    </w:p>
    <w:p w:rsidR="00C36C22" w:rsidRPr="00174A93" w:rsidRDefault="00C36C22" w:rsidP="00C36C22">
      <w:pPr>
        <w:jc w:val="center"/>
        <w:rPr>
          <w:rFonts w:ascii="Arial" w:hAnsi="Arial" w:cs="Arial"/>
          <w:b/>
          <w:noProof w:val="0"/>
          <w:sz w:val="72"/>
          <w:szCs w:val="72"/>
          <w:lang w:val="sk-SK"/>
        </w:rPr>
      </w:pPr>
      <w:r w:rsidRPr="00174A93">
        <w:rPr>
          <w:rFonts w:ascii="Arial" w:hAnsi="Arial" w:cs="Arial"/>
          <w:b/>
          <w:noProof w:val="0"/>
          <w:sz w:val="72"/>
          <w:szCs w:val="72"/>
          <w:lang w:val="sk-SK"/>
        </w:rPr>
        <w:t>Vysvetlivky k vzoru schémy minimálnej pomoci a vzoru dodatku k schéme minimálnej pomoci</w:t>
      </w: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</w:p>
    <w:p w:rsidR="00C36C22" w:rsidRDefault="00C36C22" w:rsidP="003003E8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február 2023</w:t>
      </w:r>
    </w:p>
    <w:p w:rsidR="00C36C22" w:rsidRPr="008D02C2" w:rsidRDefault="00C36C22" w:rsidP="00C36C22">
      <w:pPr>
        <w:pStyle w:val="Nadpis1"/>
        <w:keepNext/>
        <w:keepLines/>
        <w:numPr>
          <w:ilvl w:val="0"/>
          <w:numId w:val="5"/>
        </w:numPr>
        <w:spacing w:after="0"/>
        <w:ind w:left="284"/>
        <w:rPr>
          <w:noProof w:val="0"/>
          <w:color w:val="auto"/>
          <w:sz w:val="26"/>
          <w:szCs w:val="26"/>
          <w:lang w:val="sk-SK"/>
        </w:rPr>
      </w:pPr>
      <w:r w:rsidRPr="008D02C2">
        <w:rPr>
          <w:noProof w:val="0"/>
          <w:color w:val="auto"/>
          <w:sz w:val="26"/>
          <w:szCs w:val="26"/>
          <w:lang w:val="sk-SK"/>
        </w:rPr>
        <w:lastRenderedPageBreak/>
        <w:t>Vysvetlivky k vzoru schémy minimálnej pomoci</w:t>
      </w:r>
    </w:p>
    <w:p w:rsidR="00C36C22" w:rsidRPr="008D02C2" w:rsidRDefault="00C36C22" w:rsidP="00C36C22">
      <w:pPr>
        <w:pStyle w:val="Odsekzoznamu"/>
        <w:spacing w:after="0"/>
        <w:ind w:left="0"/>
        <w:contextualSpacing w:val="0"/>
        <w:jc w:val="both"/>
        <w:rPr>
          <w:rFonts w:ascii="Arial" w:hAnsi="Arial" w:cs="Arial"/>
          <w:noProof w:val="0"/>
          <w:lang w:val="sk-SK"/>
        </w:rPr>
      </w:pP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Text v schéme </w:t>
      </w:r>
      <w:r w:rsidRPr="00D7181F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podčiarknutý a uvedený kurzívou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je potrebné zo strany poskytovateľov pomoci doplniť, resp. upraviť podľa špecifík jednotlivých schém minimálnej pomoci. Ostatný text je možné zo strany poskytovateľov pomoci ponechať.</w:t>
      </w: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Odseky v rámci schémy minimálnej pomoci odporúčame číslovať z dôvodu prehľadnosti.</w:t>
      </w: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V prípade potreby poskytovateľa pomoci je možné doplniť v jednotlivých článkoch aj ďalšie odseky.</w:t>
      </w:r>
    </w:p>
    <w:p w:rsidR="00C36C22" w:rsidRPr="00D7181F" w:rsidRDefault="00C36C22" w:rsidP="00C36C22">
      <w:pPr>
        <w:pStyle w:val="Odsekzoznamu"/>
        <w:spacing w:after="0"/>
        <w:ind w:left="426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spacing w:after="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Titulná stránka schémy</w:t>
      </w:r>
      <w:r w:rsidRPr="00D7181F">
        <w:rPr>
          <w:rFonts w:ascii="Arial" w:hAnsi="Arial" w:cs="Arial"/>
          <w:b/>
          <w:noProof w:val="0"/>
          <w:sz w:val="24"/>
          <w:szCs w:val="24"/>
          <w:lang w:val="sk-SK"/>
        </w:rPr>
        <w:t xml:space="preserve">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- evidenčné číslo prideľuje Protimonopolný úrad SR, ako koordinátor pomoci, pri vydaní záväzného stanoviska v tvare DM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- poradové číslo schémy minimálnej pomoci/rok vydania stanoviska. </w:t>
      </w:r>
    </w:p>
    <w:p w:rsidR="00C36C22" w:rsidRPr="00D7181F" w:rsidRDefault="00C36C22" w:rsidP="00C36C22">
      <w:pPr>
        <w:spacing w:after="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spacing w:after="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Evidenčné číslo na titulnej strane doplní poskytovateľ pomoci v schéme minimálnej pomoci pred uverejnením schémy v Obchodnom vestníku.</w:t>
      </w: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bookmarkStart w:id="0" w:name="_Toc466037745"/>
      <w:bookmarkStart w:id="1" w:name="_Toc472676070"/>
      <w:bookmarkStart w:id="2" w:name="_Toc19696333"/>
      <w:bookmarkStart w:id="3" w:name="_Toc29894922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Preambula</w:t>
      </w:r>
      <w:bookmarkEnd w:id="0"/>
      <w:bookmarkEnd w:id="1"/>
      <w:bookmarkEnd w:id="2"/>
      <w:bookmarkEnd w:id="3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– uvedú sa základné informácie o zameraní schémy minimálnej pomoci, o dôvode jej vytvorenia, informácie o spôsobe financovania schémy. </w:t>
      </w:r>
      <w:bookmarkStart w:id="4" w:name="_Toc466037746"/>
      <w:bookmarkStart w:id="5" w:name="_Toc472676071"/>
      <w:bookmarkStart w:id="6" w:name="_Toc19696334"/>
      <w:bookmarkStart w:id="7" w:name="_Toc29894923"/>
    </w:p>
    <w:p w:rsidR="00C36C22" w:rsidRPr="00D7181F" w:rsidRDefault="00C36C22" w:rsidP="00C36C22">
      <w:pPr>
        <w:pStyle w:val="Odsekzoznamu"/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Právny základ</w:t>
      </w:r>
      <w:bookmarkEnd w:id="4"/>
      <w:bookmarkEnd w:id="5"/>
      <w:bookmarkEnd w:id="6"/>
      <w:bookmarkEnd w:id="7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 xml:space="preserve"> a súvisiace predpisy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– táto časť je rozdelená do dvoch častí, a to právny základ pre poskytovanie pomoci a zoznam osobitných predpisov súvisiacich s poskytovaním pomoci.</w:t>
      </w:r>
      <w:bookmarkStart w:id="8" w:name="_Toc466037748"/>
      <w:bookmarkStart w:id="9" w:name="_Toc472676072"/>
      <w:bookmarkStart w:id="10" w:name="_Toc19696335"/>
      <w:bookmarkStart w:id="11" w:name="_Toc29894924"/>
    </w:p>
    <w:p w:rsidR="00C36C22" w:rsidRPr="00D7181F" w:rsidRDefault="00C36C22" w:rsidP="00C36C22">
      <w:pPr>
        <w:pStyle w:val="Odsekzoznamu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Cieľ pomoci</w:t>
      </w:r>
      <w:bookmarkEnd w:id="8"/>
      <w:bookmarkEnd w:id="9"/>
      <w:bookmarkEnd w:id="10"/>
      <w:bookmarkEnd w:id="11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 xml:space="preserve">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– uvedie sa cieľ, prípadne ciele poskytovania pomoci v rámci schémy minimálnej pomoci.</w:t>
      </w:r>
      <w:bookmarkStart w:id="12" w:name="_Toc466037749"/>
      <w:bookmarkStart w:id="13" w:name="_Toc472676073"/>
      <w:bookmarkStart w:id="14" w:name="_Toc19696336"/>
      <w:bookmarkStart w:id="15" w:name="_Toc29894925"/>
    </w:p>
    <w:p w:rsidR="00C36C22" w:rsidRPr="00D7181F" w:rsidRDefault="00C36C22" w:rsidP="00C36C22">
      <w:pPr>
        <w:pStyle w:val="Odsekzoznamu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Poskytovateľ pomoci, resp. Poskytovateľ pomoci a vykonávateľ schémy</w:t>
      </w:r>
      <w:bookmarkStart w:id="16" w:name="_Toc466037750"/>
      <w:bookmarkEnd w:id="12"/>
      <w:bookmarkEnd w:id="13"/>
      <w:bookmarkEnd w:id="14"/>
      <w:bookmarkEnd w:id="15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, resp. Poskytovateľ pomoci, administrátor schémy a vykonávateľ schémy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– názov článku sa mení v závislosti od toho, či poskytovateľ pomoci poveril inú právnickú osobu vykonávaním schémy, resp. ak sa schéma týka finančných nástrojov. </w:t>
      </w:r>
      <w:bookmarkStart w:id="17" w:name="_Toc466037751"/>
      <w:bookmarkStart w:id="18" w:name="_Toc472676075"/>
      <w:bookmarkStart w:id="19" w:name="_Toc19696338"/>
      <w:bookmarkStart w:id="20" w:name="_Toc29894927"/>
      <w:bookmarkEnd w:id="16"/>
    </w:p>
    <w:p w:rsidR="00C36C22" w:rsidRPr="00D7181F" w:rsidRDefault="00C36C22" w:rsidP="00C36C22">
      <w:pPr>
        <w:pStyle w:val="Odsekzoznamu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 xml:space="preserve">Príjemca pomoci </w:t>
      </w:r>
      <w:bookmarkEnd w:id="17"/>
      <w:bookmarkEnd w:id="18"/>
      <w:bookmarkEnd w:id="19"/>
      <w:bookmarkEnd w:id="20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– tento pojem sa používa pri financovaní schémy minimálnej pomoci zo štátneho rozpočtu. V prípade, 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ak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je schéma minimálnej pomoci spolufinancovan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á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z fondov EÚ a Plánu obnovy a odolnosti 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 xml:space="preserve">SR,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názov článku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 xml:space="preserve"> sa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mení na </w:t>
      </w: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Prijímateľ pomoci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. Uvedený pojem sa potom používa v celom znení schémy.</w:t>
      </w:r>
      <w:bookmarkStart w:id="21" w:name="_Toc466037753"/>
      <w:bookmarkStart w:id="22" w:name="_Toc472676076"/>
      <w:bookmarkStart w:id="23" w:name="_Toc19696339"/>
      <w:bookmarkStart w:id="24" w:name="_Toc29894928"/>
    </w:p>
    <w:p w:rsidR="00C36C22" w:rsidRPr="00D7181F" w:rsidRDefault="00C36C22" w:rsidP="00C36C22">
      <w:pPr>
        <w:pStyle w:val="Odsekzoznamu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outlineLvl w:val="0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Rozsah pôsobnosti</w:t>
      </w:r>
      <w:bookmarkEnd w:id="21"/>
      <w:bookmarkEnd w:id="22"/>
      <w:bookmarkEnd w:id="23"/>
      <w:bookmarkEnd w:id="24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- rozsah pôsobnosti stanovuje príslušné nariadenie Komisie pre minimálnu pomoc a zahŕňa odvetvia a činnosti, ktoré sú vylúčené z poskytovania minimálnej pomoci. V rámci rozsahu pôsobnosti sa uvádza aj vymedzenie regionálneho rozsahu pôsobnosti schémy minimálnej pomoci, t. j. región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y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oprávnených na poskytnutie minimálnej pomoci. </w:t>
      </w:r>
      <w:bookmarkStart w:id="25" w:name="_Toc466037754"/>
      <w:bookmarkStart w:id="26" w:name="_Toc472676077"/>
      <w:bookmarkStart w:id="27" w:name="_Toc19696340"/>
      <w:bookmarkStart w:id="28" w:name="_Toc29894929"/>
    </w:p>
    <w:p w:rsidR="00C36C22" w:rsidRPr="00D7181F" w:rsidRDefault="00C36C22" w:rsidP="00C36C22">
      <w:pPr>
        <w:pStyle w:val="Odsekzoznamu"/>
        <w:jc w:val="both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0"/>
        <w:ind w:left="425"/>
        <w:contextualSpacing w:val="0"/>
        <w:jc w:val="both"/>
        <w:outlineLvl w:val="0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Oprávnené projekty</w:t>
      </w:r>
      <w:bookmarkEnd w:id="25"/>
      <w:bookmarkEnd w:id="26"/>
      <w:bookmarkEnd w:id="27"/>
      <w:bookmarkEnd w:id="28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>–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uvádzajú sa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komplexné informácie týkajúce sa oprávnených projektov, na realizáciu ktorých môže byť poskytnutá pomoc podľa schémy minimálnej pomoci. Pri poskytovaní pomoci na viaceré ciele sa uvádza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jú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lastRenderedPageBreak/>
        <w:t>oprávnen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é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projekt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y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pre každý cieľ pomoci samostatne. Oprávnené projekty 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stanov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uje príslušný poskytovateľ pomoci.</w:t>
      </w:r>
      <w:bookmarkStart w:id="29" w:name="_Toc466037755"/>
      <w:bookmarkStart w:id="30" w:name="_Toc472676078"/>
      <w:bookmarkStart w:id="31" w:name="_Toc19696341"/>
      <w:bookmarkStart w:id="32" w:name="_Toc29894930"/>
    </w:p>
    <w:p w:rsidR="00C36C22" w:rsidRPr="00D7181F" w:rsidRDefault="00C36C22" w:rsidP="00C36C22">
      <w:pPr>
        <w:pStyle w:val="Odsekzoznamu"/>
        <w:spacing w:after="0"/>
        <w:ind w:left="425"/>
        <w:contextualSpacing w:val="0"/>
        <w:jc w:val="both"/>
        <w:outlineLvl w:val="0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0"/>
        <w:ind w:left="425"/>
        <w:contextualSpacing w:val="0"/>
        <w:jc w:val="both"/>
        <w:outlineLvl w:val="0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Oprávnené náklady</w:t>
      </w:r>
      <w:r w:rsidR="0061339E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,</w:t>
      </w: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 xml:space="preserve"> alternatívne Oprávnené výdavky</w:t>
      </w:r>
      <w:bookmarkEnd w:id="29"/>
      <w:bookmarkEnd w:id="30"/>
      <w:bookmarkEnd w:id="31"/>
      <w:bookmarkEnd w:id="32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– poskytovateľ pomoci uvedie informácie o oprávnených nákladov / výdavkov, v závislosti od cieľa pomoci, prípadn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e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za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defin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uje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náklad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y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/ výdavk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y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z hľadiska času, výšky a opodstatnenosti, ako aj v nadväznosti na oprávnené projekty (pri rôznych typoch oprávnených projektov je vhodné aj oprávnené náklady / výdavky uvádzať samostatne) a ďalšie podmienky oprávnenosti nákladov / výdavkov. </w:t>
      </w:r>
    </w:p>
    <w:p w:rsidR="00C36C22" w:rsidRPr="00D7181F" w:rsidRDefault="00C36C22" w:rsidP="00C36C22">
      <w:pPr>
        <w:pStyle w:val="Odsekzoznamu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</w:p>
    <w:p w:rsidR="00C36C22" w:rsidRPr="00D7181F" w:rsidRDefault="00C36C22" w:rsidP="00C36C22">
      <w:pPr>
        <w:spacing w:after="24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Poskytovateľ pomoci môže bod 1. vzoru schémy minimálnej pomoci nahradiť, ak chce vymedziť konkrétne oprávnené náklady / výdavky. V tomto prípade je potrebné ich taxatívne </w:t>
      </w:r>
      <w:r w:rsidR="0061339E">
        <w:rPr>
          <w:rFonts w:ascii="Arial" w:hAnsi="Arial" w:cs="Arial"/>
          <w:noProof w:val="0"/>
          <w:sz w:val="24"/>
          <w:szCs w:val="24"/>
          <w:lang w:val="sk-SK"/>
        </w:rPr>
        <w:t>uviesť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.</w:t>
      </w:r>
    </w:p>
    <w:p w:rsidR="00C36C22" w:rsidRPr="00D7181F" w:rsidRDefault="0061339E" w:rsidP="00C36C22">
      <w:pPr>
        <w:spacing w:after="24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>
        <w:rPr>
          <w:rFonts w:ascii="Arial" w:hAnsi="Arial" w:cs="Arial"/>
          <w:noProof w:val="0"/>
          <w:sz w:val="24"/>
          <w:szCs w:val="24"/>
          <w:lang w:val="sk-SK"/>
        </w:rPr>
        <w:t>Môžu sa</w:t>
      </w:r>
      <w:r w:rsidR="00C36C22"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tiež </w:t>
      </w:r>
      <w:r>
        <w:rPr>
          <w:rFonts w:ascii="Arial" w:hAnsi="Arial" w:cs="Arial"/>
          <w:noProof w:val="0"/>
          <w:sz w:val="24"/>
          <w:szCs w:val="24"/>
          <w:lang w:val="sk-SK"/>
        </w:rPr>
        <w:t xml:space="preserve">uviesť </w:t>
      </w:r>
      <w:r w:rsidR="00C36C22" w:rsidRPr="00D7181F">
        <w:rPr>
          <w:rFonts w:ascii="Arial" w:hAnsi="Arial" w:cs="Arial"/>
          <w:noProof w:val="0"/>
          <w:sz w:val="24"/>
          <w:szCs w:val="24"/>
          <w:lang w:val="sk-SK"/>
        </w:rPr>
        <w:t>informácie o neoprávnených nákladoch / výdavkoch, ktoré nie je možné podporiť na základe schémy minimálnej pomoci.</w:t>
      </w:r>
      <w:bookmarkStart w:id="33" w:name="_Toc466037756"/>
      <w:bookmarkStart w:id="34" w:name="_Toc472676079"/>
      <w:bookmarkStart w:id="35" w:name="_Toc19696342"/>
      <w:bookmarkStart w:id="36" w:name="_Toc29894931"/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Forma pomoci</w:t>
      </w:r>
      <w:bookmarkStart w:id="37" w:name="_Toc466037757"/>
      <w:bookmarkEnd w:id="33"/>
      <w:bookmarkEnd w:id="34"/>
      <w:bookmarkEnd w:id="35"/>
      <w:bookmarkEnd w:id="36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- priamou formou pomoci je poskytnutie výhody príjemcovi v peňažných prostriedkoch. Nepriamou formou pomoci je poskytnutie výhody príjemcovi v nepeňažnej forme.</w:t>
      </w:r>
      <w:bookmarkEnd w:id="37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Minimálnu pomoc je možné poskytnúť v akejkoľvek forme.</w:t>
      </w:r>
    </w:p>
    <w:p w:rsidR="00C36C22" w:rsidRPr="00D7181F" w:rsidRDefault="00C36C22" w:rsidP="00C36C22">
      <w:pPr>
        <w:pStyle w:val="Odsekzoznamu"/>
        <w:spacing w:after="240"/>
        <w:ind w:left="426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spacing w:after="240"/>
        <w:ind w:left="426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Na účely transparentnosti, rovnakého zaobchádzania a účinného dohľadu sa pravidlá pre minimálnu pomoc uplatňujú len na minimálnu pomoc, pri ktorej je možné vopred presne vypočítať ekvivalent hrubého grantu pomoci bez akejkoľvek potreby vykonať posúdenie rizika. </w:t>
      </w:r>
    </w:p>
    <w:p w:rsidR="00C36C22" w:rsidRPr="00D7181F" w:rsidRDefault="00C36C22" w:rsidP="00C36C22">
      <w:pPr>
        <w:pStyle w:val="Odsekzoznamu"/>
        <w:spacing w:after="240"/>
        <w:ind w:left="426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Takýto presný výpočet je možné urobiť, napr. v prípade </w:t>
      </w:r>
      <w:r w:rsidRPr="00D7181F">
        <w:rPr>
          <w:rFonts w:ascii="Arial" w:hAnsi="Arial" w:cs="Arial"/>
          <w:noProof w:val="0"/>
          <w:sz w:val="24"/>
          <w:szCs w:val="24"/>
          <w:u w:val="single"/>
          <w:lang w:val="sk-SK"/>
        </w:rPr>
        <w:t>grantov, bonifikácie úrokových sadzieb.</w:t>
      </w:r>
    </w:p>
    <w:p w:rsidR="00C36C22" w:rsidRPr="00D7181F" w:rsidRDefault="00C36C22" w:rsidP="00C36C22">
      <w:pPr>
        <w:pStyle w:val="Odsekzoznamu"/>
        <w:spacing w:after="240"/>
        <w:ind w:left="426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Pomoc </w:t>
      </w:r>
      <w:r w:rsidRPr="00D7181F">
        <w:rPr>
          <w:rFonts w:ascii="Arial" w:hAnsi="Arial" w:cs="Arial"/>
          <w:noProof w:val="0"/>
          <w:sz w:val="24"/>
          <w:szCs w:val="24"/>
          <w:u w:val="single"/>
          <w:lang w:val="sk-SK"/>
        </w:rPr>
        <w:t>vo forme úverov, kapitálových injekcií, opatrení rizikového financovania a záruk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je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tiež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možné považovať za transparentnú pomoc, avšak je potrebné, aby boli splnené ďalšie podmienky, ktoré vyplývajú z nariadenia Komisie pre minimálnu pomoc.</w:t>
      </w:r>
    </w:p>
    <w:p w:rsidR="00C36C22" w:rsidRPr="00D7181F" w:rsidRDefault="00C36C22" w:rsidP="00C36C22">
      <w:pPr>
        <w:pStyle w:val="Odsekzoznamu"/>
        <w:spacing w:after="240"/>
        <w:ind w:left="426"/>
        <w:contextualSpacing w:val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Pomoc v rámci jednej schémy minimálnej pomoci môže byť poskytnutá aj prostredníctvom viacerých foriem pomoci, pre každú nich však musí platiť, že je transparentnou formou pomoci. V prípade, ak má schéma viacero foriem pomoci, je potrebné ich všetky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v tomto článku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vymenovať.</w:t>
      </w:r>
      <w:bookmarkStart w:id="38" w:name="_Toc466037758"/>
      <w:bookmarkStart w:id="39" w:name="_Toc472676080"/>
      <w:bookmarkStart w:id="40" w:name="_Toc19696343"/>
      <w:bookmarkStart w:id="41" w:name="_Toc29894932"/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Výška pomoci</w:t>
      </w:r>
      <w:bookmarkEnd w:id="38"/>
      <w:bookmarkEnd w:id="39"/>
      <w:bookmarkEnd w:id="40"/>
      <w:bookmarkEnd w:id="41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, resp. Výška pomoci a intenzita pomoci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– </w:t>
      </w:r>
      <w:bookmarkStart w:id="42" w:name="_Toc466037759"/>
      <w:bookmarkStart w:id="43" w:name="_Toc472676081"/>
      <w:bookmarkStart w:id="44" w:name="_Toc19696344"/>
      <w:bookmarkStart w:id="45" w:name="_Toc29894933"/>
      <w:r w:rsidRPr="00D7181F">
        <w:rPr>
          <w:rFonts w:ascii="Arial" w:hAnsi="Arial" w:cs="Arial"/>
          <w:noProof w:val="0"/>
          <w:sz w:val="24"/>
          <w:szCs w:val="24"/>
          <w:lang w:val="sk-SK"/>
        </w:rPr>
        <w:t>názov článku sa mení v závislosti od toho, či poskytovateľ pomoci stanovil v schéme aj intenzitu pomoci.</w:t>
      </w:r>
    </w:p>
    <w:p w:rsidR="00C36C22" w:rsidRPr="00D7181F" w:rsidRDefault="00C36C22" w:rsidP="00C36C22">
      <w:pPr>
        <w:pStyle w:val="Odsekzoznamu"/>
        <w:spacing w:after="240"/>
        <w:ind w:left="426"/>
        <w:contextualSpacing w:val="0"/>
        <w:jc w:val="both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V súvislosti so stropom minimálnej pomoci sa za fiškálny rok považuje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>,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v súlade so zákonom č. 431/2002 Z. z. o účtovníctve v znení neskorších predpisov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>,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kalendárny rok alebo hospodársky rok podľa rozhodnutia žiadateľa. Za hospodársky rok sa považuje obdobie nepretržite po sebe idúcich 12 kalendárnych mesiacov, ktoré nie je zhodné s kalendárnym rokom.</w:t>
      </w: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contextualSpacing w:val="0"/>
        <w:jc w:val="both"/>
        <w:outlineLvl w:val="0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Podmienky poskytovania pomoci</w:t>
      </w:r>
      <w:bookmarkEnd w:id="42"/>
      <w:bookmarkEnd w:id="43"/>
      <w:bookmarkEnd w:id="44"/>
      <w:bookmarkEnd w:id="45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>–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uvádzajú sa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komplexné informácie vymedzujúce podmienky poskytovania minimálnej pomoci vyplývajúce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lastRenderedPageBreak/>
        <w:t xml:space="preserve">z osobitných predpisov upravujúcich príslušné opatrenie pomoci, podmienky poskytnutia minimálnej pomoci hľadiska nariadenia Komisie pre minimálnu pomoc, ako aj podmienky </w:t>
      </w:r>
      <w:bookmarkStart w:id="46" w:name="_Toc466037760"/>
      <w:bookmarkStart w:id="47" w:name="_Toc472676082"/>
      <w:bookmarkStart w:id="48" w:name="_Toc19696345"/>
      <w:bookmarkStart w:id="49" w:name="_Toc29894934"/>
      <w:r w:rsidRPr="00D7181F">
        <w:rPr>
          <w:rFonts w:ascii="Arial" w:hAnsi="Arial" w:cs="Arial"/>
          <w:noProof w:val="0"/>
          <w:sz w:val="24"/>
          <w:szCs w:val="24"/>
          <w:lang w:val="sk-SK"/>
        </w:rPr>
        <w:t>stanovené poskytovateľom pomoci.</w:t>
      </w: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contextualSpacing w:val="0"/>
        <w:jc w:val="both"/>
        <w:outlineLvl w:val="0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Kumulácia pomoci</w:t>
      </w:r>
      <w:bookmarkEnd w:id="46"/>
      <w:bookmarkEnd w:id="47"/>
      <w:bookmarkEnd w:id="48"/>
      <w:bookmarkEnd w:id="49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– poskytovateľ pomoci uvedie, či sa pomoc poskytnutá podľa schémy minimálnej pomoci kumuluje s minimálnou pomocou a štátnou pomocou.</w:t>
      </w: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contextualSpacing w:val="0"/>
        <w:jc w:val="both"/>
        <w:outlineLvl w:val="0"/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</w:pPr>
      <w:bookmarkStart w:id="50" w:name="_Toc466037761"/>
      <w:bookmarkStart w:id="51" w:name="_Toc472676083"/>
      <w:bookmarkStart w:id="52" w:name="_Toc19696346"/>
      <w:bookmarkStart w:id="53" w:name="_Toc29894935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Mechanizmus poskytovania pomoci</w:t>
      </w:r>
      <w:bookmarkEnd w:id="50"/>
      <w:bookmarkEnd w:id="51"/>
      <w:bookmarkEnd w:id="52"/>
      <w:bookmarkEnd w:id="53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115E26">
        <w:rPr>
          <w:rFonts w:ascii="Arial" w:hAnsi="Arial" w:cs="Arial"/>
          <w:noProof w:val="0"/>
          <w:sz w:val="24"/>
          <w:szCs w:val="24"/>
          <w:lang w:val="sk-SK"/>
        </w:rPr>
        <w:t>–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115E26">
        <w:rPr>
          <w:rFonts w:ascii="Arial" w:hAnsi="Arial" w:cs="Arial"/>
          <w:noProof w:val="0"/>
          <w:sz w:val="24"/>
          <w:szCs w:val="24"/>
          <w:lang w:val="sk-SK"/>
        </w:rPr>
        <w:t xml:space="preserve">poskytovateľ pomoci popíše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mechanizmu</w:t>
      </w:r>
      <w:r w:rsidR="00115E26">
        <w:rPr>
          <w:rFonts w:ascii="Arial" w:hAnsi="Arial" w:cs="Arial"/>
          <w:noProof w:val="0"/>
          <w:sz w:val="24"/>
          <w:szCs w:val="24"/>
          <w:lang w:val="sk-SK"/>
        </w:rPr>
        <w:t>s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poskytovania minimálnej pomoci od podania žiadosti až po poskytnutie pomoci v súlade s osobitnými predpismi upravujúcimi príslušné opatrenie pomoci.</w:t>
      </w:r>
      <w:bookmarkStart w:id="54" w:name="_Toc466037762"/>
      <w:bookmarkStart w:id="55" w:name="_Toc472676084"/>
      <w:bookmarkStart w:id="56" w:name="_Toc19696347"/>
      <w:bookmarkStart w:id="57" w:name="_Toc29894936"/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contextualSpacing w:val="0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Rozpočet</w:t>
      </w:r>
      <w:bookmarkEnd w:id="54"/>
      <w:bookmarkEnd w:id="55"/>
      <w:bookmarkEnd w:id="56"/>
      <w:bookmarkEnd w:id="57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 xml:space="preserve"> </w:t>
      </w:r>
      <w:r w:rsidR="00115E26">
        <w:rPr>
          <w:rFonts w:ascii="Arial" w:hAnsi="Arial" w:cs="Arial"/>
          <w:noProof w:val="0"/>
          <w:sz w:val="24"/>
          <w:szCs w:val="24"/>
          <w:lang w:val="sk-SK"/>
        </w:rPr>
        <w:t>–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115E26">
        <w:rPr>
          <w:rFonts w:ascii="Arial" w:hAnsi="Arial" w:cs="Arial"/>
          <w:noProof w:val="0"/>
          <w:sz w:val="24"/>
          <w:szCs w:val="24"/>
          <w:lang w:val="sk-SK"/>
        </w:rPr>
        <w:t xml:space="preserve">uvedú sa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informácie týkajúce sa predpokladaného objemu finančných prostriedkov vyčleneného na realizáciu príslušnej schémy minimálnej pomoci, s uvedením celkového odhadovaného rozpočtu a predpokladaného ročného rozpočtu. </w:t>
      </w:r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bookmarkStart w:id="58" w:name="_Toc466037763"/>
      <w:bookmarkStart w:id="59" w:name="_Toc472676085"/>
      <w:bookmarkStart w:id="60" w:name="_Toc19696348"/>
      <w:bookmarkStart w:id="61" w:name="_Toc29894937"/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Transparentnosť a monitorovanie</w:t>
      </w:r>
      <w:bookmarkEnd w:id="58"/>
      <w:bookmarkEnd w:id="59"/>
      <w:bookmarkEnd w:id="60"/>
      <w:bookmarkEnd w:id="61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115E26">
        <w:rPr>
          <w:rFonts w:ascii="Arial" w:hAnsi="Arial" w:cs="Arial"/>
          <w:noProof w:val="0"/>
          <w:sz w:val="24"/>
          <w:szCs w:val="24"/>
          <w:lang w:val="sk-SK"/>
        </w:rPr>
        <w:t>–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="00115E26">
        <w:rPr>
          <w:rFonts w:ascii="Arial" w:hAnsi="Arial" w:cs="Arial"/>
          <w:noProof w:val="0"/>
          <w:sz w:val="24"/>
          <w:szCs w:val="24"/>
          <w:lang w:val="sk-SK"/>
        </w:rPr>
        <w:t xml:space="preserve">obsahuje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komplexné informácie zamerané na zabezpečenie transparentnosti poskytnutia minimálnej pomoci podľa schémy minimálnej pomoci. </w:t>
      </w:r>
    </w:p>
    <w:p w:rsidR="00C36C22" w:rsidRPr="00D7181F" w:rsidRDefault="00C36C22" w:rsidP="00C36C22">
      <w:pPr>
        <w:pStyle w:val="Default"/>
        <w:ind w:left="426"/>
        <w:jc w:val="both"/>
      </w:pPr>
      <w:r w:rsidRPr="00D7181F">
        <w:rPr>
          <w:color w:val="auto"/>
        </w:rPr>
        <w:t xml:space="preserve">Poskytovateľ pomoci v schéme uvedie, v ktorom dokumente (napr. v rozhodnutí o schválení pomoci alebo v zmluve o poskytnutí pomoci) bude písomne informovať príjemcu pomoci o poskytnutí pomoci podľa schémy minimálnej pomoci, </w:t>
      </w:r>
      <w:r w:rsidRPr="00D7181F">
        <w:t>o predpokladanej výške pomoci, vyjadrenej ako ekvivalent hrubého grantu a o tom, že ide o minimálnu pomoc.</w:t>
      </w:r>
      <w:bookmarkStart w:id="62" w:name="_Toc466037764"/>
      <w:bookmarkStart w:id="63" w:name="_Toc472676086"/>
      <w:bookmarkStart w:id="64" w:name="_Toc19696349"/>
      <w:bookmarkStart w:id="65" w:name="_Toc29894938"/>
    </w:p>
    <w:p w:rsidR="00C36C22" w:rsidRPr="00D7181F" w:rsidRDefault="00C36C22" w:rsidP="00C36C22">
      <w:pPr>
        <w:pStyle w:val="Default"/>
        <w:ind w:left="426"/>
        <w:jc w:val="both"/>
      </w:pPr>
    </w:p>
    <w:p w:rsidR="00C36C22" w:rsidRPr="00D7181F" w:rsidRDefault="00C36C22" w:rsidP="00C36C22">
      <w:pPr>
        <w:pStyle w:val="Default"/>
        <w:numPr>
          <w:ilvl w:val="0"/>
          <w:numId w:val="6"/>
        </w:numPr>
        <w:ind w:left="426" w:hanging="284"/>
        <w:jc w:val="both"/>
      </w:pPr>
      <w:r w:rsidRPr="00D7181F">
        <w:rPr>
          <w:b/>
          <w:u w:val="single"/>
        </w:rPr>
        <w:t>Kontrola a audit</w:t>
      </w:r>
      <w:bookmarkEnd w:id="62"/>
      <w:bookmarkEnd w:id="63"/>
      <w:bookmarkEnd w:id="64"/>
      <w:bookmarkEnd w:id="65"/>
      <w:r w:rsidRPr="00D7181F">
        <w:t xml:space="preserve"> - komplexné informácie týkajúce sa zabezpečenia toho, aby oprávnení zástupcovia poskytovateľa pomoci, národných orgánov kontroly a auditu, Európskej komisie, Európskeho dvora audítorov a iných poverených inštitúcií mohli vykonávať kontrolu a audit využívania finančných prostriedkov schémy minimálnej pomoci na všetkých relevantných úrovniach. </w:t>
      </w:r>
    </w:p>
    <w:p w:rsidR="00C36C22" w:rsidRPr="00D7181F" w:rsidRDefault="00C36C22" w:rsidP="00C36C22">
      <w:pPr>
        <w:pStyle w:val="Default"/>
        <w:ind w:left="426"/>
        <w:jc w:val="both"/>
      </w:pPr>
    </w:p>
    <w:p w:rsidR="00C36C22" w:rsidRPr="00D7181F" w:rsidRDefault="00C36C22" w:rsidP="00C36C22">
      <w:pPr>
        <w:pStyle w:val="Default"/>
        <w:ind w:left="426"/>
        <w:jc w:val="both"/>
      </w:pPr>
      <w:r w:rsidRPr="00D7181F">
        <w:t>Komplexné informácie umožňujúce overenie dodržiavania vnútroštátnych právnych predpisov, právnych predpisov EÚ a podmienok poskytovania pomoci podľa schémy minimálnej pomoci.</w:t>
      </w:r>
    </w:p>
    <w:p w:rsidR="00C36C22" w:rsidRPr="00D7181F" w:rsidRDefault="00C36C22" w:rsidP="00C36C22">
      <w:pPr>
        <w:pStyle w:val="Default"/>
        <w:ind w:left="426"/>
        <w:jc w:val="both"/>
        <w:rPr>
          <w:b/>
          <w:u w:val="single"/>
        </w:rPr>
      </w:pPr>
    </w:p>
    <w:p w:rsidR="00C36C22" w:rsidRPr="00D7181F" w:rsidRDefault="00C36C22" w:rsidP="00C36C22">
      <w:pPr>
        <w:pStyle w:val="Default"/>
        <w:ind w:left="426"/>
        <w:jc w:val="both"/>
      </w:pPr>
      <w:r w:rsidRPr="00D7181F">
        <w:t>V prípade, ak vykonávateľom schémy nie je subjekt verejnej správy, medzi subjekty zapojené do kontroly a auditu sa neuvádza z dôvodu, že sa na takýto subjekt nevzťahuje zákon č. 357/2015 Z. z. o finančnej kontrole a audite a o zmene a doplnení niektorých predpisov.</w:t>
      </w:r>
      <w:bookmarkStart w:id="66" w:name="_Toc466037765"/>
      <w:bookmarkStart w:id="67" w:name="_Toc472676087"/>
      <w:bookmarkStart w:id="68" w:name="_Toc19696350"/>
      <w:bookmarkStart w:id="69" w:name="_Toc29894939"/>
    </w:p>
    <w:p w:rsidR="00C36C22" w:rsidRPr="00D7181F" w:rsidRDefault="00C36C22" w:rsidP="00C36C22">
      <w:pPr>
        <w:pStyle w:val="Default"/>
        <w:ind w:left="426"/>
        <w:jc w:val="both"/>
      </w:pPr>
    </w:p>
    <w:p w:rsidR="00C36C22" w:rsidRPr="00D7181F" w:rsidRDefault="00C36C22" w:rsidP="00C36C22">
      <w:pPr>
        <w:pStyle w:val="Default"/>
        <w:numPr>
          <w:ilvl w:val="0"/>
          <w:numId w:val="6"/>
        </w:numPr>
        <w:spacing w:after="240"/>
        <w:ind w:left="426"/>
        <w:jc w:val="both"/>
        <w:outlineLvl w:val="0"/>
      </w:pPr>
      <w:r w:rsidRPr="00D7181F">
        <w:rPr>
          <w:b/>
          <w:u w:val="single"/>
        </w:rPr>
        <w:t>Platnosť a účinnosť schémy</w:t>
      </w:r>
      <w:bookmarkEnd w:id="66"/>
      <w:bookmarkEnd w:id="67"/>
      <w:bookmarkEnd w:id="68"/>
      <w:bookmarkEnd w:id="69"/>
      <w:r w:rsidRPr="00D7181F">
        <w:t xml:space="preserve"> – uvedú sa informácie vzťahujúce sa k platnosti a</w:t>
      </w:r>
      <w:r w:rsidR="00E021F0">
        <w:t> </w:t>
      </w:r>
      <w:r w:rsidRPr="00D7181F">
        <w:t>účinnosti</w:t>
      </w:r>
      <w:r w:rsidR="00E021F0">
        <w:t xml:space="preserve"> schémy</w:t>
      </w:r>
      <w:r w:rsidRPr="00D7181F">
        <w:t>. Uvedú sa informácie o tom, kto schému zverejňuje v Obchodnom vestníku.</w:t>
      </w:r>
      <w:bookmarkStart w:id="70" w:name="_Toc466037767"/>
      <w:bookmarkStart w:id="71" w:name="_Toc472676088"/>
      <w:bookmarkStart w:id="72" w:name="_Toc19696351"/>
      <w:bookmarkStart w:id="73" w:name="_Toc29894940"/>
    </w:p>
    <w:p w:rsidR="00C36C22" w:rsidRPr="00D7181F" w:rsidRDefault="00C36C22" w:rsidP="00C36C22">
      <w:pPr>
        <w:pStyle w:val="Default"/>
        <w:numPr>
          <w:ilvl w:val="0"/>
          <w:numId w:val="6"/>
        </w:numPr>
        <w:spacing w:after="240"/>
        <w:ind w:left="426"/>
        <w:jc w:val="both"/>
        <w:outlineLvl w:val="0"/>
      </w:pPr>
      <w:r w:rsidRPr="00D7181F">
        <w:rPr>
          <w:b/>
          <w:u w:val="single"/>
        </w:rPr>
        <w:t>Prechodné ustanovenia</w:t>
      </w:r>
      <w:r w:rsidRPr="00D7181F">
        <w:t xml:space="preserve"> – tento článok sa v schéme minimálnej pomoci uvádza len v prípade, ak ide o úpravu </w:t>
      </w:r>
      <w:r w:rsidR="00E021F0">
        <w:t xml:space="preserve">existujúcej </w:t>
      </w:r>
      <w:r w:rsidRPr="00D7181F">
        <w:t xml:space="preserve">schémy minimálnej pomoci a poskytovateľ pomoci má žiadosti o poskytnutie pomoci, pri ktorých ešte nebola poskytnutá minimálna pomoc do nadobudnutia platnosti a účinnosti schémy </w:t>
      </w:r>
      <w:r w:rsidRPr="00D7181F">
        <w:lastRenderedPageBreak/>
        <w:t xml:space="preserve">v znení dodatku. </w:t>
      </w:r>
      <w:r w:rsidR="000C6800">
        <w:t>V prípade, ak také žiadosti nie sú, nie je potrebné tento článok uvádzať.</w:t>
      </w:r>
      <w:bookmarkStart w:id="74" w:name="_GoBack"/>
      <w:bookmarkEnd w:id="74"/>
    </w:p>
    <w:p w:rsidR="00C36C22" w:rsidRPr="00D7181F" w:rsidRDefault="00C36C22" w:rsidP="00C36C22">
      <w:pPr>
        <w:pStyle w:val="Odsekzoznamu"/>
        <w:numPr>
          <w:ilvl w:val="0"/>
          <w:numId w:val="6"/>
        </w:numPr>
        <w:spacing w:after="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b/>
          <w:noProof w:val="0"/>
          <w:sz w:val="24"/>
          <w:szCs w:val="24"/>
          <w:u w:val="single"/>
          <w:lang w:val="sk-SK"/>
        </w:rPr>
        <w:t>Prílohy</w:t>
      </w:r>
      <w:bookmarkEnd w:id="70"/>
      <w:bookmarkEnd w:id="71"/>
      <w:bookmarkEnd w:id="72"/>
      <w:bookmarkEnd w:id="73"/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- uvedú sa dokumenty, ktoré tvoria prílohu príslušnej schémy minimálnej pomoci (napr. metodika výpočtu výšky minimálnej pomoci, vzor vyhlásenia s prehľadom a úplnými informáciami o celkovej minimálnej pomoci poskytnutej počas prebiehajúceho fiškálneho roka a dvoch predchádzajúcich fiškálnych rokov, atď.). </w:t>
      </w:r>
    </w:p>
    <w:p w:rsidR="00C36C22" w:rsidRPr="00D7181F" w:rsidRDefault="00C36C22" w:rsidP="00C36C22">
      <w:pPr>
        <w:pStyle w:val="Odsekzoznamu"/>
        <w:spacing w:after="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pStyle w:val="Odsekzoznamu"/>
        <w:spacing w:after="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Povinnou prílohou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schémy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je Definícia MSP</w:t>
      </w:r>
      <w:r w:rsidR="00B02270">
        <w:rPr>
          <w:rFonts w:ascii="Arial" w:hAnsi="Arial" w:cs="Arial"/>
          <w:noProof w:val="0"/>
          <w:sz w:val="24"/>
          <w:szCs w:val="24"/>
          <w:lang w:val="sk-SK"/>
        </w:rPr>
        <w:t xml:space="preserve"> (aj v prípade, ak schéma neobsahuje osobitné podmienky poskytovania pomoci pre MSP a pre veľké podniky)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 – veľkosť podniku je povinným poľom pri zaznamenávaní poskytnutej minimálnej pomoci do centrálneho registra (IS SEMP)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.</w:t>
      </w:r>
    </w:p>
    <w:p w:rsidR="00C36C22" w:rsidRPr="00D7181F" w:rsidRDefault="00C36C22" w:rsidP="00C36C22">
      <w:pPr>
        <w:pStyle w:val="Odsekzoznamu"/>
        <w:spacing w:after="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Default="00C36C22" w:rsidP="00C36C22">
      <w:p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Prílohy je potrebné očíslovať.</w:t>
      </w:r>
    </w:p>
    <w:p w:rsidR="00D7181F" w:rsidRDefault="00D7181F" w:rsidP="00C36C22">
      <w:p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</w:p>
    <w:p w:rsidR="00D7181F" w:rsidRPr="00D7181F" w:rsidRDefault="00D7181F" w:rsidP="00C36C22">
      <w:pPr>
        <w:spacing w:after="240"/>
        <w:ind w:left="426"/>
        <w:jc w:val="both"/>
        <w:outlineLvl w:val="0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8D02C2" w:rsidRDefault="00C36C22" w:rsidP="00C36C22">
      <w:pPr>
        <w:pStyle w:val="Nadpis1"/>
        <w:keepNext/>
        <w:keepLines/>
        <w:numPr>
          <w:ilvl w:val="0"/>
          <w:numId w:val="5"/>
        </w:numPr>
        <w:spacing w:after="0"/>
        <w:ind w:left="284"/>
        <w:rPr>
          <w:noProof w:val="0"/>
          <w:color w:val="auto"/>
          <w:sz w:val="26"/>
          <w:szCs w:val="26"/>
          <w:lang w:val="sk-SK"/>
        </w:rPr>
      </w:pPr>
      <w:r w:rsidRPr="008D02C2">
        <w:rPr>
          <w:noProof w:val="0"/>
          <w:color w:val="auto"/>
          <w:sz w:val="26"/>
          <w:szCs w:val="26"/>
          <w:lang w:val="sk-SK"/>
        </w:rPr>
        <w:t>Vysvetlivky k vzoru dodatku k schéme minimálnej pomoci</w:t>
      </w:r>
    </w:p>
    <w:p w:rsidR="00C36C22" w:rsidRPr="008D02C2" w:rsidRDefault="00C36C22" w:rsidP="00C36C22">
      <w:pPr>
        <w:jc w:val="both"/>
        <w:rPr>
          <w:rFonts w:ascii="Arial" w:hAnsi="Arial" w:cs="Arial"/>
          <w:noProof w:val="0"/>
          <w:lang w:val="sk-SK"/>
        </w:rPr>
      </w:pP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Text v dodatku k schéme minimálnej pomoci </w:t>
      </w:r>
      <w:r w:rsidRPr="00D7181F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podčiarknutý a uvedený kurzívou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je potrebné zo strany poskytovateľov pomoci doplniť, resp. upraviť podľa špecifík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>konkrétnej</w:t>
      </w:r>
      <w:r w:rsidR="00E021F0"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schém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>y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minimálnej pomoci.</w:t>
      </w:r>
    </w:p>
    <w:p w:rsidR="00C36C22" w:rsidRPr="00D7181F" w:rsidRDefault="00C36C22" w:rsidP="00C36C22">
      <w:pPr>
        <w:spacing w:after="0"/>
        <w:jc w:val="both"/>
        <w:rPr>
          <w:rFonts w:ascii="Arial" w:hAnsi="Arial" w:cs="Arial"/>
          <w:noProof w:val="0"/>
          <w:sz w:val="24"/>
          <w:szCs w:val="24"/>
          <w:lang w:val="sk-SK"/>
        </w:rPr>
      </w:pPr>
    </w:p>
    <w:p w:rsidR="00C36C22" w:rsidRPr="00D7181F" w:rsidRDefault="00C36C22" w:rsidP="00C36C22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Odseky v rámci vzoru dodatku k schéme minimálnej pomoci odporúčame číslovať z dôvodu prehľadnosti.</w:t>
      </w:r>
    </w:p>
    <w:p w:rsidR="00C36C22" w:rsidRPr="00D7181F" w:rsidRDefault="00C36C22" w:rsidP="00C36C22">
      <w:pPr>
        <w:jc w:val="both"/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Titulná strana schémy v znení dodatku musí obsahovať pod </w:t>
      </w:r>
      <w:r w:rsidR="008172BF">
        <w:rPr>
          <w:rFonts w:ascii="Arial" w:hAnsi="Arial" w:cs="Arial"/>
          <w:noProof w:val="0"/>
          <w:sz w:val="24"/>
          <w:szCs w:val="24"/>
          <w:lang w:val="sk-SK"/>
        </w:rPr>
        <w:t>názvom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schémy text </w:t>
      </w:r>
      <w:r w:rsidR="008172BF">
        <w:rPr>
          <w:rFonts w:ascii="Arial" w:hAnsi="Arial" w:cs="Arial"/>
          <w:noProof w:val="0"/>
          <w:sz w:val="24"/>
          <w:szCs w:val="24"/>
          <w:lang w:val="sk-SK"/>
        </w:rPr>
        <w:t>„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v znení dodatku č. </w:t>
      </w:r>
      <w:r w:rsidRPr="00D7181F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uvedie sa číslo dodatku</w:t>
      </w:r>
      <w:r w:rsidR="008172BF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“</w:t>
      </w:r>
      <w:r w:rsidRPr="00D7181F">
        <w:rPr>
          <w:rFonts w:ascii="Arial" w:hAnsi="Arial" w:cs="Arial"/>
          <w:i/>
          <w:noProof w:val="0"/>
          <w:sz w:val="24"/>
          <w:szCs w:val="24"/>
          <w:u w:val="single"/>
          <w:lang w:val="sk-SK"/>
        </w:rPr>
        <w:t>.</w:t>
      </w:r>
    </w:p>
    <w:p w:rsidR="00C36C22" w:rsidRPr="00D7181F" w:rsidRDefault="00C36C22" w:rsidP="00C36C22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Do dodatku k schéme minimálnej pomoci je potrebné zapracovať všetky zmeny, ktoré sa menia, resp. upravujú v porovnaní s platnou a účinnou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existujúcou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schémou minimálnej pomoci (neuvádzajú sa celé odseky, ale len konkrétne zmeny v jednotlivých článkoch schémy minimálnej pomoci). </w:t>
      </w:r>
    </w:p>
    <w:p w:rsidR="00C36C22" w:rsidRPr="00D7181F" w:rsidRDefault="00C36C22" w:rsidP="00C36C22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Ak sa v rámci jedného odseku mení viacero vecí, je možné uviesť do dodatku zmenu celého odseku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,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nie je potrebné rozpisovať konkrétne zmeny.</w:t>
      </w:r>
    </w:p>
    <w:p w:rsidR="00C36C22" w:rsidRPr="00D7181F" w:rsidRDefault="00C36C22" w:rsidP="00C36C22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V prípade, ak sa mení v texte schémy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>vo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 viacerých článkoch to isté slovo, resp. slovné spojenie, postačuje, ak sa uvedie len jeden bod, kde bude uvedené, že v celom znení schémy sa mení slovo, resp. slovné spojenie (poskytovateľ pomoci musí špecifikovať o aké slovo, resp. slovné spojenie ide a ako sa mení).</w:t>
      </w:r>
    </w:p>
    <w:p w:rsidR="00C36C22" w:rsidRPr="00D7181F" w:rsidRDefault="00C36C22" w:rsidP="00C36C22">
      <w:pPr>
        <w:jc w:val="both"/>
        <w:rPr>
          <w:rFonts w:ascii="Arial" w:hAnsi="Arial" w:cs="Arial"/>
          <w:noProof w:val="0"/>
          <w:sz w:val="24"/>
          <w:szCs w:val="24"/>
          <w:lang w:val="sk-SK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 xml:space="preserve">Vypracovávať dodatok k schéme minimálnej pomoci nie je potrebné v prípade, ak sa mení </w:t>
      </w:r>
      <w:r w:rsidR="00E021F0">
        <w:rPr>
          <w:rFonts w:ascii="Arial" w:hAnsi="Arial" w:cs="Arial"/>
          <w:noProof w:val="0"/>
          <w:sz w:val="24"/>
          <w:szCs w:val="24"/>
          <w:lang w:val="sk-SK"/>
        </w:rPr>
        <w:t xml:space="preserve">iba </w:t>
      </w:r>
      <w:r w:rsidRPr="00D7181F">
        <w:rPr>
          <w:rFonts w:ascii="Arial" w:hAnsi="Arial" w:cs="Arial"/>
          <w:noProof w:val="0"/>
          <w:sz w:val="24"/>
          <w:szCs w:val="24"/>
          <w:lang w:val="sk-SK"/>
        </w:rPr>
        <w:t>adresa (sídlo), webové sídlo, telefonický kontakt alebo e-mailová adresa poskytovateľa pomoci, vykonávateľa schémy alebo administrátora schémy.</w:t>
      </w:r>
    </w:p>
    <w:p w:rsidR="00A73A02" w:rsidRDefault="00C36C22" w:rsidP="00E021F0">
      <w:pPr>
        <w:jc w:val="both"/>
        <w:rPr>
          <w:rFonts w:ascii="Arial" w:hAnsi="Arial" w:cs="Arial"/>
          <w:sz w:val="34"/>
          <w:szCs w:val="34"/>
        </w:rPr>
      </w:pPr>
      <w:r w:rsidRPr="00D7181F">
        <w:rPr>
          <w:rFonts w:ascii="Arial" w:hAnsi="Arial" w:cs="Arial"/>
          <w:noProof w:val="0"/>
          <w:sz w:val="24"/>
          <w:szCs w:val="24"/>
          <w:lang w:val="sk-SK"/>
        </w:rPr>
        <w:t>Pri predložení dodatku k schéme minimálnej pomoci je potrebné koordinátorovi pomoci zaslať aj schému v znení dodatku vo forme sledovania zmien.</w:t>
      </w:r>
    </w:p>
    <w:sectPr w:rsidR="00A73A02" w:rsidSect="009909E4">
      <w:footerReference w:type="default" r:id="rId10"/>
      <w:footerReference w:type="first" r:id="rId11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44" w:rsidRDefault="007D0E44" w:rsidP="00A73A02">
      <w:pPr>
        <w:spacing w:after="0"/>
      </w:pPr>
      <w:r>
        <w:separator/>
      </w:r>
    </w:p>
  </w:endnote>
  <w:endnote w:type="continuationSeparator" w:id="0">
    <w:p w:rsidR="007D0E44" w:rsidRDefault="007D0E44" w:rsidP="00A73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02" w:rsidRPr="00A73A02" w:rsidRDefault="00D67257" w:rsidP="00A73A02">
    <w:pPr>
      <w:pStyle w:val="Pta"/>
      <w:ind w:left="6096" w:firstLine="1701"/>
      <w:jc w:val="right"/>
      <w:rPr>
        <w:sz w:val="28"/>
      </w:rPr>
    </w:pPr>
    <w:r w:rsidRPr="00A73A02">
      <w:rPr>
        <w:sz w:val="28"/>
        <w:lang w:val="sk-SK" w:eastAsia="sk-SK"/>
      </w:rPr>
      <mc:AlternateContent>
        <mc:Choice Requires="wps">
          <w:drawing>
            <wp:anchor distT="45720" distB="45720" distL="114300" distR="114300" simplePos="0" relativeHeight="251660287" behindDoc="0" locked="0" layoutInCell="1" allowOverlap="1" wp14:anchorId="008851B3" wp14:editId="08B2FCDF">
              <wp:simplePos x="0" y="0"/>
              <wp:positionH relativeFrom="column">
                <wp:posOffset>-728345</wp:posOffset>
              </wp:positionH>
              <wp:positionV relativeFrom="paragraph">
                <wp:posOffset>-14605</wp:posOffset>
              </wp:positionV>
              <wp:extent cx="6210300" cy="245110"/>
              <wp:effectExtent l="0" t="0" r="0" b="25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245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3A02" w:rsidRPr="00D67257" w:rsidRDefault="00C36C22">
                          <w:pPr>
                            <w:rPr>
                              <w:rFonts w:ascii="Arial" w:hAnsi="Arial" w:cs="Arial"/>
                              <w:i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18"/>
                              <w:szCs w:val="18"/>
                            </w:rPr>
                            <w:t>Vysvetlivky k vzoru schémy minimálnej pomoci a vzoru dodatku k schéme minimálnej pomoci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851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57.35pt;margin-top:-1.15pt;width:489pt;height:19.3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u/EgIAAPgDAAAOAAAAZHJzL2Uyb0RvYy54bWysU9tu1DAQfUfiHyy/s7mwW9qo2aq0FCGV&#10;i9TyAbOOs7GwPcb2blL+iO/gxxg723YFb4g8WHZm5njOmePzi8lotpc+KLQtrxYlZ9IK7JTdtvzr&#10;/c2rU85CBNuBRitb/iADv1i/fHE+ukbWOKDupGcEYkMzupYPMbqmKIIYpIGwQCctBXv0BiId/bbo&#10;PIyEbnRRl+VJMaLvnEchQ6C/13OQrzN+30sRP/d9kJHpllNvMa8+r5u0FutzaLYe3KDEoQ34hy4M&#10;KEuXPkFdQwS28+ovKKOEx4B9XAg0Bfa9EjJzIDZV+QebuwGczFxInOCeZAr/D1Z82n/xTHU0u4oz&#10;C4ZmdC+niPtfP5lDLVmdNBpdaCj1zlFynN7iRPmZb3C3KL4FZvFqALuVl97jOEjoqMcqVRZHpTNO&#10;SCCb8SN2dBfsImagqfcmCUiSMEKnWT08zYf6YYJ+ntRV+bqkkKBYvVxVVR5gAc1jtfMhvpdoWNq0&#10;3NP8Mzrsb0NM3UDzmJIus3ijtM4e0JaNLT9b1atccBQxKpJFtTItPy3TN5smkXxnu1wcQel5Txdo&#10;e2CdiM6U47SZKDFJscHugfh7nK1IT4c2A/ofnI1kw5aH7zvwkjP9wZKGZ9VymXybD8vVm5oO/jiy&#10;OY6AFQTV8sjZvL2K2esz10vSuldZhudODr2SvbI6h6eQ/Ht8zlnPD3b9GwAA//8DAFBLAwQUAAYA&#10;CAAAACEAe2ECSt4AAAAKAQAADwAAAGRycy9kb3ducmV2LnhtbEyPwU7DMAyG70i8Q2QkblvSdZSt&#10;azohEFcQ20DiljVeW9E4VZOt5e0xJ7j9lj/9/lxsJ9eJCw6h9aQhmSsQSJW3LdUaDvvn2QpEiIas&#10;6Tyhhm8MsC2vrwqTWz/SG152sRZcQiE3GpoY+1zKUDXoTJj7Hol3Jz84E3kcamkHM3K56+RCqUw6&#10;0xJfaEyPjw1WX7uz0/D+cvr8WKrX+snd9aOflCS3llrf3kwPGxARp/gHw68+q0PJTkd/JhtEp2GW&#10;JMt7ZjktUhBMrLKUw1FDmqUgy0L+f6H8AQAA//8DAFBLAQItABQABgAIAAAAIQC2gziS/gAAAOEB&#10;AAATAAAAAAAAAAAAAAAAAAAAAABbQ29udGVudF9UeXBlc10ueG1sUEsBAi0AFAAGAAgAAAAhADj9&#10;If/WAAAAlAEAAAsAAAAAAAAAAAAAAAAALwEAAF9yZWxzLy5yZWxzUEsBAi0AFAAGAAgAAAAhAOev&#10;e78SAgAA+AMAAA4AAAAAAAAAAAAAAAAALgIAAGRycy9lMm9Eb2MueG1sUEsBAi0AFAAGAAgAAAAh&#10;AHthAkreAAAACgEAAA8AAAAAAAAAAAAAAAAAbAQAAGRycy9kb3ducmV2LnhtbFBLBQYAAAAABAAE&#10;APMAAAB3BQAAAAA=&#10;" filled="f" stroked="f">
              <v:textbox>
                <w:txbxContent>
                  <w:p w:rsidR="00A73A02" w:rsidRPr="00D67257" w:rsidRDefault="00C36C22">
                    <w:pPr>
                      <w:rPr>
                        <w:rFonts w:ascii="Arial" w:hAnsi="Arial" w:cs="Arial"/>
                        <w:i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18"/>
                        <w:szCs w:val="18"/>
                      </w:rPr>
                      <w:t>Vysvetlivky k vzoru schémy minimálnej pomoci a vzoru dodatku k schéme minimálnej pomoci</w:t>
                    </w:r>
                  </w:p>
                </w:txbxContent>
              </v:textbox>
            </v:shape>
          </w:pict>
        </mc:Fallback>
      </mc:AlternateContent>
    </w:r>
    <w:r w:rsidR="00680C33" w:rsidRPr="00A73A02">
      <w:rPr>
        <w:rFonts w:ascii="Arial" w:hAnsi="Arial" w:cs="Arial"/>
        <w:color w:val="1E4E9D"/>
        <w:sz w:val="14"/>
        <w:lang w:val="sk-SK" w:eastAsia="sk-SK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D382A94" wp14:editId="5EC6396B">
              <wp:simplePos x="0" y="0"/>
              <wp:positionH relativeFrom="column">
                <wp:posOffset>5600861</wp:posOffset>
              </wp:positionH>
              <wp:positionV relativeFrom="paragraph">
                <wp:posOffset>-24765</wp:posOffset>
              </wp:positionV>
              <wp:extent cx="266700" cy="247650"/>
              <wp:effectExtent l="0" t="0" r="19050" b="19050"/>
              <wp:wrapNone/>
              <wp:docPr id="10" name="Ovál 10" title="oválny útvar pod číslom strany v päte stra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2476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3A3BFB5" id="Ovál 10" o:spid="_x0000_s1026" alt="Názov: oválny útvar pod číslom strany v päte strany" style="position:absolute;margin-left:441pt;margin-top:-1.95pt;width:21pt;height:1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tNwgIAAOgFAAAOAAAAZHJzL2Uyb0RvYy54bWysVM1uEzEQviPxDpbvdDdRmkLUTRW1CkKq&#10;2ooW9ex47awlr21sZ5PwDjwEEldegGt4MGa8Py204lCxB6/HM/N55vPMnJ7tak0a4YOypqCjo5wS&#10;YbgtlVkX9NPd8s1bSkJkpmTaGlHQvQj0bP761enWzcTYVlaXwhMAMWG2dQWtYnSzLAu8EjULR9YJ&#10;A0ppfc0iiH6dlZ5tAb3W2TjPp9nW+tJ5y0UIcHrRKuk84UspeLyWMohIdEEhtphWn9YVrtn8lM3W&#10;nrlK8S4M9oIoaqYMXDpAXbDIyMarJ1C14t4GK+MRt3VmpVRcpBwgm1H+Vza3FXMi5QLkBDfQFP4f&#10;LL9qbjxRJbwd0GNYDW903Ry+aYJyVFHDgcUDsyeHn7Fhnjhbkl9fDz+CtjU8rmegaog7fI+iE5HW&#10;rQszQL91N76TAmyRo530Nf4he7JLT7EfnkLsIuFwOJ5OT3KIgINqPDmZHqenyh6cnQ/xvYAAcFNQ&#10;obVyAcliM9Zchgh3gnVvhcfBalUuldZJ8OvVufakYVAYy/Rh0ODyh5k2L/MEHHTNkIQ27bSLey0Q&#10;UJuPQgLrmGgKOdW7GAJinAsTR62qYqVo4zzO4evDxA5BjxR0AkRkCfkN2B1Ab9mC9Nhttp09uorU&#10;LoNz/q/AWufBI91sTRyca2Wsfw5AQ1bdza19T1JLDbK0suUeatLbtlmD40sFb3zJQrxhHroTygIm&#10;TryGRWq7xfpsd5RU1n957hztoWlAS8kWur2g4fOGeUGJ/mCgnd6NJhOs9yRMjk/GIPjHmtVjjdnU&#10;5xbqZgSzzfG0Rfuo+630tr6HwbTAW0HFDIe7C8qj74Xz2E4hGG1cLBbJDEaCY/HS3DqO4MgqFvDd&#10;7p551xV6hA65sv1keFLsrS16GrvYRCtV6oQHXju+YZykwulGH86rx3KyehjQ898AAAD//wMAUEsD&#10;BBQABgAIAAAAIQBhYo1k4QAAAAkBAAAPAAAAZHJzL2Rvd25yZXYueG1sTI+9TsNAEIR7JN7htEg0&#10;KDnHCZFjfI4MEgWFixgK6Da+w7a4H3N3Tpy3Z6mgnJ3R7DfFfjaanZQPg7MCVssEmLKtk4PtBLy9&#10;Pi8yYCGilaidVQIuKsC+vL4qMJfubA/q1MSOUYkNOQroYxxzzkPbK4Nh6UZlyft03mAk6TsuPZ6p&#10;3GieJsmWGxwsfehxVE+9ar+ayQh4b+q7qpJ+c5n0tq7b749Hjy9C3N7M1QOwqOb4F4ZffEKHkpiO&#10;brIyMC0gy1LaEgUs1jtgFNilGzocBazvV8DLgv9fUP4AAAD//wMAUEsBAi0AFAAGAAgAAAAhALaD&#10;OJL+AAAA4QEAABMAAAAAAAAAAAAAAAAAAAAAAFtDb250ZW50X1R5cGVzXS54bWxQSwECLQAUAAYA&#10;CAAAACEAOP0h/9YAAACUAQAACwAAAAAAAAAAAAAAAAAvAQAAX3JlbHMvLnJlbHNQSwECLQAUAAYA&#10;CAAAACEA+GHLTcICAADoBQAADgAAAAAAAAAAAAAAAAAuAgAAZHJzL2Uyb0RvYy54bWxQSwECLQAU&#10;AAYACAAAACEAYWKNZOEAAAAJAQAADwAAAAAAAAAAAAAAAAAcBQAAZHJzL2Rvd25yZXYueG1sUEsF&#10;BgAAAAAEAAQA8wAAACoGAAAAAA==&#10;" strokecolor="white" strokeweight="1pt">
              <v:stroke joinstyle="miter"/>
            </v:oval>
          </w:pict>
        </mc:Fallback>
      </mc:AlternateContent>
    </w:r>
    <w:r w:rsidR="00680C33" w:rsidRPr="00A73A02">
      <w:rPr>
        <w:rFonts w:ascii="Arial" w:hAnsi="Arial" w:cs="Arial"/>
        <w:color w:val="1E4E9D"/>
        <w:sz w:val="14"/>
        <w:lang w:val="sk-SK" w:eastAsia="sk-SK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59BBD5F" wp14:editId="52BCB9FE">
              <wp:simplePos x="0" y="0"/>
              <wp:positionH relativeFrom="column">
                <wp:posOffset>-695325</wp:posOffset>
              </wp:positionH>
              <wp:positionV relativeFrom="paragraph">
                <wp:posOffset>-23021</wp:posOffset>
              </wp:positionV>
              <wp:extent cx="7356475" cy="247650"/>
              <wp:effectExtent l="0" t="0" r="15875" b="19050"/>
              <wp:wrapNone/>
              <wp:docPr id="9" name="Obdĺžnik 18" title="obdlžníkový útvar pod názvom dokumentu v päte stra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6475" cy="247650"/>
                      </a:xfrm>
                      <a:prstGeom prst="rect">
                        <a:avLst/>
                      </a:prstGeom>
                      <a:solidFill>
                        <a:srgbClr val="1E4E9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61985" id="Obdĺžnik 18" o:spid="_x0000_s1026" alt="Názov: obdlžníkový útvar pod názvom dokumentu v päte strany" style="position:absolute;margin-left:-54.75pt;margin-top:-1.8pt;width:579.25pt;height:19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amNwIAAHMEAAAOAAAAZHJzL2Uyb0RvYy54bWysVMuO0zAU3SPxD5b3NGlpO0zVdBbTGTaI&#10;GTHwAa7tNFYdX8t205a/QWLLD4wEm8J/ce2kmQoQC0QXrh/3nHvuK/Orfa1JI51XYAo6HOSUSMNB&#10;KLMu6If3ty9eUeIDM4JpMLKgB+np1eL5s/nOzuQIKtBCOoIkxs92tqBVCHaWZZ5XsmZ+AFYafCzB&#10;1Szg0a0z4dgO2WudjfJ8mu3ACeuAS+/xdtk+0kXiL0vJw11ZehmILihqC2l1aV3FNVvM2WztmK0U&#10;72Swf1BRM2XQaU+1ZIGRrVO/UdWKO/BQhgGHOoOyVFymGDCaYf5LNA8VszLFgsnxtk+T/3+0/G1z&#10;74gSBb2kxLAaS3S3Et8ff3wzakOGWL2ggsZbWAmNl8cvG2iOX8nxMTTMEQuCmOOnjw3URMBmW0sT&#10;tqQh9vg5SCy8Y+YQc7yzfoauHuy9604etzFh+9LV8R9TQfapLoe+LnIfCMfLi5eT6fhiQgnHt9H4&#10;YjpJhcue0Nb58FqiiLgpqMO6p3Kw5o0P6BFNTybRmQetxK3SOh3cenWtHWkY9sjwZnxzuYySEXJm&#10;lsUIWs1pFw5aRrA272SJ+UOVo+Qxda7s+RjnmJJh+1QxIVs3kxx/Jy+x1yMi+UyEkblEeT13R3Cy&#10;bElO3K3Yzj5CZWr8Hpz/TVgL7hHJM5jQg2tlwP2JQGNUnefWHuWfpSZuVyAO2F0u6Gto548ZXgGO&#10;Hw8ugaMVdnaKvJvCODrn50T79K1Y/AQAAP//AwBQSwMEFAAGAAgAAAAhAJiuZSfhAAAACwEAAA8A&#10;AABkcnMvZG93bnJldi54bWxMj01PwzAMhu9I/IfISNy2ZOwDWppOMGknJKQNDhyzxksLTVIab+v+&#10;Pd5p3Gz50evnLZaDb8UR+9TEoGEyViAwVNE2wWn4/FiPnkAkMsGaNgbUcMYEy/L2pjC5jaewweOW&#10;nOCQkHKjoSbqcilTVaM3aRw7DHzbx94b4rV30vbmxOG+lQ9KLaQ3TeAPtelwVWP1sz14Deuh+/6i&#10;jVPd7/ntdUXv2f7Rkdb3d8PLMwjCga4wXPRZHUp22sVDsEm0GkYTlc2Z5Wm6AHEh1CzjejsN0/kM&#10;ZFnI/x3KPwAAAP//AwBQSwECLQAUAAYACAAAACEAtoM4kv4AAADhAQAAEwAAAAAAAAAAAAAAAAAA&#10;AAAAW0NvbnRlbnRfVHlwZXNdLnhtbFBLAQItABQABgAIAAAAIQA4/SH/1gAAAJQBAAALAAAAAAAA&#10;AAAAAAAAAC8BAABfcmVscy8ucmVsc1BLAQItABQABgAIAAAAIQB8EeamNwIAAHMEAAAOAAAAAAAA&#10;AAAAAAAAAC4CAABkcnMvZTJvRG9jLnhtbFBLAQItABQABgAIAAAAIQCYrmUn4QAAAAsBAAAPAAAA&#10;AAAAAAAAAAAAAJEEAABkcnMvZG93bnJldi54bWxQSwUGAAAAAAQABADzAAAAnwUAAAAA&#10;" fillcolor="#1e4e9d" strokecolor="#1f4d78 [1604]" strokeweight="1pt"/>
          </w:pict>
        </mc:Fallback>
      </mc:AlternateContent>
    </w:r>
    <w:sdt>
      <w:sdtPr>
        <w:rPr>
          <w:sz w:val="28"/>
        </w:rPr>
        <w:id w:val="-1440981348"/>
        <w:docPartObj>
          <w:docPartGallery w:val="Page Numbers (Bottom of Page)"/>
          <w:docPartUnique/>
        </w:docPartObj>
      </w:sdtPr>
      <w:sdtEndPr/>
      <w:sdtContent>
        <w:r w:rsidR="00A73A02" w:rsidRPr="00A73A02">
          <w:rPr>
            <w:rFonts w:ascii="Arial" w:hAnsi="Arial" w:cs="Arial"/>
            <w:color w:val="1E4E9D"/>
            <w:sz w:val="18"/>
          </w:rPr>
          <w:fldChar w:fldCharType="begin"/>
        </w:r>
        <w:r w:rsidR="00A73A02" w:rsidRPr="00A73A02">
          <w:rPr>
            <w:rFonts w:ascii="Arial" w:hAnsi="Arial" w:cs="Arial"/>
            <w:color w:val="1E4E9D"/>
            <w:sz w:val="18"/>
          </w:rPr>
          <w:instrText>PAGE   \* MERGEFORMAT</w:instrText>
        </w:r>
        <w:r w:rsidR="00A73A02" w:rsidRPr="00A73A02">
          <w:rPr>
            <w:rFonts w:ascii="Arial" w:hAnsi="Arial" w:cs="Arial"/>
            <w:color w:val="1E4E9D"/>
            <w:sz w:val="18"/>
          </w:rPr>
          <w:fldChar w:fldCharType="separate"/>
        </w:r>
        <w:r w:rsidR="000C6800" w:rsidRPr="000C6800">
          <w:rPr>
            <w:rFonts w:ascii="Arial" w:hAnsi="Arial" w:cs="Arial"/>
            <w:color w:val="1E4E9D"/>
            <w:sz w:val="18"/>
            <w:lang w:val="sk-SK"/>
          </w:rPr>
          <w:t>5</w:t>
        </w:r>
        <w:r w:rsidR="00A73A02" w:rsidRPr="00A73A02">
          <w:rPr>
            <w:rFonts w:ascii="Arial" w:hAnsi="Arial" w:cs="Arial"/>
            <w:color w:val="1E4E9D"/>
            <w:sz w:val="18"/>
          </w:rPr>
          <w:fldChar w:fldCharType="end"/>
        </w:r>
      </w:sdtContent>
    </w:sdt>
  </w:p>
  <w:p w:rsidR="00A73A02" w:rsidRDefault="00A73A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03" w:rsidRDefault="00FA0403" w:rsidP="00FA0403">
    <w:pPr>
      <w:pStyle w:val="Pta"/>
      <w:tabs>
        <w:tab w:val="clear" w:pos="4536"/>
        <w:tab w:val="clear" w:pos="9072"/>
        <w:tab w:val="left" w:pos="77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44" w:rsidRDefault="007D0E44" w:rsidP="00A73A02">
      <w:pPr>
        <w:spacing w:after="0"/>
      </w:pPr>
      <w:r>
        <w:separator/>
      </w:r>
    </w:p>
  </w:footnote>
  <w:footnote w:type="continuationSeparator" w:id="0">
    <w:p w:rsidR="007D0E44" w:rsidRDefault="007D0E44" w:rsidP="00A73A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557"/>
    <w:multiLevelType w:val="hybridMultilevel"/>
    <w:tmpl w:val="04C8D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8F3"/>
    <w:multiLevelType w:val="hybridMultilevel"/>
    <w:tmpl w:val="DFCAF5DC"/>
    <w:lvl w:ilvl="0" w:tplc="8AA0A6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1596"/>
    <w:multiLevelType w:val="hybridMultilevel"/>
    <w:tmpl w:val="B1FA6B52"/>
    <w:lvl w:ilvl="0" w:tplc="1DBE6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2B4C"/>
    <w:multiLevelType w:val="hybridMultilevel"/>
    <w:tmpl w:val="688C480C"/>
    <w:lvl w:ilvl="0" w:tplc="A3CE9F80">
      <w:start w:val="1"/>
      <w:numFmt w:val="decimalZero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F0580"/>
    <w:multiLevelType w:val="hybridMultilevel"/>
    <w:tmpl w:val="D3A0444A"/>
    <w:lvl w:ilvl="0" w:tplc="E13C72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B31A4"/>
    <w:multiLevelType w:val="hybridMultilevel"/>
    <w:tmpl w:val="8B362046"/>
    <w:lvl w:ilvl="0" w:tplc="3E604B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066E75"/>
    <w:rsid w:val="00092B7F"/>
    <w:rsid w:val="000B6087"/>
    <w:rsid w:val="000C6800"/>
    <w:rsid w:val="000D16AD"/>
    <w:rsid w:val="000D6ED7"/>
    <w:rsid w:val="001066D1"/>
    <w:rsid w:val="00115E26"/>
    <w:rsid w:val="0021320E"/>
    <w:rsid w:val="003003E8"/>
    <w:rsid w:val="003801DF"/>
    <w:rsid w:val="00441823"/>
    <w:rsid w:val="004B142B"/>
    <w:rsid w:val="005466BB"/>
    <w:rsid w:val="00573466"/>
    <w:rsid w:val="00593F98"/>
    <w:rsid w:val="0061339E"/>
    <w:rsid w:val="00680C33"/>
    <w:rsid w:val="006933CC"/>
    <w:rsid w:val="00725233"/>
    <w:rsid w:val="0078119B"/>
    <w:rsid w:val="007D0E44"/>
    <w:rsid w:val="0080016E"/>
    <w:rsid w:val="008172BF"/>
    <w:rsid w:val="00831FC0"/>
    <w:rsid w:val="008449B9"/>
    <w:rsid w:val="008B50C4"/>
    <w:rsid w:val="00904C00"/>
    <w:rsid w:val="009909E4"/>
    <w:rsid w:val="009C4617"/>
    <w:rsid w:val="00A70466"/>
    <w:rsid w:val="00A73A02"/>
    <w:rsid w:val="00B02270"/>
    <w:rsid w:val="00B82F05"/>
    <w:rsid w:val="00B926A5"/>
    <w:rsid w:val="00BB0E3F"/>
    <w:rsid w:val="00C36C22"/>
    <w:rsid w:val="00C800E6"/>
    <w:rsid w:val="00C81733"/>
    <w:rsid w:val="00CA7395"/>
    <w:rsid w:val="00D132A4"/>
    <w:rsid w:val="00D46C3B"/>
    <w:rsid w:val="00D67257"/>
    <w:rsid w:val="00D7181F"/>
    <w:rsid w:val="00DA2FF3"/>
    <w:rsid w:val="00DC1077"/>
    <w:rsid w:val="00E021F0"/>
    <w:rsid w:val="00EC42CD"/>
    <w:rsid w:val="00F04581"/>
    <w:rsid w:val="00F103B2"/>
    <w:rsid w:val="00F4016F"/>
    <w:rsid w:val="00F82428"/>
    <w:rsid w:val="00F90CE8"/>
    <w:rsid w:val="00F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DB8FA"/>
  <w15:chartTrackingRefBased/>
  <w15:docId w15:val="{80FBDBBD-A100-4D6F-92D5-E480153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823"/>
    <w:pPr>
      <w:spacing w:line="240" w:lineRule="auto"/>
    </w:pPr>
    <w:rPr>
      <w:rFonts w:ascii="Calibri" w:hAnsi="Calibri"/>
      <w:noProof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49B9"/>
    <w:pPr>
      <w:jc w:val="both"/>
      <w:outlineLvl w:val="0"/>
    </w:pPr>
    <w:rPr>
      <w:rFonts w:ascii="Arial" w:hAnsi="Arial" w:cs="Arial"/>
      <w:b/>
      <w:color w:val="1E4E9D"/>
      <w:sz w:val="32"/>
      <w:szCs w:val="24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8449B9"/>
    <w:pPr>
      <w:outlineLvl w:val="1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"/>
    <w:basedOn w:val="Normlny"/>
    <w:link w:val="OdsekzoznamuChar"/>
    <w:uiPriority w:val="34"/>
    <w:qFormat/>
    <w:rsid w:val="00F045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0E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E3F"/>
    <w:rPr>
      <w:rFonts w:ascii="Segoe UI" w:hAnsi="Segoe UI" w:cs="Segoe UI"/>
      <w:noProof/>
      <w:sz w:val="18"/>
      <w:szCs w:val="18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A73A0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73A02"/>
    <w:rPr>
      <w:rFonts w:ascii="Calibri" w:hAnsi="Calibri"/>
      <w:noProof/>
      <w:lang w:val="en-GB"/>
    </w:rPr>
  </w:style>
  <w:style w:type="paragraph" w:styleId="Pta">
    <w:name w:val="footer"/>
    <w:basedOn w:val="Normlny"/>
    <w:link w:val="PtaChar"/>
    <w:uiPriority w:val="99"/>
    <w:unhideWhenUsed/>
    <w:rsid w:val="00A73A0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73A02"/>
    <w:rPr>
      <w:rFonts w:ascii="Calibri" w:hAnsi="Calibri"/>
      <w:noProof/>
      <w:lang w:val="en-GB"/>
    </w:rPr>
  </w:style>
  <w:style w:type="character" w:styleId="Jemnzvraznenie">
    <w:name w:val="Subtle Emphasis"/>
    <w:basedOn w:val="Predvolenpsmoodseku"/>
    <w:uiPriority w:val="19"/>
    <w:qFormat/>
    <w:rsid w:val="00092B7F"/>
    <w:rPr>
      <w:i/>
      <w:iCs/>
      <w:color w:val="404040" w:themeColor="text1" w:themeTint="BF"/>
    </w:rPr>
  </w:style>
  <w:style w:type="character" w:customStyle="1" w:styleId="Nadpis1Char">
    <w:name w:val="Nadpis 1 Char"/>
    <w:basedOn w:val="Predvolenpsmoodseku"/>
    <w:link w:val="Nadpis1"/>
    <w:uiPriority w:val="9"/>
    <w:rsid w:val="008449B9"/>
    <w:rPr>
      <w:rFonts w:ascii="Arial" w:hAnsi="Arial" w:cs="Arial"/>
      <w:b/>
      <w:noProof/>
      <w:color w:val="1E4E9D"/>
      <w:sz w:val="32"/>
      <w:szCs w:val="24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8449B9"/>
    <w:rPr>
      <w:rFonts w:ascii="Arial" w:hAnsi="Arial" w:cs="Arial"/>
      <w:noProof/>
      <w:color w:val="1E4E9D"/>
      <w:sz w:val="32"/>
      <w:szCs w:val="24"/>
      <w:lang w:val="en-GB"/>
    </w:rPr>
  </w:style>
  <w:style w:type="paragraph" w:styleId="Nzov">
    <w:name w:val="Title"/>
    <w:basedOn w:val="Normlny"/>
    <w:next w:val="Normlny"/>
    <w:link w:val="NzovChar"/>
    <w:uiPriority w:val="10"/>
    <w:qFormat/>
    <w:rsid w:val="009909E4"/>
    <w:pPr>
      <w:spacing w:after="0" w:line="276" w:lineRule="auto"/>
      <w:jc w:val="center"/>
    </w:pPr>
    <w:rPr>
      <w:rFonts w:ascii="Arial" w:hAnsi="Arial" w:cs="Arial"/>
      <w:b/>
      <w:color w:val="FFFFFF"/>
      <w:sz w:val="72"/>
      <w:szCs w:val="74"/>
    </w:rPr>
  </w:style>
  <w:style w:type="character" w:customStyle="1" w:styleId="NzovChar">
    <w:name w:val="Názov Char"/>
    <w:basedOn w:val="Predvolenpsmoodseku"/>
    <w:link w:val="Nzov"/>
    <w:uiPriority w:val="10"/>
    <w:rsid w:val="009909E4"/>
    <w:rPr>
      <w:rFonts w:ascii="Arial" w:hAnsi="Arial" w:cs="Arial"/>
      <w:b/>
      <w:noProof/>
      <w:color w:val="FFFFFF"/>
      <w:sz w:val="72"/>
      <w:szCs w:val="74"/>
      <w:lang w:val="en-GB"/>
    </w:rPr>
  </w:style>
  <w:style w:type="paragraph" w:customStyle="1" w:styleId="Default">
    <w:name w:val="Default"/>
    <w:rsid w:val="00C36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Table of contents numbered Char,body Char,Odsek zoznamu2 Char"/>
    <w:basedOn w:val="Predvolenpsmoodseku"/>
    <w:link w:val="Odsekzoznamu"/>
    <w:uiPriority w:val="34"/>
    <w:locked/>
    <w:rsid w:val="00C36C22"/>
    <w:rPr>
      <w:rFonts w:ascii="Calibri" w:hAnsi="Calibri"/>
      <w:noProof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E021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21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21F0"/>
    <w:rPr>
      <w:rFonts w:ascii="Calibri" w:hAnsi="Calibri"/>
      <w:noProof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21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21F0"/>
    <w:rPr>
      <w:rFonts w:ascii="Calibri" w:hAnsi="Calibri"/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4A8F-D296-40F3-B649-451D60DE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Vencelová</dc:creator>
  <cp:keywords/>
  <dc:description/>
  <cp:lastModifiedBy>Martina Vencelová</cp:lastModifiedBy>
  <cp:revision>3</cp:revision>
  <cp:lastPrinted>2017-02-08T10:40:00Z</cp:lastPrinted>
  <dcterms:created xsi:type="dcterms:W3CDTF">2023-02-06T07:33:00Z</dcterms:created>
  <dcterms:modified xsi:type="dcterms:W3CDTF">2023-02-06T11:07:00Z</dcterms:modified>
</cp:coreProperties>
</file>