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FAC37" w14:textId="77777777" w:rsidR="005E3CFF" w:rsidRPr="008C1C58" w:rsidRDefault="00F635FD" w:rsidP="00A92002">
      <w:pPr>
        <w:spacing w:before="78" w:line="237" w:lineRule="auto"/>
        <w:ind w:left="1064" w:right="1124"/>
        <w:jc w:val="center"/>
        <w:rPr>
          <w:b/>
          <w:i/>
          <w:sz w:val="24"/>
          <w:lang w:val="en-GB"/>
        </w:rPr>
      </w:pPr>
      <w:r w:rsidRPr="008C1C58">
        <w:rPr>
          <w:b/>
          <w:i/>
          <w:sz w:val="24"/>
          <w:lang w:val="en-GB"/>
        </w:rPr>
        <w:t>THIS FORM SHOULD BE ATTACHED AS AN ANNEX TO THE STANDARD NOTIFICATION FORM IN SANI2</w:t>
      </w:r>
    </w:p>
    <w:p w14:paraId="692E8EB9" w14:textId="77777777" w:rsidR="005E3CFF" w:rsidRPr="008C1C58" w:rsidRDefault="005E3CFF" w:rsidP="008C1C58">
      <w:pPr>
        <w:pStyle w:val="BodyText"/>
        <w:jc w:val="both"/>
        <w:rPr>
          <w:b/>
          <w:i/>
          <w:sz w:val="26"/>
          <w:lang w:val="en-GB"/>
        </w:rPr>
      </w:pPr>
    </w:p>
    <w:p w14:paraId="7D782A2E" w14:textId="2056E064" w:rsidR="005E3CFF" w:rsidRPr="008C1C58" w:rsidRDefault="00F635FD" w:rsidP="00A92002">
      <w:pPr>
        <w:pStyle w:val="Heading1"/>
        <w:spacing w:before="0"/>
        <w:ind w:left="0" w:right="104"/>
        <w:jc w:val="both"/>
        <w:rPr>
          <w:lang w:val="en-GB"/>
        </w:rPr>
      </w:pPr>
      <w:bookmarkStart w:id="0" w:name="NOTIFICATION_TEMPLATE_FOR_THE_TEMPORARY_"/>
      <w:bookmarkEnd w:id="0"/>
      <w:r w:rsidRPr="008C1C58">
        <w:rPr>
          <w:lang w:val="en-GB"/>
        </w:rPr>
        <w:t xml:space="preserve">NOTIFICATION TEMPLATE FOR THE TEMPORARY CRISIS </w:t>
      </w:r>
      <w:r w:rsidR="00BE7316">
        <w:rPr>
          <w:lang w:val="en-GB"/>
        </w:rPr>
        <w:t xml:space="preserve">AND TRANSITION </w:t>
      </w:r>
      <w:r w:rsidRPr="008C1C58">
        <w:rPr>
          <w:lang w:val="en-GB"/>
        </w:rPr>
        <w:t>FRAMEWORK FOR STATE AID MEASURES TO SUPPORT THE ECONOMY FOLLOWING THE AGGRESSION AGAINST UKRAINE BY RUSSIA</w:t>
      </w:r>
    </w:p>
    <w:p w14:paraId="0C85DFA4" w14:textId="23D3CED7" w:rsidR="00220A9A" w:rsidRPr="008C1C58" w:rsidRDefault="00F635FD" w:rsidP="008C1C58">
      <w:pPr>
        <w:pStyle w:val="BodyText"/>
        <w:spacing w:before="227" w:line="237" w:lineRule="auto"/>
        <w:ind w:left="216" w:right="251"/>
        <w:jc w:val="both"/>
        <w:rPr>
          <w:lang w:val="en-GB"/>
        </w:rPr>
      </w:pPr>
      <w:r w:rsidRPr="008C1C58">
        <w:rPr>
          <w:lang w:val="en-GB"/>
        </w:rPr>
        <w:t xml:space="preserve">On </w:t>
      </w:r>
      <w:r w:rsidR="00220A9A" w:rsidRPr="008C1C58">
        <w:rPr>
          <w:lang w:val="en-GB"/>
        </w:rPr>
        <w:t>9 March 2023</w:t>
      </w:r>
      <w:r w:rsidRPr="008C1C58">
        <w:rPr>
          <w:lang w:val="en-GB"/>
        </w:rPr>
        <w:t xml:space="preserve">, the Commission adopted the Communication on the Temporary Crisis </w:t>
      </w:r>
      <w:r w:rsidR="00220A9A" w:rsidRPr="008C1C58">
        <w:rPr>
          <w:lang w:val="en-GB"/>
        </w:rPr>
        <w:t xml:space="preserve">and Transition </w:t>
      </w:r>
      <w:r w:rsidRPr="008C1C58">
        <w:rPr>
          <w:lang w:val="en-GB"/>
        </w:rPr>
        <w:t>Framework for State aid measures to support the economy following the aggression against Ukraine by Russia (TC</w:t>
      </w:r>
      <w:r w:rsidR="00220A9A" w:rsidRPr="008C1C58">
        <w:rPr>
          <w:lang w:val="en-GB"/>
        </w:rPr>
        <w:t>T</w:t>
      </w:r>
      <w:r w:rsidRPr="008C1C58">
        <w:rPr>
          <w:lang w:val="en-GB"/>
        </w:rPr>
        <w:t>F)</w:t>
      </w:r>
      <w:r w:rsidR="00220A9A" w:rsidRPr="008C1C58">
        <w:rPr>
          <w:lang w:val="en-GB"/>
        </w:rPr>
        <w:t>.</w:t>
      </w:r>
      <w:r w:rsidR="00220A9A" w:rsidRPr="008C1C58">
        <w:rPr>
          <w:rStyle w:val="FootnoteReference"/>
          <w:lang w:val="en-GB"/>
        </w:rPr>
        <w:footnoteReference w:id="2"/>
      </w:r>
      <w:r w:rsidR="00220A9A" w:rsidRPr="008C1C58">
        <w:rPr>
          <w:lang w:val="en-GB"/>
        </w:rPr>
        <w:t xml:space="preserve"> </w:t>
      </w:r>
      <w:r w:rsidR="00220A9A" w:rsidRPr="008C1C58">
        <w:rPr>
          <w:iCs/>
          <w:lang w:val="en-IE"/>
        </w:rPr>
        <w:t xml:space="preserve">This </w:t>
      </w:r>
      <w:r w:rsidR="00220A9A" w:rsidRPr="008C1C58">
        <w:rPr>
          <w:iCs/>
        </w:rPr>
        <w:t xml:space="preserve">TCTF </w:t>
      </w:r>
      <w:r w:rsidR="00220A9A" w:rsidRPr="008C1C58">
        <w:rPr>
          <w:iCs/>
          <w:lang w:val="en-IE"/>
        </w:rPr>
        <w:t>replaces the Temporary Crisis Framework adopted on 28 October 2022,</w:t>
      </w:r>
      <w:r w:rsidR="00B963B6" w:rsidRPr="008C1C58">
        <w:rPr>
          <w:rStyle w:val="FootnoteReference"/>
          <w:lang w:val="en-GB"/>
        </w:rPr>
        <w:footnoteReference w:id="3"/>
      </w:r>
      <w:r w:rsidR="00B963B6" w:rsidRPr="008C1C58">
        <w:rPr>
          <w:lang w:val="en-GB"/>
        </w:rPr>
        <w:t xml:space="preserve"> </w:t>
      </w:r>
      <w:r w:rsidR="00220A9A" w:rsidRPr="008C1C58">
        <w:rPr>
          <w:iCs/>
        </w:rPr>
        <w:t>which had already replaced the Temporary Crisis Framework adopted on 23 March 2022</w:t>
      </w:r>
      <w:r w:rsidR="00220A9A" w:rsidRPr="008C1C58">
        <w:rPr>
          <w:rStyle w:val="FootnoteReference"/>
          <w:iCs/>
        </w:rPr>
        <w:footnoteReference w:id="4"/>
      </w:r>
      <w:r w:rsidR="00220A9A" w:rsidRPr="008C1C58">
        <w:rPr>
          <w:iCs/>
        </w:rPr>
        <w:t>,</w:t>
      </w:r>
      <w:r w:rsidR="00220A9A" w:rsidRPr="008C1C58">
        <w:rPr>
          <w:iCs/>
          <w:lang w:val="en-IE"/>
        </w:rPr>
        <w:t xml:space="preserve"> as amended on 20 July 2022</w:t>
      </w:r>
      <w:r w:rsidR="00220A9A" w:rsidRPr="008C1C58">
        <w:rPr>
          <w:rStyle w:val="FootnoteReference"/>
          <w:iCs/>
          <w:lang w:val="en-IE"/>
        </w:rPr>
        <w:footnoteReference w:id="5"/>
      </w:r>
      <w:r w:rsidR="00F83FE7">
        <w:rPr>
          <w:iCs/>
          <w:lang w:val="en-IE"/>
        </w:rPr>
        <w:t xml:space="preserve"> (together: ‘previous Temporary Crisis Frameworks’)</w:t>
      </w:r>
      <w:r w:rsidR="00220A9A" w:rsidRPr="008C1C58">
        <w:rPr>
          <w:iCs/>
          <w:lang w:val="en-IE"/>
        </w:rPr>
        <w:t xml:space="preserve">. The </w:t>
      </w:r>
      <w:r w:rsidR="00694DB1" w:rsidRPr="008C1C58">
        <w:rPr>
          <w:iCs/>
          <w:lang w:val="en-IE"/>
        </w:rPr>
        <w:t>Temporary Crisis Framework adopted on 28 October 2022</w:t>
      </w:r>
      <w:r w:rsidR="00835208">
        <w:rPr>
          <w:iCs/>
          <w:lang w:val="en-IE"/>
        </w:rPr>
        <w:t xml:space="preserve"> </w:t>
      </w:r>
      <w:r w:rsidR="00694DB1">
        <w:rPr>
          <w:iCs/>
          <w:lang w:val="en-IE"/>
        </w:rPr>
        <w:t xml:space="preserve">has been </w:t>
      </w:r>
      <w:r w:rsidR="00220A9A" w:rsidRPr="008C1C58">
        <w:rPr>
          <w:iCs/>
          <w:lang w:val="en-IE"/>
        </w:rPr>
        <w:t>withdrawn with effect from 9 March 2023.</w:t>
      </w:r>
    </w:p>
    <w:p w14:paraId="05F73514" w14:textId="577BCB9B" w:rsidR="005E3CFF" w:rsidRPr="008C1C58" w:rsidRDefault="00B963B6" w:rsidP="008C1C58">
      <w:pPr>
        <w:pStyle w:val="BodyText"/>
        <w:spacing w:before="227" w:line="237" w:lineRule="auto"/>
        <w:ind w:left="216" w:right="251"/>
        <w:jc w:val="both"/>
        <w:rPr>
          <w:lang w:val="en-GB"/>
        </w:rPr>
      </w:pPr>
      <w:r w:rsidRPr="008C1C58">
        <w:rPr>
          <w:lang w:val="en-GB"/>
        </w:rPr>
        <w:t xml:space="preserve">The Commission applies the provisions of the Communication adopted on </w:t>
      </w:r>
      <w:r w:rsidR="00220A9A" w:rsidRPr="008C1C58">
        <w:rPr>
          <w:lang w:val="en-GB"/>
        </w:rPr>
        <w:t>9 March</w:t>
      </w:r>
      <w:r w:rsidRPr="008C1C58">
        <w:rPr>
          <w:lang w:val="en-GB"/>
        </w:rPr>
        <w:t xml:space="preserve"> 202</w:t>
      </w:r>
      <w:r w:rsidR="00220A9A" w:rsidRPr="008C1C58">
        <w:rPr>
          <w:lang w:val="en-GB"/>
        </w:rPr>
        <w:t>3</w:t>
      </w:r>
      <w:r w:rsidRPr="008C1C58">
        <w:rPr>
          <w:lang w:val="en-GB"/>
        </w:rPr>
        <w:t xml:space="preserve"> to all measures notified as of </w:t>
      </w:r>
      <w:r w:rsidR="00220A9A" w:rsidRPr="008C1C58">
        <w:rPr>
          <w:lang w:val="en-GB"/>
        </w:rPr>
        <w:t>9 March 2023</w:t>
      </w:r>
      <w:r w:rsidRPr="008C1C58">
        <w:rPr>
          <w:lang w:val="en-GB"/>
        </w:rPr>
        <w:t>, as well as to measures notified prior to that date</w:t>
      </w:r>
      <w:r w:rsidR="00121F72" w:rsidRPr="008C1C58">
        <w:rPr>
          <w:iCs/>
          <w:lang w:val="en-GB"/>
        </w:rPr>
        <w:t>.</w:t>
      </w:r>
    </w:p>
    <w:p w14:paraId="77BBF83C" w14:textId="77777777" w:rsidR="005E3CFF" w:rsidRPr="008C1C58" w:rsidRDefault="00F635FD" w:rsidP="008C1C58">
      <w:pPr>
        <w:pStyle w:val="BodyText"/>
        <w:spacing w:before="218"/>
        <w:ind w:left="216"/>
        <w:jc w:val="both"/>
        <w:rPr>
          <w:lang w:val="en-GB"/>
        </w:rPr>
      </w:pPr>
      <w:r w:rsidRPr="008C1C58">
        <w:rPr>
          <w:lang w:val="en-GB"/>
        </w:rPr>
        <w:t>The Commission invites Member States to provide in their notification:</w:t>
      </w:r>
    </w:p>
    <w:p w14:paraId="012F09F1" w14:textId="77777777" w:rsidR="005E3CFF" w:rsidRPr="008C1C58" w:rsidRDefault="005E3CFF" w:rsidP="008C1C58">
      <w:pPr>
        <w:pStyle w:val="BodyText"/>
        <w:spacing w:before="2"/>
        <w:jc w:val="both"/>
        <w:rPr>
          <w:sz w:val="22"/>
          <w:lang w:val="en-GB"/>
        </w:rPr>
      </w:pPr>
    </w:p>
    <w:p w14:paraId="049D04A6" w14:textId="110B88EB" w:rsidR="005E3CFF" w:rsidRPr="008C1C58" w:rsidRDefault="00F635FD" w:rsidP="008C1C58">
      <w:pPr>
        <w:pStyle w:val="ListParagraph"/>
        <w:numPr>
          <w:ilvl w:val="0"/>
          <w:numId w:val="27"/>
        </w:numPr>
        <w:tabs>
          <w:tab w:val="left" w:pos="776"/>
          <w:tab w:val="left" w:pos="777"/>
        </w:tabs>
        <w:spacing w:before="1" w:line="235" w:lineRule="auto"/>
        <w:ind w:right="284" w:hanging="416"/>
        <w:rPr>
          <w:sz w:val="24"/>
          <w:lang w:val="en-GB"/>
        </w:rPr>
      </w:pPr>
      <w:r w:rsidRPr="008C1C58">
        <w:rPr>
          <w:sz w:val="24"/>
          <w:lang w:val="en-GB"/>
        </w:rPr>
        <w:t xml:space="preserve">the general information under </w:t>
      </w:r>
      <w:r w:rsidRPr="008C1C58">
        <w:rPr>
          <w:b/>
          <w:sz w:val="24"/>
          <w:lang w:val="en-GB"/>
        </w:rPr>
        <w:t xml:space="preserve">Section I </w:t>
      </w:r>
      <w:r w:rsidRPr="008C1C58">
        <w:rPr>
          <w:sz w:val="24"/>
          <w:lang w:val="en-GB"/>
        </w:rPr>
        <w:t>(including the language waiver in Annex I);</w:t>
      </w:r>
    </w:p>
    <w:p w14:paraId="16C7FA39" w14:textId="1D88B0E7" w:rsidR="005E3CFF" w:rsidRPr="008C1C58" w:rsidRDefault="00F635FD" w:rsidP="008C1C58">
      <w:pPr>
        <w:pStyle w:val="ListParagraph"/>
        <w:numPr>
          <w:ilvl w:val="0"/>
          <w:numId w:val="27"/>
        </w:numPr>
        <w:tabs>
          <w:tab w:val="left" w:pos="776"/>
          <w:tab w:val="left" w:pos="777"/>
        </w:tabs>
        <w:spacing w:before="124"/>
        <w:ind w:hanging="416"/>
        <w:rPr>
          <w:sz w:val="24"/>
          <w:lang w:val="en-GB"/>
        </w:rPr>
      </w:pPr>
      <w:r w:rsidRPr="008C1C58">
        <w:rPr>
          <w:sz w:val="24"/>
          <w:lang w:val="en-GB"/>
        </w:rPr>
        <w:t xml:space="preserve">the additional information under the different points in </w:t>
      </w:r>
      <w:r w:rsidRPr="008C1C58">
        <w:rPr>
          <w:b/>
          <w:sz w:val="24"/>
          <w:lang w:val="en-GB"/>
        </w:rPr>
        <w:t>Section II</w:t>
      </w:r>
      <w:r w:rsidRPr="008C1C58">
        <w:rPr>
          <w:sz w:val="24"/>
          <w:lang w:val="en-GB"/>
        </w:rPr>
        <w:t>:</w:t>
      </w:r>
    </w:p>
    <w:p w14:paraId="10D7183C" w14:textId="7D5728F6" w:rsidR="005E3CFF" w:rsidRPr="008C1C58" w:rsidRDefault="591C9A78" w:rsidP="008C1C58">
      <w:pPr>
        <w:pStyle w:val="ListParagraph"/>
        <w:numPr>
          <w:ilvl w:val="1"/>
          <w:numId w:val="27"/>
        </w:numPr>
        <w:tabs>
          <w:tab w:val="left" w:pos="1209"/>
        </w:tabs>
        <w:spacing w:before="123"/>
        <w:rPr>
          <w:i/>
          <w:sz w:val="24"/>
          <w:lang w:val="en-GB"/>
        </w:rPr>
      </w:pPr>
      <w:r w:rsidRPr="4B6657FE">
        <w:rPr>
          <w:sz w:val="24"/>
          <w:szCs w:val="24"/>
          <w:lang w:val="en-GB"/>
        </w:rPr>
        <w:t xml:space="preserve">Point 1: for aid under section 2.1: </w:t>
      </w:r>
      <w:r w:rsidRPr="4B6657FE">
        <w:rPr>
          <w:i/>
          <w:iCs/>
          <w:sz w:val="24"/>
          <w:szCs w:val="24"/>
          <w:lang w:val="en-GB"/>
        </w:rPr>
        <w:t>Limited amounts of aid</w:t>
      </w:r>
    </w:p>
    <w:p w14:paraId="26C980DC" w14:textId="77777777" w:rsidR="005E3CFF" w:rsidRPr="008C1C58" w:rsidRDefault="591C9A78" w:rsidP="008C1C58">
      <w:pPr>
        <w:pStyle w:val="ListParagraph"/>
        <w:numPr>
          <w:ilvl w:val="1"/>
          <w:numId w:val="27"/>
        </w:numPr>
        <w:tabs>
          <w:tab w:val="left" w:pos="1209"/>
        </w:tabs>
        <w:spacing w:before="72"/>
        <w:rPr>
          <w:i/>
          <w:sz w:val="24"/>
          <w:lang w:val="en-GB"/>
        </w:rPr>
      </w:pPr>
      <w:r w:rsidRPr="4B6657FE">
        <w:rPr>
          <w:sz w:val="24"/>
          <w:szCs w:val="24"/>
          <w:lang w:val="en-GB"/>
        </w:rPr>
        <w:t xml:space="preserve">Point 2: for aid under section 2.2: </w:t>
      </w:r>
      <w:r w:rsidRPr="4B6657FE">
        <w:rPr>
          <w:i/>
          <w:iCs/>
          <w:sz w:val="24"/>
          <w:szCs w:val="24"/>
          <w:lang w:val="en-GB"/>
        </w:rPr>
        <w:t>Liquidity support in the form of guarantees</w:t>
      </w:r>
    </w:p>
    <w:p w14:paraId="1B613366" w14:textId="77777777" w:rsidR="005E3CFF" w:rsidRPr="008C1C58" w:rsidRDefault="591C9A78" w:rsidP="008C1C58">
      <w:pPr>
        <w:pStyle w:val="ListParagraph"/>
        <w:numPr>
          <w:ilvl w:val="1"/>
          <w:numId w:val="27"/>
        </w:numPr>
        <w:tabs>
          <w:tab w:val="left" w:pos="1208"/>
        </w:tabs>
        <w:spacing w:before="100" w:line="206" w:lineRule="auto"/>
        <w:ind w:right="1324"/>
        <w:rPr>
          <w:i/>
          <w:sz w:val="24"/>
          <w:lang w:val="en-GB"/>
        </w:rPr>
      </w:pPr>
      <w:r w:rsidRPr="4B6657FE">
        <w:rPr>
          <w:sz w:val="24"/>
          <w:szCs w:val="24"/>
          <w:lang w:val="en-GB"/>
        </w:rPr>
        <w:t xml:space="preserve">Point 3: for aid under section 2.3: </w:t>
      </w:r>
      <w:r w:rsidRPr="4B6657FE">
        <w:rPr>
          <w:i/>
          <w:iCs/>
          <w:sz w:val="24"/>
          <w:szCs w:val="24"/>
          <w:lang w:val="en-GB"/>
        </w:rPr>
        <w:t>Liquidity support in the form of subsidised loans</w:t>
      </w:r>
    </w:p>
    <w:p w14:paraId="7AFD93F0" w14:textId="77777777" w:rsidR="005E3CFF" w:rsidRPr="008C1C58" w:rsidRDefault="591C9A78" w:rsidP="008C1C58">
      <w:pPr>
        <w:pStyle w:val="ListParagraph"/>
        <w:numPr>
          <w:ilvl w:val="1"/>
          <w:numId w:val="27"/>
        </w:numPr>
        <w:tabs>
          <w:tab w:val="left" w:pos="1208"/>
        </w:tabs>
        <w:spacing w:before="133" w:line="276" w:lineRule="exact"/>
        <w:rPr>
          <w:i/>
          <w:sz w:val="24"/>
          <w:lang w:val="en-GB"/>
        </w:rPr>
      </w:pPr>
      <w:r w:rsidRPr="4B6657FE">
        <w:rPr>
          <w:sz w:val="24"/>
          <w:szCs w:val="24"/>
          <w:lang w:val="en-GB"/>
        </w:rPr>
        <w:t xml:space="preserve">Point 4: for aid under section 2.4: </w:t>
      </w:r>
      <w:r w:rsidRPr="4B6657FE">
        <w:rPr>
          <w:i/>
          <w:iCs/>
          <w:sz w:val="24"/>
          <w:szCs w:val="24"/>
          <w:lang w:val="en-GB"/>
        </w:rPr>
        <w:t>Aid for additional costs due to</w:t>
      </w:r>
    </w:p>
    <w:p w14:paraId="6D214DC1" w14:textId="1C543033" w:rsidR="005E3CFF" w:rsidRPr="008C1C58" w:rsidRDefault="00F635FD" w:rsidP="008C1C58">
      <w:pPr>
        <w:spacing w:line="256" w:lineRule="exact"/>
        <w:ind w:left="1064" w:right="1045"/>
        <w:jc w:val="both"/>
        <w:rPr>
          <w:i/>
          <w:sz w:val="24"/>
          <w:lang w:val="en-GB"/>
        </w:rPr>
      </w:pPr>
      <w:r w:rsidRPr="008C1C58">
        <w:rPr>
          <w:i/>
          <w:sz w:val="24"/>
          <w:lang w:val="en-GB"/>
        </w:rPr>
        <w:t>exceptionally severe increases in natural gas and electricity prices</w:t>
      </w:r>
    </w:p>
    <w:p w14:paraId="64C9C694" w14:textId="72296DA3" w:rsidR="00E40648" w:rsidRPr="008C1C58" w:rsidRDefault="352F2EED" w:rsidP="008C1C58">
      <w:pPr>
        <w:pStyle w:val="ListParagraph"/>
        <w:numPr>
          <w:ilvl w:val="1"/>
          <w:numId w:val="27"/>
        </w:numPr>
        <w:tabs>
          <w:tab w:val="left" w:pos="1208"/>
        </w:tabs>
        <w:spacing w:before="133" w:line="276" w:lineRule="exact"/>
        <w:rPr>
          <w:sz w:val="24"/>
          <w:lang w:val="en-GB"/>
        </w:rPr>
      </w:pPr>
      <w:r w:rsidRPr="4B6657FE">
        <w:rPr>
          <w:sz w:val="24"/>
          <w:szCs w:val="24"/>
          <w:lang w:val="en-GB"/>
        </w:rPr>
        <w:t xml:space="preserve">Point 5 for aid under section 2.5: </w:t>
      </w:r>
      <w:r w:rsidR="00AD8553" w:rsidRPr="4B6657FE">
        <w:rPr>
          <w:i/>
          <w:iCs/>
          <w:sz w:val="24"/>
          <w:szCs w:val="24"/>
          <w:lang w:val="en-GB"/>
        </w:rPr>
        <w:t>Aid for accelerating the rollout of renewable energy, storage, and renewable heat relevant for REPowerEU</w:t>
      </w:r>
    </w:p>
    <w:p w14:paraId="497AB8F7" w14:textId="0C11B83E" w:rsidR="000739B6" w:rsidRPr="008C1C58" w:rsidRDefault="042C1E34" w:rsidP="008C1C58">
      <w:pPr>
        <w:pStyle w:val="ListParagraph"/>
        <w:numPr>
          <w:ilvl w:val="1"/>
          <w:numId w:val="27"/>
        </w:numPr>
        <w:tabs>
          <w:tab w:val="left" w:pos="1208"/>
        </w:tabs>
        <w:spacing w:before="133" w:line="276" w:lineRule="exact"/>
        <w:rPr>
          <w:sz w:val="24"/>
          <w:lang w:val="en-GB"/>
        </w:rPr>
      </w:pPr>
      <w:r w:rsidRPr="4B6657FE">
        <w:rPr>
          <w:sz w:val="24"/>
          <w:szCs w:val="24"/>
          <w:lang w:val="en-GB"/>
        </w:rPr>
        <w:t>Poin</w:t>
      </w:r>
      <w:r w:rsidR="75EDAFFF" w:rsidRPr="4B6657FE">
        <w:rPr>
          <w:sz w:val="24"/>
          <w:szCs w:val="24"/>
          <w:lang w:val="en-GB"/>
        </w:rPr>
        <w:t xml:space="preserve">t 6 for aid under section 2.6: </w:t>
      </w:r>
      <w:r w:rsidRPr="4B6657FE">
        <w:rPr>
          <w:i/>
          <w:iCs/>
          <w:sz w:val="24"/>
          <w:szCs w:val="24"/>
          <w:lang w:val="en-GB"/>
        </w:rPr>
        <w:t>Aid for</w:t>
      </w:r>
      <w:r w:rsidR="7ADFED1F" w:rsidRPr="4B6657FE">
        <w:rPr>
          <w:i/>
          <w:iCs/>
          <w:sz w:val="24"/>
          <w:szCs w:val="24"/>
          <w:lang w:val="en-GB"/>
        </w:rPr>
        <w:t xml:space="preserve"> accelerating</w:t>
      </w:r>
      <w:r w:rsidRPr="4B6657FE">
        <w:rPr>
          <w:i/>
          <w:iCs/>
          <w:sz w:val="24"/>
          <w:szCs w:val="24"/>
          <w:lang w:val="en-GB"/>
        </w:rPr>
        <w:t xml:space="preserve"> the decarbonisation of industrial production processes through electrification and/or the use of renewable and electricity-based hydrogen fulfilling certain conditions and for</w:t>
      </w:r>
      <w:r w:rsidR="7ADFED1F" w:rsidRPr="4B6657FE">
        <w:rPr>
          <w:i/>
          <w:iCs/>
          <w:sz w:val="24"/>
          <w:szCs w:val="24"/>
          <w:lang w:val="en-GB"/>
        </w:rPr>
        <w:t xml:space="preserve"> accelerating</w:t>
      </w:r>
      <w:r w:rsidRPr="4B6657FE">
        <w:rPr>
          <w:i/>
          <w:iCs/>
          <w:sz w:val="24"/>
          <w:szCs w:val="24"/>
          <w:lang w:val="en-GB"/>
        </w:rPr>
        <w:t xml:space="preserve"> energy efficiency measures</w:t>
      </w:r>
    </w:p>
    <w:p w14:paraId="3EA20B88" w14:textId="3D13737A" w:rsidR="00B963B6" w:rsidRPr="008C1C58" w:rsidRDefault="00B963B6" w:rsidP="008C1C58">
      <w:pPr>
        <w:pStyle w:val="ListParagraph"/>
        <w:numPr>
          <w:ilvl w:val="1"/>
          <w:numId w:val="27"/>
        </w:numPr>
        <w:tabs>
          <w:tab w:val="left" w:pos="1208"/>
        </w:tabs>
        <w:spacing w:before="133" w:line="276" w:lineRule="exact"/>
        <w:rPr>
          <w:bCs/>
          <w:i/>
          <w:sz w:val="24"/>
          <w:lang w:val="en-GB"/>
        </w:rPr>
      </w:pPr>
      <w:r w:rsidRPr="008C1C58">
        <w:rPr>
          <w:sz w:val="24"/>
          <w:lang w:val="en-GB"/>
        </w:rPr>
        <w:t xml:space="preserve">Point 7 for aid under section 2.7: </w:t>
      </w:r>
      <w:r w:rsidRPr="008C1C58">
        <w:rPr>
          <w:bCs/>
          <w:i/>
          <w:sz w:val="24"/>
          <w:lang w:val="en-GB"/>
        </w:rPr>
        <w:t>Aid for additional reduction of electricity consumption</w:t>
      </w:r>
    </w:p>
    <w:p w14:paraId="3E680B56" w14:textId="53511D85" w:rsidR="005E3CFF" w:rsidRPr="008C1C58" w:rsidRDefault="270F4EC3" w:rsidP="008C1C58">
      <w:pPr>
        <w:pStyle w:val="ListParagraph"/>
        <w:numPr>
          <w:ilvl w:val="1"/>
          <w:numId w:val="27"/>
        </w:numPr>
        <w:tabs>
          <w:tab w:val="left" w:pos="1208"/>
        </w:tabs>
        <w:spacing w:before="133" w:line="276" w:lineRule="exact"/>
        <w:rPr>
          <w:bCs/>
          <w:i/>
          <w:sz w:val="24"/>
          <w:lang w:val="en-GB"/>
        </w:rPr>
      </w:pPr>
      <w:r w:rsidRPr="4B6657FE">
        <w:rPr>
          <w:sz w:val="24"/>
          <w:szCs w:val="24"/>
          <w:lang w:val="en-GB"/>
        </w:rPr>
        <w:t xml:space="preserve">Point 8 for aid schemes under section 2.8: </w:t>
      </w:r>
      <w:r w:rsidRPr="4B6657FE">
        <w:rPr>
          <w:i/>
          <w:iCs/>
          <w:sz w:val="24"/>
          <w:szCs w:val="24"/>
          <w:lang w:val="en-GB"/>
        </w:rPr>
        <w:t>Aid for accelerated investments in sectors strategic for the transition towards a net-zero economy</w:t>
      </w:r>
    </w:p>
    <w:p w14:paraId="3A8D7933" w14:textId="77777777" w:rsidR="005E3CFF" w:rsidRPr="008C1C58" w:rsidRDefault="005E3CFF" w:rsidP="008C1C58">
      <w:pPr>
        <w:jc w:val="both"/>
        <w:rPr>
          <w:sz w:val="21"/>
          <w:lang w:val="en-GB"/>
        </w:rPr>
        <w:sectPr w:rsidR="005E3CFF" w:rsidRPr="008C1C58" w:rsidSect="00096513">
          <w:headerReference w:type="even" r:id="rId8"/>
          <w:headerReference w:type="default" r:id="rId9"/>
          <w:footerReference w:type="even" r:id="rId10"/>
          <w:footerReference w:type="default" r:id="rId11"/>
          <w:headerReference w:type="first" r:id="rId12"/>
          <w:footerReference w:type="first" r:id="rId13"/>
          <w:type w:val="continuous"/>
          <w:pgSz w:w="11910" w:h="16840"/>
          <w:pgMar w:top="1000" w:right="1559" w:bottom="567" w:left="1480" w:header="720" w:footer="720" w:gutter="0"/>
          <w:cols w:space="720"/>
        </w:sectPr>
      </w:pPr>
    </w:p>
    <w:p w14:paraId="606F68CD" w14:textId="77777777" w:rsidR="005E3CFF" w:rsidRPr="008C1C58" w:rsidRDefault="00F635FD" w:rsidP="008C1C58">
      <w:pPr>
        <w:pStyle w:val="Heading1"/>
        <w:ind w:left="2456"/>
        <w:jc w:val="both"/>
        <w:rPr>
          <w:lang w:val="en-GB"/>
        </w:rPr>
      </w:pPr>
      <w:bookmarkStart w:id="1" w:name="SECTION_I:_GENERAL_INFORMATION"/>
      <w:bookmarkEnd w:id="1"/>
      <w:r w:rsidRPr="008C1C58">
        <w:rPr>
          <w:lang w:val="en-GB"/>
        </w:rPr>
        <w:lastRenderedPageBreak/>
        <w:t>SECTION I: GENERAL INFORMATION</w:t>
      </w:r>
    </w:p>
    <w:p w14:paraId="2D14610F" w14:textId="77777777" w:rsidR="005E3CFF" w:rsidRPr="008C1C58" w:rsidRDefault="005E3CFF" w:rsidP="008C1C58">
      <w:pPr>
        <w:pStyle w:val="BodyText"/>
        <w:jc w:val="both"/>
        <w:rPr>
          <w:b/>
          <w:sz w:val="26"/>
          <w:lang w:val="en-GB"/>
        </w:rPr>
      </w:pPr>
    </w:p>
    <w:p w14:paraId="01DC3519" w14:textId="77777777" w:rsidR="005E3CFF" w:rsidRPr="008C1C58" w:rsidRDefault="00F635FD" w:rsidP="008C1C58">
      <w:pPr>
        <w:pStyle w:val="ListParagraph"/>
        <w:numPr>
          <w:ilvl w:val="0"/>
          <w:numId w:val="26"/>
        </w:numPr>
        <w:tabs>
          <w:tab w:val="left" w:pos="583"/>
          <w:tab w:val="left" w:pos="585"/>
        </w:tabs>
        <w:spacing w:before="177"/>
        <w:rPr>
          <w:b/>
          <w:sz w:val="24"/>
          <w:lang w:val="en-GB"/>
        </w:rPr>
      </w:pPr>
      <w:r w:rsidRPr="008C1C58">
        <w:rPr>
          <w:b/>
          <w:sz w:val="24"/>
          <w:lang w:val="en-GB"/>
        </w:rPr>
        <w:t>Description of the serious disturbance in the economy of your country:</w:t>
      </w:r>
    </w:p>
    <w:p w14:paraId="77EDBFD8" w14:textId="21E6116E" w:rsidR="005E3CFF" w:rsidRPr="008C1C58" w:rsidRDefault="00C17B68" w:rsidP="008C1C58">
      <w:pPr>
        <w:pStyle w:val="BodyText"/>
        <w:spacing w:before="220"/>
        <w:ind w:left="104" w:right="120"/>
        <w:jc w:val="both"/>
        <w:rPr>
          <w:lang w:val="en-GB"/>
        </w:rPr>
      </w:pPr>
      <w:r w:rsidRPr="008C1C58">
        <w:rPr>
          <w:lang w:val="en-GB"/>
        </w:rPr>
        <w:t xml:space="preserve">As described in the </w:t>
      </w:r>
      <w:r w:rsidR="00AC0E90">
        <w:rPr>
          <w:lang w:val="en-GB"/>
        </w:rPr>
        <w:t>TCTF</w:t>
      </w:r>
      <w:r w:rsidRPr="008C1C58">
        <w:rPr>
          <w:lang w:val="en-GB"/>
        </w:rPr>
        <w:t xml:space="preserve">, the current crisis triggered by the war of aggression by Russia against Ukraine has </w:t>
      </w:r>
      <w:r w:rsidR="00F635FD" w:rsidRPr="008C1C58">
        <w:rPr>
          <w:lang w:val="en-GB"/>
        </w:rPr>
        <w:t xml:space="preserve">created significant economic uncertainties, disrupted trade flows and supply chains and led to exceptionally large and unexpected price increases, especially in natural gas and electricity, but also in numerous other input and raw materials and primary goods. Those effects taken together have caused a serious disturbance of the economy in all </w:t>
      </w:r>
      <w:r w:rsidR="00D05DB6" w:rsidRPr="008C1C58">
        <w:rPr>
          <w:lang w:val="en-GB"/>
        </w:rPr>
        <w:t xml:space="preserve">Member </w:t>
      </w:r>
      <w:r w:rsidR="00F635FD" w:rsidRPr="008C1C58">
        <w:rPr>
          <w:lang w:val="en-GB"/>
        </w:rPr>
        <w:t>States. The Commission considers that State aid is justified and can be declared compatible with the internal market on the basis of Article 107(3)(b) TFEU for a limited period</w:t>
      </w:r>
      <w:r w:rsidR="00131507" w:rsidRPr="008C1C58">
        <w:rPr>
          <w:lang w:val="en-GB"/>
        </w:rPr>
        <w:t>,</w:t>
      </w:r>
      <w:r w:rsidR="00F635FD" w:rsidRPr="008C1C58">
        <w:rPr>
          <w:lang w:val="en-GB"/>
        </w:rPr>
        <w:t xml:space="preserve"> if it serves to remedy the liquidity shortage faced by undertakings that are directly or indirectly affected by </w:t>
      </w:r>
      <w:r w:rsidR="00AC0E90">
        <w:rPr>
          <w:lang w:val="en-GB"/>
        </w:rPr>
        <w:t>the current crisis</w:t>
      </w:r>
      <w:r w:rsidR="00131507" w:rsidRPr="008C1C58">
        <w:rPr>
          <w:lang w:val="en-GB"/>
        </w:rPr>
        <w:t>.</w:t>
      </w:r>
      <w:r w:rsidR="00AC0E90">
        <w:rPr>
          <w:lang w:val="en-GB"/>
        </w:rPr>
        <w:t xml:space="preserve"> The situation </w:t>
      </w:r>
      <w:r w:rsidR="00694DB1">
        <w:rPr>
          <w:lang w:val="en-GB"/>
        </w:rPr>
        <w:t xml:space="preserve">is also the relevant background for the Commission to consider </w:t>
      </w:r>
      <w:r w:rsidR="00AC0E90">
        <w:rPr>
          <w:lang w:val="en-GB"/>
        </w:rPr>
        <w:t>aid for accelerating certain investments under Sections 2.5, 2.6 or 2.8 TCTF</w:t>
      </w:r>
      <w:r w:rsidR="00694DB1">
        <w:rPr>
          <w:lang w:val="en-GB"/>
        </w:rPr>
        <w:t xml:space="preserve"> appropriate</w:t>
      </w:r>
      <w:r w:rsidR="00AC0E90">
        <w:rPr>
          <w:lang w:val="en-GB"/>
        </w:rPr>
        <w:t xml:space="preserve">. </w:t>
      </w:r>
    </w:p>
    <w:p w14:paraId="354F2EE4" w14:textId="31B6F4D7" w:rsidR="005E3CFF" w:rsidRPr="008C1C58" w:rsidRDefault="007B04B3" w:rsidP="007B04B3">
      <w:pPr>
        <w:pStyle w:val="BodyText"/>
        <w:spacing w:before="123"/>
        <w:ind w:left="104"/>
        <w:jc w:val="both"/>
        <w:rPr>
          <w:lang w:val="en-GB"/>
        </w:rPr>
      </w:pPr>
      <w:r>
        <w:rPr>
          <w:lang w:val="en-GB"/>
        </w:rPr>
        <w:t xml:space="preserve">In order to describe </w:t>
      </w:r>
      <w:r w:rsidR="00F635FD" w:rsidRPr="008C1C58">
        <w:rPr>
          <w:lang w:val="en-GB"/>
        </w:rPr>
        <w:t>the country-specific situation</w:t>
      </w:r>
      <w:r>
        <w:rPr>
          <w:lang w:val="en-GB"/>
        </w:rPr>
        <w:t>, p</w:t>
      </w:r>
      <w:r w:rsidR="00F635FD" w:rsidRPr="008C1C58">
        <w:rPr>
          <w:lang w:val="en-GB"/>
        </w:rPr>
        <w:t>lease provide data and information on the economic impact in your country, notably in the sectors covered by the scheme and describe how the undertakings that are eligible for aid under the envisaged measure are affected by the current crisis</w:t>
      </w:r>
      <w:r w:rsidR="00AC0E90">
        <w:rPr>
          <w:lang w:val="en-GB"/>
        </w:rPr>
        <w:t xml:space="preserve">, </w:t>
      </w:r>
      <w:r w:rsidR="00AC0E90" w:rsidRPr="00694DB1">
        <w:rPr>
          <w:lang w:val="en-GB"/>
        </w:rPr>
        <w:t>or why there is a need to accelerate the relevant investments</w:t>
      </w:r>
      <w:r w:rsidR="00F635FD" w:rsidRPr="00694DB1">
        <w:rPr>
          <w:lang w:val="en-GB"/>
        </w:rPr>
        <w:t>.</w:t>
      </w:r>
    </w:p>
    <w:p w14:paraId="1613F965" w14:textId="77777777" w:rsidR="005E3CFF" w:rsidRPr="008C1C58" w:rsidRDefault="005E3CFF" w:rsidP="008C1C58">
      <w:pPr>
        <w:pStyle w:val="BodyText"/>
        <w:jc w:val="both"/>
        <w:rPr>
          <w:sz w:val="31"/>
          <w:lang w:val="en-GB"/>
        </w:rPr>
      </w:pPr>
    </w:p>
    <w:p w14:paraId="17534866" w14:textId="01D6BC28" w:rsidR="005E3CFF" w:rsidRPr="008C1C58" w:rsidRDefault="00F635FD" w:rsidP="007B04B3">
      <w:pPr>
        <w:pStyle w:val="Heading1"/>
        <w:numPr>
          <w:ilvl w:val="0"/>
          <w:numId w:val="26"/>
        </w:numPr>
        <w:tabs>
          <w:tab w:val="left" w:pos="583"/>
          <w:tab w:val="left" w:pos="585"/>
        </w:tabs>
        <w:spacing w:before="0" w:after="240"/>
        <w:ind w:hanging="482"/>
        <w:jc w:val="both"/>
        <w:rPr>
          <w:lang w:val="en-GB"/>
        </w:rPr>
      </w:pPr>
      <w:r w:rsidRPr="008C1C58">
        <w:rPr>
          <w:lang w:val="en-GB"/>
        </w:rPr>
        <w:t>General description of the aid measure</w:t>
      </w:r>
    </w:p>
    <w:p w14:paraId="710D2713" w14:textId="77777777" w:rsidR="005E3CFF" w:rsidRPr="008C1C58" w:rsidRDefault="00F635FD" w:rsidP="007B04B3">
      <w:pPr>
        <w:pStyle w:val="ListParagraph"/>
        <w:numPr>
          <w:ilvl w:val="0"/>
          <w:numId w:val="25"/>
        </w:numPr>
        <w:tabs>
          <w:tab w:val="left" w:pos="393"/>
        </w:tabs>
        <w:spacing w:after="120"/>
        <w:ind w:hanging="287"/>
        <w:rPr>
          <w:sz w:val="24"/>
          <w:lang w:val="en-GB"/>
        </w:rPr>
      </w:pPr>
      <w:r w:rsidRPr="008C1C58">
        <w:rPr>
          <w:sz w:val="24"/>
          <w:lang w:val="en-GB"/>
        </w:rPr>
        <w:t>National legal basis - please provide a copy;</w:t>
      </w:r>
    </w:p>
    <w:p w14:paraId="5BF0B3F0" w14:textId="0C7FDE14" w:rsidR="005E3CFF" w:rsidRPr="008C1C58" w:rsidRDefault="00F635FD" w:rsidP="007B04B3">
      <w:pPr>
        <w:pStyle w:val="ListParagraph"/>
        <w:numPr>
          <w:ilvl w:val="0"/>
          <w:numId w:val="25"/>
        </w:numPr>
        <w:tabs>
          <w:tab w:val="left" w:pos="393"/>
        </w:tabs>
        <w:spacing w:after="120"/>
        <w:ind w:right="221" w:hanging="287"/>
        <w:rPr>
          <w:sz w:val="24"/>
          <w:lang w:val="en-GB"/>
        </w:rPr>
      </w:pPr>
      <w:r w:rsidRPr="008C1C58">
        <w:rPr>
          <w:sz w:val="24"/>
          <w:lang w:val="en-GB"/>
        </w:rPr>
        <w:t>Confirmation of compliance with 108(3) TFEU</w:t>
      </w:r>
      <w:r w:rsidR="00D05DB6" w:rsidRPr="008C1C58">
        <w:rPr>
          <w:rStyle w:val="FootnoteReference"/>
          <w:sz w:val="24"/>
          <w:lang w:val="en-GB"/>
        </w:rPr>
        <w:footnoteReference w:id="6"/>
      </w:r>
      <w:r w:rsidRPr="008C1C58">
        <w:rPr>
          <w:sz w:val="24"/>
          <w:lang w:val="en-GB"/>
        </w:rPr>
        <w:t xml:space="preserve">: Please confirm that the national legal basis of the notified scheme will be adopted only after notification of the Commission decision; if the legal basis is adopted before notification of the Commission decision, please indicate the provision in that legal basis that includes the ‘standstill obligation’, </w:t>
      </w:r>
      <w:r w:rsidRPr="008C1C58">
        <w:rPr>
          <w:i/>
          <w:sz w:val="24"/>
          <w:lang w:val="en-GB"/>
        </w:rPr>
        <w:t xml:space="preserve">i.e. </w:t>
      </w:r>
      <w:r w:rsidRPr="008C1C58">
        <w:rPr>
          <w:sz w:val="24"/>
          <w:lang w:val="en-GB"/>
        </w:rPr>
        <w:t>that aid will be granted only after notification of the Commission approval decision.</w:t>
      </w:r>
    </w:p>
    <w:p w14:paraId="2C1E7447" w14:textId="77777777" w:rsidR="005E3CFF" w:rsidRPr="008C1C58" w:rsidRDefault="00F635FD" w:rsidP="007B04B3">
      <w:pPr>
        <w:pStyle w:val="ListParagraph"/>
        <w:numPr>
          <w:ilvl w:val="0"/>
          <w:numId w:val="25"/>
        </w:numPr>
        <w:tabs>
          <w:tab w:val="left" w:pos="392"/>
        </w:tabs>
        <w:spacing w:after="120"/>
        <w:rPr>
          <w:sz w:val="24"/>
          <w:lang w:val="en-GB"/>
        </w:rPr>
      </w:pPr>
      <w:r w:rsidRPr="008C1C58">
        <w:rPr>
          <w:sz w:val="24"/>
          <w:lang w:val="en-GB"/>
        </w:rPr>
        <w:t>Granting authority and competent authority to manage the scheme, if different;</w:t>
      </w:r>
    </w:p>
    <w:p w14:paraId="17339EC8" w14:textId="77777777" w:rsidR="005E3CFF" w:rsidRPr="008C1C58" w:rsidRDefault="00F635FD" w:rsidP="007B04B3">
      <w:pPr>
        <w:pStyle w:val="ListParagraph"/>
        <w:numPr>
          <w:ilvl w:val="0"/>
          <w:numId w:val="25"/>
        </w:numPr>
        <w:tabs>
          <w:tab w:val="left" w:pos="392"/>
        </w:tabs>
        <w:spacing w:after="120"/>
        <w:rPr>
          <w:sz w:val="24"/>
          <w:lang w:val="en-GB"/>
        </w:rPr>
      </w:pPr>
      <w:r w:rsidRPr="008C1C58">
        <w:rPr>
          <w:sz w:val="24"/>
          <w:lang w:val="en-GB"/>
        </w:rPr>
        <w:t>Objective of the notified aid measure;</w:t>
      </w:r>
    </w:p>
    <w:p w14:paraId="05C00316" w14:textId="77777777" w:rsidR="005E3CFF" w:rsidRPr="008C1C58" w:rsidRDefault="00F635FD" w:rsidP="007B04B3">
      <w:pPr>
        <w:pStyle w:val="ListParagraph"/>
        <w:numPr>
          <w:ilvl w:val="0"/>
          <w:numId w:val="25"/>
        </w:numPr>
        <w:tabs>
          <w:tab w:val="left" w:pos="392"/>
        </w:tabs>
        <w:spacing w:after="120"/>
        <w:rPr>
          <w:sz w:val="24"/>
          <w:lang w:val="en-GB"/>
        </w:rPr>
      </w:pPr>
      <w:r w:rsidRPr="008C1C58">
        <w:rPr>
          <w:sz w:val="24"/>
          <w:lang w:val="en-GB"/>
        </w:rPr>
        <w:t>Budget;</w:t>
      </w:r>
    </w:p>
    <w:p w14:paraId="671CC996" w14:textId="77777777" w:rsidR="00D05DB6" w:rsidRPr="008C1C58" w:rsidRDefault="00F635FD" w:rsidP="007B04B3">
      <w:pPr>
        <w:pStyle w:val="ListParagraph"/>
        <w:numPr>
          <w:ilvl w:val="0"/>
          <w:numId w:val="25"/>
        </w:numPr>
        <w:tabs>
          <w:tab w:val="left" w:pos="392"/>
        </w:tabs>
        <w:spacing w:after="120"/>
        <w:rPr>
          <w:sz w:val="24"/>
          <w:lang w:val="en-GB"/>
        </w:rPr>
      </w:pPr>
      <w:r w:rsidRPr="008C1C58">
        <w:rPr>
          <w:sz w:val="24"/>
          <w:lang w:val="en-GB"/>
        </w:rPr>
        <w:t>Geographical scope;</w:t>
      </w:r>
      <w:bookmarkStart w:id="2" w:name="_bookmark1"/>
      <w:bookmarkEnd w:id="2"/>
    </w:p>
    <w:p w14:paraId="321B76CB" w14:textId="32125908" w:rsidR="005E3CFF" w:rsidRPr="008C1C58" w:rsidRDefault="00F635FD" w:rsidP="007B04B3">
      <w:pPr>
        <w:pStyle w:val="ListParagraph"/>
        <w:numPr>
          <w:ilvl w:val="0"/>
          <w:numId w:val="25"/>
        </w:numPr>
        <w:tabs>
          <w:tab w:val="left" w:pos="392"/>
        </w:tabs>
        <w:spacing w:after="120"/>
        <w:rPr>
          <w:sz w:val="24"/>
          <w:lang w:val="en-GB"/>
        </w:rPr>
      </w:pPr>
      <w:r w:rsidRPr="008C1C58">
        <w:rPr>
          <w:sz w:val="24"/>
          <w:lang w:val="en-GB"/>
        </w:rPr>
        <w:t>Beneficiaries: estimated number / sectors concerned / size of companies concerned, if relevant / exclusions from scope;</w:t>
      </w:r>
    </w:p>
    <w:p w14:paraId="0B26616E" w14:textId="77777777" w:rsidR="005E3CFF" w:rsidRPr="008C1C58" w:rsidRDefault="00F635FD" w:rsidP="007B04B3">
      <w:pPr>
        <w:pStyle w:val="ListParagraph"/>
        <w:numPr>
          <w:ilvl w:val="0"/>
          <w:numId w:val="25"/>
        </w:numPr>
        <w:tabs>
          <w:tab w:val="left" w:pos="392"/>
        </w:tabs>
        <w:spacing w:after="120"/>
        <w:rPr>
          <w:sz w:val="24"/>
          <w:lang w:val="en-GB"/>
        </w:rPr>
      </w:pPr>
      <w:r w:rsidRPr="008C1C58">
        <w:rPr>
          <w:sz w:val="24"/>
          <w:lang w:val="en-GB"/>
        </w:rPr>
        <w:t>Duration:</w:t>
      </w:r>
    </w:p>
    <w:p w14:paraId="5A74713B" w14:textId="77777777" w:rsidR="005E3CFF" w:rsidRPr="008C1C58" w:rsidRDefault="591C9A78" w:rsidP="007B04B3">
      <w:pPr>
        <w:pStyle w:val="ListParagraph"/>
        <w:numPr>
          <w:ilvl w:val="1"/>
          <w:numId w:val="25"/>
        </w:numPr>
        <w:tabs>
          <w:tab w:val="left" w:pos="1464"/>
        </w:tabs>
        <w:spacing w:after="120"/>
        <w:rPr>
          <w:sz w:val="24"/>
          <w:lang w:val="en-GB"/>
        </w:rPr>
      </w:pPr>
      <w:r w:rsidRPr="4B6657FE">
        <w:rPr>
          <w:sz w:val="24"/>
          <w:szCs w:val="24"/>
          <w:lang w:val="en-GB"/>
        </w:rPr>
        <w:t>Date of entry into force of the scheme:</w:t>
      </w:r>
    </w:p>
    <w:p w14:paraId="4028CE15" w14:textId="77777777" w:rsidR="005E3CFF" w:rsidRPr="008C1C58" w:rsidRDefault="591C9A78" w:rsidP="007B04B3">
      <w:pPr>
        <w:pStyle w:val="ListParagraph"/>
        <w:numPr>
          <w:ilvl w:val="1"/>
          <w:numId w:val="25"/>
        </w:numPr>
        <w:tabs>
          <w:tab w:val="left" w:pos="1464"/>
        </w:tabs>
        <w:spacing w:after="120"/>
        <w:rPr>
          <w:sz w:val="24"/>
          <w:lang w:val="en-GB"/>
        </w:rPr>
      </w:pPr>
      <w:r w:rsidRPr="4B6657FE">
        <w:rPr>
          <w:sz w:val="24"/>
          <w:szCs w:val="24"/>
          <w:lang w:val="en-GB"/>
        </w:rPr>
        <w:t>Time period in which beneficiaries can submit application for aid:</w:t>
      </w:r>
    </w:p>
    <w:p w14:paraId="7876D9D0" w14:textId="6327F4E2" w:rsidR="005E3CFF" w:rsidRPr="008C1C58" w:rsidRDefault="591C9A78" w:rsidP="007B04B3">
      <w:pPr>
        <w:pStyle w:val="ListParagraph"/>
        <w:numPr>
          <w:ilvl w:val="1"/>
          <w:numId w:val="25"/>
        </w:numPr>
        <w:tabs>
          <w:tab w:val="left" w:pos="1464"/>
        </w:tabs>
        <w:spacing w:after="120"/>
        <w:ind w:right="605"/>
        <w:rPr>
          <w:sz w:val="24"/>
          <w:lang w:val="en-GB"/>
        </w:rPr>
      </w:pPr>
      <w:r w:rsidRPr="4B6657FE">
        <w:rPr>
          <w:sz w:val="24"/>
          <w:szCs w:val="24"/>
          <w:lang w:val="en-GB"/>
        </w:rPr>
        <w:t>Latest date until which individual aid will be granted under the notified measure:</w:t>
      </w:r>
    </w:p>
    <w:p w14:paraId="028EE6C5" w14:textId="77777777" w:rsidR="005E3CFF" w:rsidRPr="008C1C58" w:rsidRDefault="005E3CFF" w:rsidP="008C1C58">
      <w:pPr>
        <w:pStyle w:val="BodyText"/>
        <w:spacing w:before="8"/>
        <w:jc w:val="both"/>
        <w:rPr>
          <w:sz w:val="22"/>
          <w:lang w:val="en-GB"/>
        </w:rPr>
      </w:pPr>
    </w:p>
    <w:p w14:paraId="3F37BDC0" w14:textId="77777777" w:rsidR="005E3CFF" w:rsidRPr="008C1C58" w:rsidRDefault="00F635FD" w:rsidP="007B04B3">
      <w:pPr>
        <w:pStyle w:val="ListParagraph"/>
        <w:numPr>
          <w:ilvl w:val="0"/>
          <w:numId w:val="26"/>
        </w:numPr>
        <w:tabs>
          <w:tab w:val="left" w:pos="583"/>
          <w:tab w:val="left" w:pos="584"/>
        </w:tabs>
        <w:spacing w:after="240"/>
        <w:ind w:hanging="482"/>
        <w:rPr>
          <w:b/>
          <w:sz w:val="24"/>
          <w:lang w:val="en-GB"/>
        </w:rPr>
      </w:pPr>
      <w:bookmarkStart w:id="3" w:name="3._General_confirmations_and_commitments"/>
      <w:bookmarkEnd w:id="3"/>
      <w:r w:rsidRPr="008C1C58">
        <w:rPr>
          <w:b/>
          <w:sz w:val="24"/>
          <w:lang w:val="en-GB"/>
        </w:rPr>
        <w:t>G</w:t>
      </w:r>
      <w:r w:rsidRPr="008C1C58">
        <w:rPr>
          <w:b/>
          <w:sz w:val="19"/>
          <w:lang w:val="en-GB"/>
        </w:rPr>
        <w:t>ENERAL CONFIRMATIONS AND COMMITMENTS</w:t>
      </w:r>
      <w:r w:rsidRPr="008C1C58">
        <w:rPr>
          <w:b/>
          <w:sz w:val="24"/>
          <w:lang w:val="en-GB"/>
        </w:rPr>
        <w:t>:</w:t>
      </w:r>
    </w:p>
    <w:p w14:paraId="74ACC012" w14:textId="6F4FD269" w:rsidR="005E3CFF" w:rsidRPr="008C1C58" w:rsidRDefault="591C9A78" w:rsidP="007B04B3">
      <w:pPr>
        <w:pStyle w:val="ListParagraph"/>
        <w:numPr>
          <w:ilvl w:val="1"/>
          <w:numId w:val="26"/>
        </w:numPr>
        <w:tabs>
          <w:tab w:val="left" w:pos="776"/>
        </w:tabs>
        <w:spacing w:after="120"/>
        <w:ind w:left="775" w:right="236" w:hanging="288"/>
        <w:rPr>
          <w:sz w:val="24"/>
          <w:lang w:val="en-GB"/>
        </w:rPr>
      </w:pPr>
      <w:r w:rsidRPr="4B6657FE">
        <w:rPr>
          <w:sz w:val="24"/>
          <w:szCs w:val="24"/>
          <w:lang w:val="en-GB"/>
        </w:rPr>
        <w:t>Confirm that credit and financial institutions are excluded from the scope of the notified aid measure and cannot benefit from the aid, except</w:t>
      </w:r>
      <w:r w:rsidR="2AEA5218" w:rsidRPr="4B6657FE">
        <w:rPr>
          <w:sz w:val="24"/>
          <w:szCs w:val="24"/>
          <w:lang w:val="en-GB"/>
        </w:rPr>
        <w:t xml:space="preserve"> for aid under Section 2.4 pursuant to point 48 TCTF, or</w:t>
      </w:r>
      <w:r w:rsidRPr="4B6657FE">
        <w:rPr>
          <w:sz w:val="24"/>
          <w:szCs w:val="24"/>
          <w:lang w:val="en-GB"/>
        </w:rPr>
        <w:t xml:space="preserve"> when those institutions channel aid in form of loans and guarantees in compliance with points </w:t>
      </w:r>
      <w:r w:rsidR="7CFFE824" w:rsidRPr="4B6657FE">
        <w:rPr>
          <w:sz w:val="24"/>
          <w:szCs w:val="24"/>
          <w:lang w:val="en-GB"/>
        </w:rPr>
        <w:t>6</w:t>
      </w:r>
      <w:r w:rsidR="08FCB51D" w:rsidRPr="4B6657FE">
        <w:rPr>
          <w:sz w:val="24"/>
          <w:szCs w:val="24"/>
          <w:lang w:val="en-GB"/>
        </w:rPr>
        <w:t>7</w:t>
      </w:r>
      <w:r w:rsidRPr="4B6657FE">
        <w:rPr>
          <w:sz w:val="24"/>
          <w:szCs w:val="24"/>
          <w:lang w:val="en-GB"/>
        </w:rPr>
        <w:t>(</w:t>
      </w:r>
      <w:r w:rsidR="7CFFE824" w:rsidRPr="4B6657FE">
        <w:rPr>
          <w:sz w:val="24"/>
          <w:szCs w:val="24"/>
          <w:lang w:val="en-GB"/>
        </w:rPr>
        <w:t>i</w:t>
      </w:r>
      <w:r w:rsidRPr="4B6657FE">
        <w:rPr>
          <w:sz w:val="24"/>
          <w:szCs w:val="24"/>
          <w:lang w:val="en-GB"/>
        </w:rPr>
        <w:t>)</w:t>
      </w:r>
      <w:r w:rsidR="08FCB51D" w:rsidRPr="4B6657FE">
        <w:rPr>
          <w:sz w:val="24"/>
          <w:szCs w:val="24"/>
          <w:lang w:val="en-GB"/>
        </w:rPr>
        <w:t>,70</w:t>
      </w:r>
      <w:r w:rsidRPr="4B6657FE">
        <w:rPr>
          <w:sz w:val="24"/>
          <w:szCs w:val="24"/>
          <w:lang w:val="en-GB"/>
        </w:rPr>
        <w:t>(g)</w:t>
      </w:r>
      <w:r w:rsidR="08FCB51D" w:rsidRPr="4B6657FE">
        <w:rPr>
          <w:sz w:val="24"/>
          <w:szCs w:val="24"/>
          <w:lang w:val="en-GB"/>
        </w:rPr>
        <w:t>, 72(b), or 85(e)</w:t>
      </w:r>
      <w:r w:rsidRPr="4B6657FE">
        <w:rPr>
          <w:sz w:val="24"/>
          <w:szCs w:val="24"/>
          <w:lang w:val="en-GB"/>
        </w:rPr>
        <w:t xml:space="preserve"> of the </w:t>
      </w:r>
      <w:r w:rsidRPr="4B6657FE">
        <w:rPr>
          <w:sz w:val="24"/>
          <w:szCs w:val="24"/>
          <w:lang w:val="en-GB"/>
        </w:rPr>
        <w:lastRenderedPageBreak/>
        <w:t>TC</w:t>
      </w:r>
      <w:r w:rsidR="08FCB51D" w:rsidRPr="4B6657FE">
        <w:rPr>
          <w:sz w:val="24"/>
          <w:szCs w:val="24"/>
          <w:lang w:val="en-GB"/>
        </w:rPr>
        <w:t>T</w:t>
      </w:r>
      <w:r w:rsidRPr="4B6657FE">
        <w:rPr>
          <w:sz w:val="24"/>
          <w:szCs w:val="24"/>
          <w:lang w:val="en-GB"/>
        </w:rPr>
        <w:t>F;</w:t>
      </w:r>
    </w:p>
    <w:p w14:paraId="51A3F3E9" w14:textId="40FF340E" w:rsidR="005E3CFF" w:rsidRPr="008C1C58" w:rsidRDefault="591C9A78" w:rsidP="007B04B3">
      <w:pPr>
        <w:pStyle w:val="ListParagraph"/>
        <w:numPr>
          <w:ilvl w:val="1"/>
          <w:numId w:val="26"/>
        </w:numPr>
        <w:tabs>
          <w:tab w:val="left" w:pos="776"/>
        </w:tabs>
        <w:spacing w:after="120"/>
        <w:ind w:left="775" w:right="252" w:hanging="288"/>
        <w:rPr>
          <w:sz w:val="24"/>
          <w:lang w:val="en-GB"/>
        </w:rPr>
      </w:pPr>
      <w:r w:rsidRPr="4B6657FE">
        <w:rPr>
          <w:sz w:val="24"/>
          <w:szCs w:val="24"/>
          <w:lang w:val="en-GB"/>
        </w:rPr>
        <w:t>Confirm that the aid is not conditioned on the relocation of a production activity or of another activity of the beneficiary from another country within the EEA to the territory of the Member State granting the aid. This is irrespective of the number of job losses actually occurred in the initial establishment of the beneficiary in the EEA;</w:t>
      </w:r>
    </w:p>
    <w:p w14:paraId="60FDA465" w14:textId="2CC9FC1D" w:rsidR="005E3CFF" w:rsidRPr="008C1C58" w:rsidRDefault="591C9A78" w:rsidP="007B04B3">
      <w:pPr>
        <w:pStyle w:val="ListParagraph"/>
        <w:numPr>
          <w:ilvl w:val="1"/>
          <w:numId w:val="26"/>
        </w:numPr>
        <w:tabs>
          <w:tab w:val="left" w:pos="776"/>
        </w:tabs>
        <w:spacing w:after="120"/>
        <w:ind w:left="775" w:right="235" w:hanging="288"/>
        <w:rPr>
          <w:lang w:val="en-GB"/>
        </w:rPr>
      </w:pPr>
      <w:r w:rsidRPr="4B6657FE">
        <w:rPr>
          <w:sz w:val="24"/>
          <w:szCs w:val="24"/>
          <w:lang w:val="en-GB"/>
        </w:rPr>
        <w:t>Confirm that aid under the notified aid measure will not be granted to undertakings under sanctions adopted by the Union, including but not limited to:</w:t>
      </w:r>
      <w:r w:rsidR="4182698E" w:rsidRPr="4B6657FE">
        <w:rPr>
          <w:sz w:val="24"/>
          <w:szCs w:val="24"/>
          <w:lang w:val="en-GB"/>
        </w:rPr>
        <w:t xml:space="preserve"> </w:t>
      </w:r>
      <w:r w:rsidRPr="4B6657FE">
        <w:rPr>
          <w:sz w:val="24"/>
          <w:szCs w:val="24"/>
          <w:lang w:val="en-GB"/>
        </w:rPr>
        <w:t>a) persons, entities or bodies specifically named in the legal acts imposing those sanctions; b) undertakings owned or controlled by persons, entities or bodies targeted by sanctions adopted by the Union; or c) undertakings active in industries targeted by sanctions adopted by the Union, insofar as the aid would undermine the objectives of the relevant sanctions;</w:t>
      </w:r>
    </w:p>
    <w:p w14:paraId="23C95733" w14:textId="6D419EB0" w:rsidR="005E3CFF" w:rsidRDefault="00F635FD" w:rsidP="007B04B3">
      <w:pPr>
        <w:pStyle w:val="ListParagraph"/>
        <w:numPr>
          <w:ilvl w:val="1"/>
          <w:numId w:val="26"/>
        </w:numPr>
        <w:tabs>
          <w:tab w:val="left" w:pos="777"/>
        </w:tabs>
        <w:spacing w:after="120"/>
        <w:ind w:left="776" w:right="241" w:hanging="288"/>
        <w:rPr>
          <w:sz w:val="24"/>
          <w:lang w:val="en-GB"/>
        </w:rPr>
      </w:pPr>
      <w:r w:rsidRPr="008C1C58">
        <w:rPr>
          <w:sz w:val="24"/>
          <w:lang w:val="en-GB"/>
        </w:rPr>
        <w:t xml:space="preserve">Confirm that the notified aid measures may not in any way </w:t>
      </w:r>
      <w:r w:rsidR="00A33A78" w:rsidRPr="008C1C58">
        <w:rPr>
          <w:sz w:val="24"/>
          <w:lang w:val="en-GB"/>
        </w:rPr>
        <w:t xml:space="preserve">be </w:t>
      </w:r>
      <w:r w:rsidRPr="008C1C58">
        <w:rPr>
          <w:sz w:val="24"/>
          <w:lang w:val="en-GB"/>
        </w:rPr>
        <w:t xml:space="preserve">used to undermine the intended effects of sanctions imposed by the Union or its </w:t>
      </w:r>
      <w:r w:rsidR="00A33A78" w:rsidRPr="008C1C58">
        <w:rPr>
          <w:sz w:val="24"/>
          <w:lang w:val="en-GB"/>
        </w:rPr>
        <w:t xml:space="preserve">international </w:t>
      </w:r>
      <w:r w:rsidRPr="008C1C58">
        <w:rPr>
          <w:sz w:val="24"/>
          <w:lang w:val="en-GB"/>
        </w:rPr>
        <w:t>partners and m</w:t>
      </w:r>
      <w:bookmarkStart w:id="4" w:name="_bookmark2"/>
      <w:bookmarkEnd w:id="4"/>
      <w:r w:rsidRPr="008C1C58">
        <w:rPr>
          <w:sz w:val="24"/>
          <w:lang w:val="en-GB"/>
        </w:rPr>
        <w:t xml:space="preserve">ust be in full compliance with the anti-circumvention rules of the applicable regulations (for example, Article 12 of Council Regulation (EU) No 833/2014 of 31 July 2014 concerning restrictive measures in view of Russia's actions destabilising the situation in Ukraine (OJ L 229, 31.7.2014, p. 1). In particular, it must be avoided that natural persons or entities subject to </w:t>
      </w:r>
      <w:r w:rsidR="00A33A78" w:rsidRPr="008C1C58">
        <w:rPr>
          <w:sz w:val="24"/>
          <w:lang w:val="en-GB"/>
        </w:rPr>
        <w:t xml:space="preserve">the </w:t>
      </w:r>
      <w:r w:rsidRPr="008C1C58">
        <w:rPr>
          <w:sz w:val="24"/>
          <w:lang w:val="en-GB"/>
        </w:rPr>
        <w:t>sanctions benefit directly or indirectly from any such measures;</w:t>
      </w:r>
    </w:p>
    <w:p w14:paraId="0971C2B2" w14:textId="2A0CCE57" w:rsidR="00F83FE7" w:rsidRPr="008C1C58" w:rsidRDefault="3454D246" w:rsidP="007B04B3">
      <w:pPr>
        <w:pStyle w:val="ListParagraph"/>
        <w:numPr>
          <w:ilvl w:val="1"/>
          <w:numId w:val="26"/>
        </w:numPr>
        <w:tabs>
          <w:tab w:val="left" w:pos="777"/>
        </w:tabs>
        <w:spacing w:after="120"/>
        <w:ind w:left="776" w:right="241" w:hanging="288"/>
        <w:rPr>
          <w:sz w:val="24"/>
          <w:lang w:val="en-GB"/>
        </w:rPr>
      </w:pPr>
      <w:r w:rsidRPr="4B6657FE">
        <w:rPr>
          <w:sz w:val="24"/>
          <w:szCs w:val="24"/>
          <w:lang w:val="en-GB"/>
        </w:rPr>
        <w:t>Confirm that the proposed measures do not by themselves, or by the conditions attached to them or by their financing method constitute a non-severable violation of Union law;</w:t>
      </w:r>
    </w:p>
    <w:p w14:paraId="21B6B229" w14:textId="5EB97124" w:rsidR="005E3CFF" w:rsidRPr="008C1C58" w:rsidRDefault="591C9A78" w:rsidP="007B04B3">
      <w:pPr>
        <w:pStyle w:val="ListParagraph"/>
        <w:numPr>
          <w:ilvl w:val="1"/>
          <w:numId w:val="26"/>
        </w:numPr>
        <w:tabs>
          <w:tab w:val="left" w:pos="776"/>
        </w:tabs>
        <w:spacing w:after="120"/>
        <w:ind w:left="776" w:right="262" w:hanging="288"/>
        <w:rPr>
          <w:sz w:val="24"/>
          <w:lang w:val="en-GB"/>
        </w:rPr>
      </w:pPr>
      <w:r w:rsidRPr="71B27041">
        <w:rPr>
          <w:sz w:val="24"/>
          <w:szCs w:val="24"/>
          <w:lang w:val="en-GB"/>
        </w:rPr>
        <w:t xml:space="preserve">Confirm if aid under the notified </w:t>
      </w:r>
      <w:r w:rsidR="4182698E" w:rsidRPr="71B27041">
        <w:rPr>
          <w:sz w:val="24"/>
          <w:szCs w:val="24"/>
          <w:lang w:val="en-GB"/>
        </w:rPr>
        <w:t>measure may</w:t>
      </w:r>
      <w:r w:rsidRPr="71B27041">
        <w:rPr>
          <w:sz w:val="24"/>
          <w:szCs w:val="24"/>
          <w:lang w:val="en-GB"/>
        </w:rPr>
        <w:t xml:space="preserve"> </w:t>
      </w:r>
      <w:r w:rsidR="4182698E" w:rsidRPr="71B27041">
        <w:rPr>
          <w:sz w:val="24"/>
          <w:szCs w:val="24"/>
          <w:lang w:val="en-GB"/>
        </w:rPr>
        <w:t xml:space="preserve">be cumulated with de </w:t>
      </w:r>
      <w:r w:rsidRPr="71B27041">
        <w:rPr>
          <w:sz w:val="24"/>
          <w:szCs w:val="24"/>
          <w:lang w:val="en-GB"/>
        </w:rPr>
        <w:t>minimis aid</w:t>
      </w:r>
      <w:r w:rsidR="009F271A" w:rsidRPr="71B27041">
        <w:rPr>
          <w:rStyle w:val="FootnoteReference"/>
          <w:sz w:val="24"/>
          <w:szCs w:val="24"/>
          <w:lang w:val="en-GB"/>
        </w:rPr>
        <w:footnoteReference w:id="7"/>
      </w:r>
      <w:r w:rsidR="7C589F1F" w:rsidRPr="008C1C58">
        <w:t xml:space="preserve"> </w:t>
      </w:r>
      <w:r w:rsidRPr="71B27041">
        <w:rPr>
          <w:sz w:val="24"/>
          <w:szCs w:val="24"/>
          <w:lang w:val="en-GB"/>
        </w:rPr>
        <w:t>and/or with aid under the General Block Exemption Regulation</w:t>
      </w:r>
      <w:r w:rsidR="009F271A" w:rsidRPr="71B27041">
        <w:rPr>
          <w:rStyle w:val="FootnoteReference"/>
          <w:sz w:val="24"/>
          <w:szCs w:val="24"/>
          <w:lang w:val="en-GB"/>
        </w:rPr>
        <w:footnoteReference w:id="8"/>
      </w:r>
      <w:r w:rsidR="7C589F1F" w:rsidRPr="008C1C58">
        <w:t xml:space="preserve"> </w:t>
      </w:r>
      <w:r w:rsidRPr="71B27041">
        <w:rPr>
          <w:sz w:val="24"/>
          <w:szCs w:val="24"/>
          <w:lang w:val="en-GB"/>
        </w:rPr>
        <w:t>or with aid under the Agricultural Block Exemption Regulation</w:t>
      </w:r>
      <w:r w:rsidR="009F271A" w:rsidRPr="71B27041">
        <w:rPr>
          <w:rStyle w:val="FootnoteReference"/>
          <w:sz w:val="24"/>
          <w:szCs w:val="24"/>
          <w:lang w:val="en-GB"/>
        </w:rPr>
        <w:footnoteReference w:id="9"/>
      </w:r>
      <w:r w:rsidRPr="71B27041">
        <w:rPr>
          <w:position w:val="6"/>
          <w:sz w:val="16"/>
          <w:szCs w:val="16"/>
          <w:lang w:val="en-GB"/>
        </w:rPr>
        <w:t xml:space="preserve"> </w:t>
      </w:r>
      <w:r w:rsidRPr="71B27041">
        <w:rPr>
          <w:sz w:val="24"/>
          <w:szCs w:val="24"/>
          <w:lang w:val="en-GB"/>
        </w:rPr>
        <w:t>or with aid under the Fisheries Block Exemption Regulation</w:t>
      </w:r>
      <w:r w:rsidR="009F271A" w:rsidRPr="71B27041">
        <w:rPr>
          <w:rStyle w:val="FootnoteReference"/>
          <w:sz w:val="24"/>
          <w:szCs w:val="24"/>
          <w:lang w:val="en-GB"/>
        </w:rPr>
        <w:footnoteReference w:id="10"/>
      </w:r>
      <w:r w:rsidRPr="71B27041">
        <w:rPr>
          <w:sz w:val="24"/>
          <w:szCs w:val="24"/>
          <w:lang w:val="en-GB"/>
        </w:rPr>
        <w:t>; in such a case, confirm that the provisions of the relevant Regulations will be respected</w:t>
      </w:r>
      <w:r w:rsidR="063DF221" w:rsidRPr="71B27041">
        <w:rPr>
          <w:sz w:val="24"/>
          <w:szCs w:val="24"/>
          <w:lang w:val="en-GB"/>
        </w:rPr>
        <w:t>;</w:t>
      </w:r>
    </w:p>
    <w:p w14:paraId="0D8C7073" w14:textId="4024BECF" w:rsidR="005E3CFF" w:rsidRPr="008C1C58" w:rsidRDefault="591C9A78" w:rsidP="007B04B3">
      <w:pPr>
        <w:pStyle w:val="ListParagraph"/>
        <w:numPr>
          <w:ilvl w:val="1"/>
          <w:numId w:val="26"/>
        </w:numPr>
        <w:tabs>
          <w:tab w:val="left" w:pos="776"/>
        </w:tabs>
        <w:spacing w:after="120"/>
        <w:ind w:left="775" w:right="237" w:hanging="287"/>
        <w:rPr>
          <w:sz w:val="24"/>
          <w:lang w:val="en-GB"/>
        </w:rPr>
      </w:pPr>
      <w:r w:rsidRPr="71B27041">
        <w:rPr>
          <w:sz w:val="24"/>
          <w:szCs w:val="24"/>
          <w:lang w:val="en-GB"/>
        </w:rPr>
        <w:t xml:space="preserve">Confirm if aid granted under the notified measure may be </w:t>
      </w:r>
      <w:r w:rsidR="7CFFE824" w:rsidRPr="71B27041">
        <w:rPr>
          <w:sz w:val="24"/>
          <w:szCs w:val="24"/>
          <w:lang w:val="en-GB"/>
        </w:rPr>
        <w:t>cumulated w</w:t>
      </w:r>
      <w:r w:rsidRPr="71B27041">
        <w:rPr>
          <w:sz w:val="24"/>
          <w:szCs w:val="24"/>
          <w:lang w:val="en-GB"/>
        </w:rPr>
        <w:t>ith aid under a measure approved by the Commission under the COVID-TF</w:t>
      </w:r>
      <w:r w:rsidR="009F271A" w:rsidRPr="71B27041">
        <w:rPr>
          <w:rStyle w:val="FootnoteReference"/>
          <w:sz w:val="24"/>
          <w:szCs w:val="24"/>
          <w:lang w:val="en-GB"/>
        </w:rPr>
        <w:footnoteReference w:id="11"/>
      </w:r>
      <w:r w:rsidR="3454D246" w:rsidRPr="4B6657FE">
        <w:rPr>
          <w:sz w:val="24"/>
          <w:szCs w:val="24"/>
          <w:lang w:val="en-GB"/>
        </w:rPr>
        <w:t xml:space="preserve"> or the previous </w:t>
      </w:r>
      <w:r w:rsidR="3454D246" w:rsidRPr="4B6657FE">
        <w:rPr>
          <w:sz w:val="24"/>
          <w:szCs w:val="24"/>
          <w:lang w:val="en-GB"/>
        </w:rPr>
        <w:lastRenderedPageBreak/>
        <w:t>Temporary Crisis Frameworks</w:t>
      </w:r>
      <w:r w:rsidR="00607CD9">
        <w:rPr>
          <w:sz w:val="24"/>
          <w:szCs w:val="24"/>
          <w:lang w:val="en-GB"/>
        </w:rPr>
        <w:t xml:space="preserve"> </w:t>
      </w:r>
      <w:r w:rsidR="00607CD9" w:rsidRPr="00607CD9">
        <w:rPr>
          <w:sz w:val="24"/>
          <w:szCs w:val="24"/>
          <w:lang w:val="en-GB"/>
        </w:rPr>
        <w:t xml:space="preserve">for the same </w:t>
      </w:r>
      <w:r w:rsidR="00607CD9">
        <w:rPr>
          <w:sz w:val="24"/>
          <w:szCs w:val="24"/>
          <w:lang w:val="en-GB"/>
        </w:rPr>
        <w:t xml:space="preserve">eligible </w:t>
      </w:r>
      <w:r w:rsidR="00607CD9" w:rsidRPr="00607CD9">
        <w:rPr>
          <w:sz w:val="24"/>
          <w:szCs w:val="24"/>
          <w:lang w:val="en-GB"/>
        </w:rPr>
        <w:t>costs</w:t>
      </w:r>
      <w:r w:rsidRPr="71B27041">
        <w:rPr>
          <w:sz w:val="24"/>
          <w:szCs w:val="24"/>
          <w:lang w:val="en-GB"/>
        </w:rPr>
        <w:t>; in such a case, confirm that the cumulation rules in the COVID-TF</w:t>
      </w:r>
      <w:r w:rsidR="3454D246" w:rsidRPr="4B6657FE">
        <w:rPr>
          <w:sz w:val="24"/>
          <w:szCs w:val="24"/>
          <w:lang w:val="en-GB"/>
        </w:rPr>
        <w:t xml:space="preserve"> or the previous Temporary Crisis Frameworks</w:t>
      </w:r>
      <w:r w:rsidRPr="71B27041">
        <w:rPr>
          <w:sz w:val="24"/>
          <w:szCs w:val="24"/>
          <w:lang w:val="en-GB"/>
        </w:rPr>
        <w:t xml:space="preserve"> and the TC</w:t>
      </w:r>
      <w:r w:rsidR="3454D246" w:rsidRPr="4B6657FE">
        <w:rPr>
          <w:sz w:val="24"/>
          <w:szCs w:val="24"/>
          <w:lang w:val="en-GB"/>
        </w:rPr>
        <w:t>T</w:t>
      </w:r>
      <w:r w:rsidRPr="71B27041">
        <w:rPr>
          <w:sz w:val="24"/>
          <w:szCs w:val="24"/>
          <w:lang w:val="en-GB"/>
        </w:rPr>
        <w:t>F are respected; Please list the aid measures approved by the Commission under the COVID-TF</w:t>
      </w:r>
      <w:r w:rsidR="3454D246" w:rsidRPr="4B6657FE">
        <w:rPr>
          <w:sz w:val="24"/>
          <w:szCs w:val="24"/>
          <w:lang w:val="en-GB"/>
        </w:rPr>
        <w:t xml:space="preserve"> or the previous Temporary Crisis Frameworks</w:t>
      </w:r>
      <w:r w:rsidRPr="71B27041">
        <w:rPr>
          <w:sz w:val="24"/>
          <w:szCs w:val="24"/>
          <w:lang w:val="en-GB"/>
        </w:rPr>
        <w:t xml:space="preserve"> for which cumulation is allowed;</w:t>
      </w:r>
    </w:p>
    <w:p w14:paraId="1AF10E1F" w14:textId="1367901A" w:rsidR="00AB2276" w:rsidRPr="008C1C58" w:rsidRDefault="591C9A78" w:rsidP="007B04B3">
      <w:pPr>
        <w:pStyle w:val="ListParagraph"/>
        <w:numPr>
          <w:ilvl w:val="1"/>
          <w:numId w:val="26"/>
        </w:numPr>
        <w:tabs>
          <w:tab w:val="left" w:pos="776"/>
        </w:tabs>
        <w:spacing w:after="120"/>
        <w:ind w:left="776" w:right="237" w:hanging="288"/>
        <w:rPr>
          <w:sz w:val="24"/>
          <w:lang w:val="en-GB"/>
        </w:rPr>
      </w:pPr>
      <w:r w:rsidRPr="4B6657FE">
        <w:rPr>
          <w:sz w:val="24"/>
          <w:szCs w:val="24"/>
          <w:lang w:val="en-GB"/>
        </w:rPr>
        <w:t>Confirm if aid granted under the different sections of the TC</w:t>
      </w:r>
      <w:r w:rsidR="24CC5D7E" w:rsidRPr="4B6657FE">
        <w:rPr>
          <w:sz w:val="24"/>
          <w:szCs w:val="24"/>
          <w:lang w:val="en-GB"/>
        </w:rPr>
        <w:t>T</w:t>
      </w:r>
      <w:r w:rsidRPr="4B6657FE">
        <w:rPr>
          <w:sz w:val="24"/>
          <w:szCs w:val="24"/>
          <w:lang w:val="en-GB"/>
        </w:rPr>
        <w:t xml:space="preserve">F may be cumulated with each other; in such a case, </w:t>
      </w:r>
      <w:r w:rsidR="4182698E" w:rsidRPr="4B6657FE">
        <w:rPr>
          <w:sz w:val="24"/>
          <w:szCs w:val="24"/>
          <w:lang w:val="en-GB"/>
        </w:rPr>
        <w:t>confirm that</w:t>
      </w:r>
      <w:r w:rsidRPr="4B6657FE">
        <w:rPr>
          <w:sz w:val="24"/>
          <w:szCs w:val="24"/>
          <w:lang w:val="en-GB"/>
        </w:rPr>
        <w:t xml:space="preserve"> </w:t>
      </w:r>
      <w:r w:rsidR="4182698E" w:rsidRPr="4B6657FE">
        <w:rPr>
          <w:sz w:val="24"/>
          <w:szCs w:val="24"/>
          <w:lang w:val="en-GB"/>
        </w:rPr>
        <w:t xml:space="preserve">the relevant provisions in </w:t>
      </w:r>
      <w:r w:rsidRPr="4B6657FE">
        <w:rPr>
          <w:sz w:val="24"/>
          <w:szCs w:val="24"/>
          <w:lang w:val="en-GB"/>
        </w:rPr>
        <w:t>the specific sections of the TC</w:t>
      </w:r>
      <w:r w:rsidR="24CC5D7E" w:rsidRPr="4B6657FE">
        <w:rPr>
          <w:sz w:val="24"/>
          <w:szCs w:val="24"/>
          <w:lang w:val="en-GB"/>
        </w:rPr>
        <w:t>T</w:t>
      </w:r>
      <w:r w:rsidRPr="4B6657FE">
        <w:rPr>
          <w:sz w:val="24"/>
          <w:szCs w:val="24"/>
          <w:lang w:val="en-GB"/>
        </w:rPr>
        <w:t>F are respected;</w:t>
      </w:r>
    </w:p>
    <w:p w14:paraId="6E8CA256" w14:textId="2F46D68E" w:rsidR="00AB2276" w:rsidRPr="008C1C58" w:rsidRDefault="3513BFA1" w:rsidP="007B04B3">
      <w:pPr>
        <w:pStyle w:val="ListParagraph"/>
        <w:numPr>
          <w:ilvl w:val="1"/>
          <w:numId w:val="26"/>
        </w:numPr>
        <w:tabs>
          <w:tab w:val="left" w:pos="776"/>
        </w:tabs>
        <w:spacing w:after="120"/>
        <w:ind w:left="776" w:right="237" w:hanging="288"/>
        <w:rPr>
          <w:sz w:val="24"/>
          <w:lang w:val="en-GB"/>
        </w:rPr>
      </w:pPr>
      <w:r w:rsidRPr="4B6657FE">
        <w:rPr>
          <w:sz w:val="24"/>
          <w:szCs w:val="24"/>
          <w:lang w:val="en-GB"/>
        </w:rPr>
        <w:t>Confirm that for aid granted under sections 2.1 to 2.3 of the previous Temporary Crisis Framework</w:t>
      </w:r>
      <w:r w:rsidR="3454D246" w:rsidRPr="4B6657FE">
        <w:rPr>
          <w:sz w:val="24"/>
          <w:szCs w:val="24"/>
          <w:lang w:val="en-GB"/>
        </w:rPr>
        <w:t>s</w:t>
      </w:r>
      <w:r w:rsidRPr="4B6657FE">
        <w:rPr>
          <w:sz w:val="24"/>
          <w:szCs w:val="24"/>
          <w:lang w:val="en-GB"/>
        </w:rPr>
        <w:t xml:space="preserve"> and aid granted under the same respective sections of the </w:t>
      </w:r>
      <w:r w:rsidR="24CC5D7E" w:rsidRPr="4B6657FE">
        <w:rPr>
          <w:sz w:val="24"/>
          <w:szCs w:val="24"/>
          <w:lang w:val="en-GB"/>
        </w:rPr>
        <w:t xml:space="preserve">TCTF </w:t>
      </w:r>
      <w:r w:rsidRPr="4B6657FE">
        <w:rPr>
          <w:sz w:val="24"/>
          <w:szCs w:val="24"/>
          <w:lang w:val="en-GB"/>
        </w:rPr>
        <w:t xml:space="preserve">cannot exceed the aid ceilings provided in the respective sections of </w:t>
      </w:r>
      <w:r w:rsidR="24CC5D7E" w:rsidRPr="4B6657FE">
        <w:rPr>
          <w:sz w:val="24"/>
          <w:szCs w:val="24"/>
          <w:lang w:val="en-GB"/>
        </w:rPr>
        <w:t xml:space="preserve">the TCTF </w:t>
      </w:r>
      <w:r w:rsidRPr="4B6657FE">
        <w:rPr>
          <w:sz w:val="24"/>
          <w:szCs w:val="24"/>
          <w:lang w:val="en-GB"/>
        </w:rPr>
        <w:t>at any point in time. As regards section 2.4, confirm that aid granted under the previous Temporary Crisis Framework</w:t>
      </w:r>
      <w:r w:rsidR="3454D246" w:rsidRPr="4B6657FE">
        <w:rPr>
          <w:sz w:val="24"/>
          <w:szCs w:val="24"/>
          <w:lang w:val="en-GB"/>
        </w:rPr>
        <w:t>s</w:t>
      </w:r>
      <w:r w:rsidRPr="4B6657FE">
        <w:rPr>
          <w:sz w:val="24"/>
          <w:szCs w:val="24"/>
          <w:lang w:val="en-GB"/>
        </w:rPr>
        <w:t xml:space="preserve"> and aid granted under the </w:t>
      </w:r>
      <w:r w:rsidR="24CC5D7E" w:rsidRPr="4B6657FE">
        <w:rPr>
          <w:sz w:val="24"/>
          <w:szCs w:val="24"/>
          <w:lang w:val="en-GB"/>
        </w:rPr>
        <w:t>TCTF</w:t>
      </w:r>
      <w:r w:rsidRPr="4B6657FE">
        <w:rPr>
          <w:sz w:val="24"/>
          <w:szCs w:val="24"/>
          <w:lang w:val="en-GB"/>
        </w:rPr>
        <w:t xml:space="preserve"> cannot exceed the aid ceilings provided by </w:t>
      </w:r>
      <w:r w:rsidR="24CC5D7E" w:rsidRPr="4B6657FE">
        <w:rPr>
          <w:sz w:val="24"/>
          <w:szCs w:val="24"/>
          <w:lang w:val="en-GB"/>
        </w:rPr>
        <w:t>the TCTF</w:t>
      </w:r>
      <w:r w:rsidRPr="4B6657FE">
        <w:rPr>
          <w:sz w:val="24"/>
          <w:szCs w:val="24"/>
          <w:lang w:val="en-GB"/>
        </w:rPr>
        <w:t xml:space="preserve"> for the same eligible period. Confirm that aid granted under sections 2.5 and 2.6 of the previous Temporary Crisis Framework</w:t>
      </w:r>
      <w:r w:rsidR="3454D246" w:rsidRPr="4B6657FE">
        <w:rPr>
          <w:sz w:val="24"/>
          <w:szCs w:val="24"/>
          <w:lang w:val="en-GB"/>
        </w:rPr>
        <w:t>s</w:t>
      </w:r>
      <w:r w:rsidRPr="4B6657FE">
        <w:rPr>
          <w:sz w:val="24"/>
          <w:szCs w:val="24"/>
          <w:lang w:val="en-GB"/>
        </w:rPr>
        <w:t xml:space="preserve"> cannot be cumulated with aid granted under the same respective sections of the</w:t>
      </w:r>
      <w:r w:rsidR="24CC5D7E" w:rsidRPr="4B6657FE">
        <w:rPr>
          <w:sz w:val="24"/>
          <w:szCs w:val="24"/>
          <w:lang w:val="en-GB"/>
        </w:rPr>
        <w:t xml:space="preserve"> TCTF </w:t>
      </w:r>
      <w:r w:rsidRPr="4B6657FE">
        <w:rPr>
          <w:sz w:val="24"/>
          <w:szCs w:val="24"/>
          <w:lang w:val="en-GB"/>
        </w:rPr>
        <w:t>if it covers the same eligible costs.</w:t>
      </w:r>
    </w:p>
    <w:p w14:paraId="0031742E" w14:textId="77777777" w:rsidR="005E3CFF" w:rsidRPr="008C1C58" w:rsidRDefault="00F635FD" w:rsidP="007B04B3">
      <w:pPr>
        <w:pStyle w:val="ListParagraph"/>
        <w:numPr>
          <w:ilvl w:val="0"/>
          <w:numId w:val="24"/>
        </w:numPr>
        <w:tabs>
          <w:tab w:val="left" w:pos="680"/>
        </w:tabs>
        <w:spacing w:after="120"/>
        <w:ind w:right="265"/>
        <w:rPr>
          <w:sz w:val="24"/>
          <w:lang w:val="en-GB"/>
        </w:rPr>
      </w:pPr>
      <w:r w:rsidRPr="008C1C58">
        <w:rPr>
          <w:sz w:val="24"/>
          <w:lang w:val="en-GB"/>
        </w:rPr>
        <w:t>For agricultural and fisheries measures: Confirm if aid under the measure may be cumulated with other forms of Union financing; in such a case, confirm that the maximum aid intensities indicated in the relevant Guidelines or Regulations are respected;</w:t>
      </w:r>
    </w:p>
    <w:p w14:paraId="4D5C80C6" w14:textId="659CF1E7" w:rsidR="005E3CFF" w:rsidRPr="008C1C58" w:rsidRDefault="00F635FD" w:rsidP="007B04B3">
      <w:pPr>
        <w:pStyle w:val="ListParagraph"/>
        <w:numPr>
          <w:ilvl w:val="1"/>
          <w:numId w:val="24"/>
        </w:numPr>
        <w:tabs>
          <w:tab w:val="left" w:pos="776"/>
        </w:tabs>
        <w:spacing w:after="120"/>
        <w:rPr>
          <w:sz w:val="26"/>
          <w:lang w:val="en-GB"/>
        </w:rPr>
      </w:pPr>
      <w:r w:rsidRPr="008C1C58">
        <w:rPr>
          <w:sz w:val="24"/>
          <w:lang w:val="en-GB"/>
        </w:rPr>
        <w:t>Confirm that SMEs are defined in line with Annex I to the relevant Block</w:t>
      </w:r>
      <w:r w:rsidR="009F271A" w:rsidRPr="008C1C58">
        <w:rPr>
          <w:sz w:val="24"/>
          <w:lang w:val="en-GB"/>
        </w:rPr>
        <w:t xml:space="preserve"> Exemption Regulation</w:t>
      </w:r>
      <w:bookmarkStart w:id="5" w:name="_bookmark3"/>
      <w:bookmarkStart w:id="6" w:name="_bookmark4"/>
      <w:bookmarkEnd w:id="5"/>
      <w:bookmarkEnd w:id="6"/>
      <w:r w:rsidR="009F271A" w:rsidRPr="008C1C58">
        <w:rPr>
          <w:sz w:val="24"/>
          <w:lang w:val="en-GB"/>
        </w:rPr>
        <w:t>;</w:t>
      </w:r>
    </w:p>
    <w:p w14:paraId="5002992E" w14:textId="1ACF102F" w:rsidR="005E3CFF" w:rsidRPr="008C1C58" w:rsidRDefault="00F635FD" w:rsidP="007B04B3">
      <w:pPr>
        <w:pStyle w:val="ListParagraph"/>
        <w:numPr>
          <w:ilvl w:val="1"/>
          <w:numId w:val="24"/>
        </w:numPr>
        <w:tabs>
          <w:tab w:val="left" w:pos="776"/>
        </w:tabs>
        <w:spacing w:after="120"/>
        <w:ind w:right="251"/>
        <w:rPr>
          <w:sz w:val="24"/>
          <w:lang w:val="en-GB"/>
        </w:rPr>
      </w:pPr>
      <w:r w:rsidRPr="008C1C58">
        <w:rPr>
          <w:sz w:val="24"/>
          <w:lang w:val="en-GB"/>
        </w:rPr>
        <w:t xml:space="preserve">Commit to comply with </w:t>
      </w:r>
      <w:r w:rsidR="00A33A78" w:rsidRPr="008C1C58">
        <w:rPr>
          <w:sz w:val="24"/>
          <w:lang w:val="en-GB"/>
        </w:rPr>
        <w:t>all the monitoring and reporting provisions</w:t>
      </w:r>
      <w:r w:rsidRPr="008C1C58">
        <w:rPr>
          <w:sz w:val="24"/>
          <w:lang w:val="en-GB"/>
        </w:rPr>
        <w:t xml:space="preserve"> </w:t>
      </w:r>
      <w:r w:rsidR="00A33A78" w:rsidRPr="008C1C58">
        <w:rPr>
          <w:sz w:val="24"/>
          <w:lang w:val="en-GB"/>
        </w:rPr>
        <w:t xml:space="preserve">in section </w:t>
      </w:r>
      <w:r w:rsidRPr="008C1C58">
        <w:rPr>
          <w:sz w:val="24"/>
          <w:lang w:val="en-GB"/>
        </w:rPr>
        <w:t>3 of the TC</w:t>
      </w:r>
      <w:r w:rsidR="00A67863" w:rsidRPr="008C1C58">
        <w:rPr>
          <w:sz w:val="24"/>
          <w:lang w:val="en-GB"/>
        </w:rPr>
        <w:t>T</w:t>
      </w:r>
      <w:r w:rsidRPr="008C1C58">
        <w:rPr>
          <w:sz w:val="24"/>
          <w:lang w:val="en-GB"/>
        </w:rPr>
        <w:t>F:</w:t>
      </w:r>
    </w:p>
    <w:p w14:paraId="13987C16" w14:textId="41F38334" w:rsidR="005E3CFF" w:rsidRPr="008C1C58" w:rsidRDefault="00F635FD" w:rsidP="007B04B3">
      <w:pPr>
        <w:pStyle w:val="ListParagraph"/>
        <w:numPr>
          <w:ilvl w:val="2"/>
          <w:numId w:val="24"/>
        </w:numPr>
        <w:tabs>
          <w:tab w:val="left" w:pos="1064"/>
        </w:tabs>
        <w:spacing w:after="120"/>
        <w:ind w:right="81" w:hanging="287"/>
        <w:rPr>
          <w:sz w:val="24"/>
          <w:lang w:val="en-GB"/>
        </w:rPr>
      </w:pPr>
      <w:r w:rsidRPr="008C1C58">
        <w:rPr>
          <w:sz w:val="24"/>
          <w:lang w:val="en-GB"/>
        </w:rPr>
        <w:t xml:space="preserve">The obligation to publish relevant information on each </w:t>
      </w:r>
      <w:r w:rsidR="00062FE4" w:rsidRPr="008C1C58">
        <w:rPr>
          <w:sz w:val="24"/>
          <w:lang w:val="en-GB"/>
        </w:rPr>
        <w:t>individua</w:t>
      </w:r>
      <w:r w:rsidRPr="008C1C58">
        <w:rPr>
          <w:sz w:val="24"/>
          <w:lang w:val="en-GB"/>
        </w:rPr>
        <w:t xml:space="preserve">l </w:t>
      </w:r>
      <w:r w:rsidR="00A33A78" w:rsidRPr="008C1C58">
        <w:rPr>
          <w:sz w:val="24"/>
          <w:lang w:val="en-GB"/>
        </w:rPr>
        <w:t>aid</w:t>
      </w:r>
      <w:r w:rsidRPr="008C1C58">
        <w:rPr>
          <w:sz w:val="24"/>
          <w:lang w:val="en-GB"/>
        </w:rPr>
        <w:t xml:space="preserve"> above EUR</w:t>
      </w:r>
      <w:r w:rsidR="008C1C58">
        <w:rPr>
          <w:sz w:val="24"/>
          <w:lang w:val="en-GB"/>
        </w:rPr>
        <w:t xml:space="preserve"> </w:t>
      </w:r>
      <w:r w:rsidRPr="008C1C58">
        <w:rPr>
          <w:sz w:val="24"/>
          <w:lang w:val="en-GB"/>
        </w:rPr>
        <w:t xml:space="preserve">100 000 granted under the measure and above EUR 10 000 in the primary agriculture and in </w:t>
      </w:r>
      <w:r w:rsidR="00A33A78" w:rsidRPr="008C1C58">
        <w:rPr>
          <w:sz w:val="24"/>
          <w:lang w:val="en-GB"/>
        </w:rPr>
        <w:t xml:space="preserve">the </w:t>
      </w:r>
      <w:r w:rsidRPr="008C1C58">
        <w:rPr>
          <w:sz w:val="24"/>
          <w:lang w:val="en-GB"/>
        </w:rPr>
        <w:t xml:space="preserve">fisheries sectors </w:t>
      </w:r>
      <w:r w:rsidR="00A33A78" w:rsidRPr="008C1C58">
        <w:rPr>
          <w:sz w:val="24"/>
          <w:lang w:val="en-GB"/>
        </w:rPr>
        <w:t xml:space="preserve">on the comprehensive </w:t>
      </w:r>
      <w:r w:rsidRPr="008C1C58">
        <w:rPr>
          <w:sz w:val="24"/>
          <w:lang w:val="en-GB"/>
        </w:rPr>
        <w:t>State aid website or Commission’s IT tool within 12 months</w:t>
      </w:r>
      <w:r w:rsidR="00F83FE7">
        <w:rPr>
          <w:sz w:val="24"/>
          <w:lang w:val="en-GB"/>
        </w:rPr>
        <w:t xml:space="preserve"> (or for aid under Section 2.8 TCTF: 6 months)</w:t>
      </w:r>
      <w:r w:rsidRPr="008C1C58">
        <w:rPr>
          <w:sz w:val="24"/>
          <w:lang w:val="en-GB"/>
        </w:rPr>
        <w:t xml:space="preserve"> from the moment of granting</w:t>
      </w:r>
      <w:r w:rsidR="009F271A" w:rsidRPr="008C1C58">
        <w:rPr>
          <w:rStyle w:val="FootnoteReference"/>
          <w:lang w:val="en-GB"/>
        </w:rPr>
        <w:footnoteReference w:id="12"/>
      </w:r>
      <w:r w:rsidRPr="008C1C58">
        <w:rPr>
          <w:lang w:val="en-GB"/>
        </w:rPr>
        <w:t>;</w:t>
      </w:r>
    </w:p>
    <w:p w14:paraId="5BDD0BD7" w14:textId="77777777" w:rsidR="005E3CFF" w:rsidRPr="008C1C58" w:rsidRDefault="005E3CFF" w:rsidP="007B04B3">
      <w:pPr>
        <w:pStyle w:val="BodyText"/>
        <w:spacing w:after="120"/>
        <w:jc w:val="both"/>
        <w:rPr>
          <w:sz w:val="20"/>
          <w:lang w:val="en-GB"/>
        </w:rPr>
      </w:pPr>
    </w:p>
    <w:p w14:paraId="4A1C2B9E" w14:textId="0A00C632" w:rsidR="005E3CFF" w:rsidRPr="008C1C58" w:rsidRDefault="00F635FD" w:rsidP="007B04B3">
      <w:pPr>
        <w:pStyle w:val="ListParagraph"/>
        <w:numPr>
          <w:ilvl w:val="2"/>
          <w:numId w:val="24"/>
        </w:numPr>
        <w:tabs>
          <w:tab w:val="left" w:pos="1064"/>
        </w:tabs>
        <w:spacing w:after="120"/>
        <w:ind w:left="1064" w:right="401"/>
        <w:rPr>
          <w:sz w:val="24"/>
          <w:lang w:val="en-GB"/>
        </w:rPr>
      </w:pPr>
      <w:r w:rsidRPr="008C1C58">
        <w:rPr>
          <w:sz w:val="24"/>
          <w:lang w:val="en-GB"/>
        </w:rPr>
        <w:t>To keep detailed records regarding the granting of aid for 10 years upon granting of the aid and commit to provide them to the Commission upon request. Such records must contain all information necessary to establish that the necessary conditions set out in the TC</w:t>
      </w:r>
      <w:r w:rsidR="008C1C58">
        <w:rPr>
          <w:sz w:val="24"/>
          <w:lang w:val="en-GB"/>
        </w:rPr>
        <w:t>T</w:t>
      </w:r>
      <w:r w:rsidRPr="008C1C58">
        <w:rPr>
          <w:sz w:val="24"/>
          <w:lang w:val="en-GB"/>
        </w:rPr>
        <w:t>F have been observed;</w:t>
      </w:r>
    </w:p>
    <w:p w14:paraId="76D9C5F4" w14:textId="4D03186D" w:rsidR="005E3CFF" w:rsidRPr="008C1C58" w:rsidRDefault="00F635FD" w:rsidP="007B04B3">
      <w:pPr>
        <w:pStyle w:val="ListParagraph"/>
        <w:numPr>
          <w:ilvl w:val="2"/>
          <w:numId w:val="24"/>
        </w:numPr>
        <w:tabs>
          <w:tab w:val="left" w:pos="1064"/>
        </w:tabs>
        <w:spacing w:after="120"/>
        <w:ind w:left="1064" w:right="365"/>
        <w:rPr>
          <w:sz w:val="24"/>
          <w:lang w:val="en-GB"/>
        </w:rPr>
      </w:pPr>
      <w:r w:rsidRPr="008C1C58">
        <w:rPr>
          <w:sz w:val="24"/>
          <w:lang w:val="en-GB"/>
        </w:rPr>
        <w:t>To submit annual reports in line with the requirements of Commission Regulation (EC) No 794/2004</w:t>
      </w:r>
      <w:r w:rsidR="009F271A" w:rsidRPr="008C1C58">
        <w:rPr>
          <w:rStyle w:val="FootnoteReference"/>
          <w:sz w:val="24"/>
          <w:lang w:val="en-GB"/>
        </w:rPr>
        <w:footnoteReference w:id="13"/>
      </w:r>
      <w:r w:rsidRPr="008C1C58">
        <w:rPr>
          <w:sz w:val="24"/>
          <w:lang w:val="en-GB"/>
        </w:rPr>
        <w:t>;</w:t>
      </w:r>
    </w:p>
    <w:p w14:paraId="3A7A67BD" w14:textId="3296C5E7" w:rsidR="005E3CFF" w:rsidRPr="008C1C58" w:rsidRDefault="00F635FD" w:rsidP="007B04B3">
      <w:pPr>
        <w:pStyle w:val="ListParagraph"/>
        <w:numPr>
          <w:ilvl w:val="1"/>
          <w:numId w:val="24"/>
        </w:numPr>
        <w:tabs>
          <w:tab w:val="left" w:pos="777"/>
        </w:tabs>
        <w:spacing w:after="120"/>
        <w:ind w:right="271"/>
        <w:rPr>
          <w:sz w:val="24"/>
          <w:lang w:val="en-GB"/>
        </w:rPr>
      </w:pPr>
      <w:r w:rsidRPr="008C1C58">
        <w:rPr>
          <w:sz w:val="24"/>
          <w:lang w:val="en-GB"/>
        </w:rPr>
        <w:lastRenderedPageBreak/>
        <w:t xml:space="preserve">Confirm that the notification does not contain </w:t>
      </w:r>
      <w:r w:rsidR="003214F8" w:rsidRPr="008C1C58">
        <w:rPr>
          <w:sz w:val="24"/>
          <w:lang w:val="en-GB"/>
        </w:rPr>
        <w:t>confidential</w:t>
      </w:r>
      <w:r w:rsidRPr="008C1C58">
        <w:rPr>
          <w:sz w:val="24"/>
          <w:lang w:val="en-GB"/>
        </w:rPr>
        <w:t xml:space="preserve"> information. Otherwise, indicate the information </w:t>
      </w:r>
      <w:r w:rsidR="00A33A78" w:rsidRPr="008C1C58">
        <w:rPr>
          <w:sz w:val="24"/>
          <w:lang w:val="en-GB"/>
        </w:rPr>
        <w:t xml:space="preserve">from </w:t>
      </w:r>
      <w:r w:rsidRPr="008C1C58">
        <w:rPr>
          <w:sz w:val="24"/>
          <w:lang w:val="en-GB"/>
        </w:rPr>
        <w:t xml:space="preserve">the notification </w:t>
      </w:r>
      <w:r w:rsidR="00A33A78" w:rsidRPr="008C1C58">
        <w:rPr>
          <w:sz w:val="24"/>
          <w:lang w:val="en-GB"/>
        </w:rPr>
        <w:t xml:space="preserve">that </w:t>
      </w:r>
      <w:r w:rsidR="00062FE4" w:rsidRPr="008C1C58">
        <w:rPr>
          <w:sz w:val="24"/>
          <w:lang w:val="en-GB"/>
        </w:rPr>
        <w:t xml:space="preserve">contains </w:t>
      </w:r>
      <w:r w:rsidRPr="008C1C58">
        <w:rPr>
          <w:sz w:val="24"/>
          <w:lang w:val="en-GB"/>
        </w:rPr>
        <w:t>confidential information;</w:t>
      </w:r>
    </w:p>
    <w:p w14:paraId="27DC006E" w14:textId="06AE6490" w:rsidR="005E3CFF" w:rsidRPr="008C1C58" w:rsidRDefault="00F635FD" w:rsidP="007B04B3">
      <w:pPr>
        <w:pStyle w:val="ListParagraph"/>
        <w:numPr>
          <w:ilvl w:val="1"/>
          <w:numId w:val="24"/>
        </w:numPr>
        <w:tabs>
          <w:tab w:val="left" w:pos="777"/>
        </w:tabs>
        <w:spacing w:after="120"/>
        <w:ind w:right="252"/>
        <w:rPr>
          <w:sz w:val="24"/>
          <w:lang w:val="en-GB"/>
        </w:rPr>
      </w:pPr>
      <w:r w:rsidRPr="008C1C58">
        <w:rPr>
          <w:sz w:val="24"/>
          <w:lang w:val="en-GB"/>
        </w:rPr>
        <w:t xml:space="preserve">If the scheme is co-financed by the European Regional Development Fund (ERDF), European Social Fund (ESF), Cohesion </w:t>
      </w:r>
      <w:r w:rsidR="00A33A78" w:rsidRPr="008C1C58">
        <w:rPr>
          <w:sz w:val="24"/>
          <w:lang w:val="en-GB"/>
        </w:rPr>
        <w:t>Fund</w:t>
      </w:r>
      <w:r w:rsidRPr="008C1C58">
        <w:rPr>
          <w:sz w:val="24"/>
          <w:lang w:val="en-GB"/>
        </w:rPr>
        <w:t xml:space="preserve"> </w:t>
      </w:r>
      <w:r w:rsidR="00A33A78" w:rsidRPr="008C1C58">
        <w:rPr>
          <w:sz w:val="24"/>
          <w:lang w:val="en-GB"/>
        </w:rPr>
        <w:t xml:space="preserve">(CF), </w:t>
      </w:r>
      <w:r w:rsidRPr="008C1C58">
        <w:rPr>
          <w:sz w:val="24"/>
          <w:lang w:val="en-GB"/>
        </w:rPr>
        <w:t>European Agricultural Fund for Rural Development (EAFRD), European Maritime and Fisheries Fund (EMFF), European Union Solidarity Fund (EUSF) or the Coronavirus Response Investment Initiative (CRII), please confirm that the rules applicable under those Funds will be respected;</w:t>
      </w:r>
    </w:p>
    <w:p w14:paraId="72EAB716" w14:textId="1BFA88C5" w:rsidR="005E3CFF" w:rsidRPr="008C1C58" w:rsidRDefault="00F635FD" w:rsidP="007B04B3">
      <w:pPr>
        <w:pStyle w:val="ListParagraph"/>
        <w:numPr>
          <w:ilvl w:val="0"/>
          <w:numId w:val="24"/>
        </w:numPr>
        <w:tabs>
          <w:tab w:val="left" w:pos="681"/>
        </w:tabs>
        <w:spacing w:after="120"/>
        <w:rPr>
          <w:sz w:val="24"/>
          <w:lang w:val="en-GB"/>
        </w:rPr>
      </w:pPr>
      <w:r w:rsidRPr="008C1C58">
        <w:rPr>
          <w:sz w:val="24"/>
          <w:lang w:val="en-GB"/>
        </w:rPr>
        <w:t>Please provide the language waiver in Annex I.</w:t>
      </w:r>
    </w:p>
    <w:p w14:paraId="755DAF20" w14:textId="77777777" w:rsidR="00A67863" w:rsidRPr="008C1C58" w:rsidRDefault="00A67863" w:rsidP="007B04B3">
      <w:pPr>
        <w:pStyle w:val="ListParagraph"/>
        <w:tabs>
          <w:tab w:val="left" w:pos="681"/>
        </w:tabs>
        <w:spacing w:after="120"/>
        <w:ind w:left="680" w:firstLine="0"/>
        <w:rPr>
          <w:sz w:val="24"/>
          <w:lang w:val="en-GB"/>
        </w:rPr>
      </w:pPr>
    </w:p>
    <w:p w14:paraId="530A44A7" w14:textId="36F0B713" w:rsidR="009F271A" w:rsidRPr="008C1C58" w:rsidRDefault="009F271A" w:rsidP="008C1C58">
      <w:pPr>
        <w:pStyle w:val="BodyText"/>
        <w:jc w:val="both"/>
        <w:rPr>
          <w:sz w:val="20"/>
          <w:lang w:val="en-GB"/>
        </w:rPr>
      </w:pPr>
    </w:p>
    <w:p w14:paraId="779233D7" w14:textId="77777777" w:rsidR="005E3CFF" w:rsidRPr="008C1C58" w:rsidRDefault="005E3CFF" w:rsidP="008C1C58">
      <w:pPr>
        <w:spacing w:line="230" w:lineRule="auto"/>
        <w:jc w:val="both"/>
        <w:rPr>
          <w:sz w:val="21"/>
          <w:lang w:val="en-GB"/>
        </w:rPr>
        <w:sectPr w:rsidR="005E3CFF" w:rsidRPr="008C1C58" w:rsidSect="00096513">
          <w:pgSz w:w="11910" w:h="16840"/>
          <w:pgMar w:top="920" w:right="1559" w:bottom="567" w:left="1480" w:header="720" w:footer="720" w:gutter="0"/>
          <w:cols w:space="720"/>
        </w:sectPr>
      </w:pPr>
      <w:bookmarkStart w:id="7" w:name="_bookmark8"/>
      <w:bookmarkStart w:id="8" w:name="_bookmark9"/>
      <w:bookmarkEnd w:id="7"/>
      <w:bookmarkEnd w:id="8"/>
    </w:p>
    <w:p w14:paraId="3EDBC7ED" w14:textId="77777777" w:rsidR="005E3CFF" w:rsidRPr="008C1C58" w:rsidRDefault="00F635FD" w:rsidP="008C1C58">
      <w:pPr>
        <w:pStyle w:val="Heading1"/>
        <w:ind w:left="2216"/>
        <w:jc w:val="both"/>
        <w:rPr>
          <w:lang w:val="en-GB"/>
        </w:rPr>
      </w:pPr>
      <w:r w:rsidRPr="008C1C58">
        <w:rPr>
          <w:lang w:val="en-GB"/>
        </w:rPr>
        <w:lastRenderedPageBreak/>
        <w:t>SECTION II: ADDITIONAL INFORMATION</w:t>
      </w:r>
    </w:p>
    <w:p w14:paraId="10919CA7" w14:textId="77777777" w:rsidR="005E3CFF" w:rsidRPr="008C1C58" w:rsidRDefault="005E3CFF" w:rsidP="008C1C58">
      <w:pPr>
        <w:pStyle w:val="BodyText"/>
        <w:jc w:val="both"/>
        <w:rPr>
          <w:b/>
          <w:sz w:val="26"/>
          <w:lang w:val="en-GB"/>
        </w:rPr>
      </w:pPr>
    </w:p>
    <w:p w14:paraId="3D336612" w14:textId="6B19251A" w:rsidR="005E3CFF" w:rsidRPr="008C1C58" w:rsidRDefault="00F635FD" w:rsidP="00A92002">
      <w:pPr>
        <w:spacing w:before="177" w:line="276" w:lineRule="auto"/>
        <w:ind w:left="1134" w:right="139" w:hanging="1134"/>
        <w:jc w:val="both"/>
        <w:rPr>
          <w:b/>
          <w:sz w:val="19"/>
          <w:lang w:val="en-GB"/>
        </w:rPr>
      </w:pPr>
      <w:bookmarkStart w:id="9" w:name="point_1:_For_aid_to_be_granted_under_Sec"/>
      <w:bookmarkEnd w:id="9"/>
      <w:r w:rsidRPr="008C1C58">
        <w:rPr>
          <w:b/>
          <w:sz w:val="19"/>
          <w:lang w:val="en-GB"/>
        </w:rPr>
        <w:t xml:space="preserve">POINT </w:t>
      </w:r>
      <w:r w:rsidRPr="008C1C58">
        <w:rPr>
          <w:b/>
          <w:sz w:val="24"/>
          <w:lang w:val="en-GB"/>
        </w:rPr>
        <w:t>1:</w:t>
      </w:r>
      <w:r w:rsidR="00A92002">
        <w:rPr>
          <w:b/>
          <w:sz w:val="24"/>
          <w:lang w:val="en-GB"/>
        </w:rPr>
        <w:tab/>
      </w:r>
      <w:r w:rsidRPr="008C1C58">
        <w:rPr>
          <w:b/>
          <w:sz w:val="24"/>
          <w:lang w:val="en-GB"/>
        </w:rPr>
        <w:t>F</w:t>
      </w:r>
      <w:r w:rsidRPr="008C1C58">
        <w:rPr>
          <w:b/>
          <w:sz w:val="19"/>
          <w:lang w:val="en-GB"/>
        </w:rPr>
        <w:t xml:space="preserve">OR AID TO BE GRANTED UNDER </w:t>
      </w:r>
      <w:r w:rsidRPr="008C1C58">
        <w:rPr>
          <w:b/>
          <w:sz w:val="24"/>
          <w:lang w:val="en-GB"/>
        </w:rPr>
        <w:t>S</w:t>
      </w:r>
      <w:r w:rsidRPr="008C1C58">
        <w:rPr>
          <w:b/>
          <w:sz w:val="19"/>
          <w:lang w:val="en-GB"/>
        </w:rPr>
        <w:t xml:space="preserve">ECTION </w:t>
      </w:r>
      <w:r w:rsidRPr="008C1C58">
        <w:rPr>
          <w:b/>
          <w:sz w:val="24"/>
          <w:lang w:val="en-GB"/>
        </w:rPr>
        <w:t xml:space="preserve">2.1 </w:t>
      </w:r>
      <w:r w:rsidRPr="008C1C58">
        <w:rPr>
          <w:b/>
          <w:sz w:val="19"/>
          <w:lang w:val="en-GB"/>
        </w:rPr>
        <w:t xml:space="preserve">OF </w:t>
      </w:r>
      <w:r w:rsidR="00A33A78" w:rsidRPr="008C1C58">
        <w:rPr>
          <w:b/>
          <w:sz w:val="19"/>
          <w:lang w:val="en-GB"/>
        </w:rPr>
        <w:t xml:space="preserve">THE </w:t>
      </w:r>
      <w:r w:rsidRPr="008C1C58">
        <w:rPr>
          <w:b/>
          <w:sz w:val="24"/>
          <w:lang w:val="en-GB"/>
        </w:rPr>
        <w:t>TC</w:t>
      </w:r>
      <w:r w:rsidR="008C1C58">
        <w:rPr>
          <w:b/>
          <w:sz w:val="24"/>
          <w:lang w:val="en-GB"/>
        </w:rPr>
        <w:t>T</w:t>
      </w:r>
      <w:r w:rsidRPr="008C1C58">
        <w:rPr>
          <w:b/>
          <w:sz w:val="24"/>
          <w:lang w:val="en-GB"/>
        </w:rPr>
        <w:t>F: L</w:t>
      </w:r>
      <w:r w:rsidRPr="008C1C58">
        <w:rPr>
          <w:b/>
          <w:sz w:val="19"/>
          <w:lang w:val="en-GB"/>
        </w:rPr>
        <w:t>IMITED AMOUNTS OF AID</w:t>
      </w:r>
    </w:p>
    <w:p w14:paraId="77DF8B3D" w14:textId="77777777" w:rsidR="005E3CFF" w:rsidRPr="008C1C58" w:rsidRDefault="005E3CFF" w:rsidP="008C1C58">
      <w:pPr>
        <w:pStyle w:val="BodyText"/>
        <w:spacing w:before="3"/>
        <w:jc w:val="both"/>
        <w:rPr>
          <w:b/>
          <w:sz w:val="17"/>
          <w:lang w:val="en-GB"/>
        </w:rPr>
      </w:pPr>
    </w:p>
    <w:p w14:paraId="55EDA708" w14:textId="5AA51947" w:rsidR="005E3CFF" w:rsidRPr="008C1C58" w:rsidRDefault="00F635FD" w:rsidP="008C1C58">
      <w:pPr>
        <w:pStyle w:val="ListParagraph"/>
        <w:numPr>
          <w:ilvl w:val="0"/>
          <w:numId w:val="23"/>
        </w:numPr>
        <w:tabs>
          <w:tab w:val="left" w:pos="585"/>
        </w:tabs>
        <w:spacing w:before="1" w:line="249" w:lineRule="auto"/>
        <w:ind w:right="137"/>
        <w:jc w:val="both"/>
        <w:rPr>
          <w:sz w:val="24"/>
          <w:lang w:val="en-GB"/>
        </w:rPr>
      </w:pPr>
      <w:r w:rsidRPr="008C1C58">
        <w:rPr>
          <w:sz w:val="24"/>
          <w:lang w:val="en-GB"/>
        </w:rPr>
        <w:t>Confirm that the overall maximum aid amount(s) per undertaking</w:t>
      </w:r>
      <w:r w:rsidR="009E5474" w:rsidRPr="008C1C58">
        <w:rPr>
          <w:rStyle w:val="FootnoteReference"/>
          <w:sz w:val="24"/>
          <w:lang w:val="en-GB"/>
        </w:rPr>
        <w:footnoteReference w:id="14"/>
      </w:r>
      <w:r w:rsidR="00FF77B6" w:rsidRPr="008C1C58">
        <w:rPr>
          <w:position w:val="6"/>
          <w:sz w:val="16"/>
          <w:lang w:val="en-GB"/>
        </w:rPr>
        <w:t xml:space="preserve"> </w:t>
      </w:r>
      <w:r w:rsidR="00B62351" w:rsidRPr="008C1C58">
        <w:rPr>
          <w:sz w:val="24"/>
          <w:lang w:val="en-GB"/>
        </w:rPr>
        <w:t xml:space="preserve">(gross, </w:t>
      </w:r>
      <w:r w:rsidRPr="008C1C58">
        <w:rPr>
          <w:i/>
          <w:sz w:val="24"/>
          <w:lang w:val="en-GB"/>
        </w:rPr>
        <w:t>i.e.</w:t>
      </w:r>
      <w:r w:rsidRPr="008C1C58">
        <w:rPr>
          <w:sz w:val="24"/>
          <w:lang w:val="en-GB"/>
        </w:rPr>
        <w:t xml:space="preserve"> before any deduction of tax or other charge) are respected;</w:t>
      </w:r>
    </w:p>
    <w:p w14:paraId="0DE2BE8A" w14:textId="77777777" w:rsidR="005E3CFF" w:rsidRPr="008C1C58" w:rsidRDefault="005E3CFF" w:rsidP="008C1C58">
      <w:pPr>
        <w:pStyle w:val="BodyText"/>
        <w:spacing w:before="3"/>
        <w:jc w:val="both"/>
        <w:rPr>
          <w:sz w:val="38"/>
          <w:lang w:val="en-GB"/>
        </w:rPr>
      </w:pPr>
    </w:p>
    <w:p w14:paraId="4EB46E5A" w14:textId="77777777" w:rsidR="005E3CFF" w:rsidRPr="008C1C58" w:rsidRDefault="00F635FD" w:rsidP="008C1C58">
      <w:pPr>
        <w:pStyle w:val="ListParagraph"/>
        <w:numPr>
          <w:ilvl w:val="0"/>
          <w:numId w:val="23"/>
        </w:numPr>
        <w:tabs>
          <w:tab w:val="left" w:pos="585"/>
        </w:tabs>
        <w:spacing w:before="1" w:line="237" w:lineRule="auto"/>
        <w:ind w:right="121"/>
        <w:jc w:val="both"/>
        <w:rPr>
          <w:sz w:val="24"/>
          <w:lang w:val="en-GB"/>
        </w:rPr>
      </w:pPr>
      <w:r w:rsidRPr="008C1C58">
        <w:rPr>
          <w:sz w:val="24"/>
          <w:lang w:val="en-GB"/>
        </w:rPr>
        <w:t>Describe the form of aid (</w:t>
      </w:r>
      <w:r w:rsidRPr="008C1C58">
        <w:rPr>
          <w:i/>
          <w:sz w:val="24"/>
          <w:lang w:val="en-GB"/>
        </w:rPr>
        <w:t>e.g</w:t>
      </w:r>
      <w:r w:rsidRPr="008C1C58">
        <w:rPr>
          <w:sz w:val="24"/>
          <w:lang w:val="en-GB"/>
        </w:rPr>
        <w:t>. direct grant, tax advantages, repayable advances, guarantees, loans, equity);</w:t>
      </w:r>
    </w:p>
    <w:p w14:paraId="701D4C84" w14:textId="77777777" w:rsidR="005E3CFF" w:rsidRPr="008C1C58" w:rsidRDefault="005E3CFF" w:rsidP="008C1C58">
      <w:pPr>
        <w:pStyle w:val="BodyText"/>
        <w:jc w:val="both"/>
        <w:rPr>
          <w:sz w:val="26"/>
          <w:lang w:val="en-GB"/>
        </w:rPr>
      </w:pPr>
    </w:p>
    <w:p w14:paraId="2F0D53F9" w14:textId="510C68B6" w:rsidR="005E3CFF" w:rsidRPr="008C1C58" w:rsidRDefault="00F635FD" w:rsidP="008C1C58">
      <w:pPr>
        <w:pStyle w:val="ListParagraph"/>
        <w:numPr>
          <w:ilvl w:val="0"/>
          <w:numId w:val="23"/>
        </w:numPr>
        <w:tabs>
          <w:tab w:val="left" w:pos="585"/>
        </w:tabs>
        <w:spacing w:before="167" w:line="237" w:lineRule="auto"/>
        <w:ind w:right="136"/>
        <w:jc w:val="both"/>
        <w:rPr>
          <w:sz w:val="24"/>
          <w:lang w:val="en-GB"/>
        </w:rPr>
      </w:pPr>
      <w:r w:rsidRPr="008C1C58">
        <w:rPr>
          <w:sz w:val="24"/>
          <w:lang w:val="en-GB"/>
        </w:rPr>
        <w:t xml:space="preserve">Confirm that the aid is granted by 31 December </w:t>
      </w:r>
      <w:r w:rsidR="00B62351" w:rsidRPr="008C1C58">
        <w:rPr>
          <w:sz w:val="24"/>
          <w:lang w:val="en-GB"/>
        </w:rPr>
        <w:t>2023</w:t>
      </w:r>
      <w:r w:rsidRPr="008C1C58">
        <w:rPr>
          <w:sz w:val="24"/>
          <w:lang w:val="en-GB"/>
        </w:rPr>
        <w:t xml:space="preserve"> at the latest; For aid in form of tax advantages, confirm that the tax liability in relation to which that advantage is granted must have arisen no later than 31 December </w:t>
      </w:r>
      <w:r w:rsidR="00B62351" w:rsidRPr="008C1C58">
        <w:rPr>
          <w:sz w:val="24"/>
          <w:lang w:val="en-GB"/>
        </w:rPr>
        <w:t>2023</w:t>
      </w:r>
      <w:r w:rsidRPr="008C1C58">
        <w:rPr>
          <w:sz w:val="24"/>
          <w:lang w:val="en-GB"/>
        </w:rPr>
        <w:t>;</w:t>
      </w:r>
    </w:p>
    <w:p w14:paraId="20BB3FC5" w14:textId="77777777" w:rsidR="005E3CFF" w:rsidRPr="008C1C58" w:rsidRDefault="005E3CFF" w:rsidP="008C1C58">
      <w:pPr>
        <w:pStyle w:val="BodyText"/>
        <w:jc w:val="both"/>
        <w:rPr>
          <w:sz w:val="26"/>
          <w:lang w:val="en-GB"/>
        </w:rPr>
      </w:pPr>
    </w:p>
    <w:p w14:paraId="4A8A2E79" w14:textId="1560F2AB" w:rsidR="005E3CFF" w:rsidRPr="008C1C58" w:rsidRDefault="00F635FD" w:rsidP="008C1C58">
      <w:pPr>
        <w:pStyle w:val="ListParagraph"/>
        <w:numPr>
          <w:ilvl w:val="0"/>
          <w:numId w:val="23"/>
        </w:numPr>
        <w:tabs>
          <w:tab w:val="left" w:pos="585"/>
        </w:tabs>
        <w:spacing w:before="164"/>
        <w:ind w:right="130"/>
        <w:jc w:val="both"/>
        <w:rPr>
          <w:sz w:val="24"/>
          <w:lang w:val="en-GB"/>
        </w:rPr>
      </w:pPr>
      <w:r w:rsidRPr="008C1C58">
        <w:rPr>
          <w:sz w:val="24"/>
          <w:lang w:val="en-GB"/>
        </w:rPr>
        <w:t xml:space="preserve">Confirm that the aid is granted to undertakings </w:t>
      </w:r>
      <w:r w:rsidR="00A33A78" w:rsidRPr="008C1C58">
        <w:rPr>
          <w:sz w:val="24"/>
          <w:lang w:val="en-GB"/>
        </w:rPr>
        <w:t>affected by the crisis</w:t>
      </w:r>
      <w:r w:rsidRPr="008C1C58">
        <w:rPr>
          <w:sz w:val="24"/>
          <w:lang w:val="en-GB"/>
        </w:rPr>
        <w:t>, describing how it is ensured that only such undertakings can be granted aid;</w:t>
      </w:r>
    </w:p>
    <w:p w14:paraId="3225C3DB" w14:textId="77777777" w:rsidR="005E3CFF" w:rsidRPr="008C1C58" w:rsidRDefault="005E3CFF" w:rsidP="008C1C58">
      <w:pPr>
        <w:pStyle w:val="BodyText"/>
        <w:jc w:val="both"/>
        <w:rPr>
          <w:sz w:val="26"/>
          <w:lang w:val="en-GB"/>
        </w:rPr>
      </w:pPr>
    </w:p>
    <w:p w14:paraId="7D2E71B1" w14:textId="77777777" w:rsidR="005E3CFF" w:rsidRPr="008C1C58" w:rsidRDefault="00F635FD" w:rsidP="008C1C58">
      <w:pPr>
        <w:pStyle w:val="ListParagraph"/>
        <w:numPr>
          <w:ilvl w:val="0"/>
          <w:numId w:val="23"/>
        </w:numPr>
        <w:tabs>
          <w:tab w:val="left" w:pos="585"/>
        </w:tabs>
        <w:spacing w:before="150" w:line="242" w:lineRule="auto"/>
        <w:ind w:right="113"/>
        <w:jc w:val="both"/>
        <w:rPr>
          <w:sz w:val="24"/>
          <w:lang w:val="en-GB"/>
        </w:rPr>
      </w:pPr>
      <w:r w:rsidRPr="008C1C58">
        <w:rPr>
          <w:sz w:val="24"/>
          <w:lang w:val="en-GB"/>
        </w:rPr>
        <w:t>Confirm that for aid granted in other forms than direct grants, tax and payment advantages, the total nominal value of such forms remains below the overall maximum cap per undertaking;</w:t>
      </w:r>
    </w:p>
    <w:p w14:paraId="389409FD" w14:textId="77777777" w:rsidR="005E3CFF" w:rsidRPr="008C1C58" w:rsidRDefault="005E3CFF" w:rsidP="008C1C58">
      <w:pPr>
        <w:pStyle w:val="BodyText"/>
        <w:jc w:val="both"/>
        <w:rPr>
          <w:sz w:val="26"/>
          <w:lang w:val="en-GB"/>
        </w:rPr>
      </w:pPr>
    </w:p>
    <w:p w14:paraId="22500F0C" w14:textId="6EDB9D9B" w:rsidR="005E3CFF" w:rsidRPr="008C1C58" w:rsidRDefault="00F635FD" w:rsidP="008C1C58">
      <w:pPr>
        <w:pStyle w:val="ListParagraph"/>
        <w:numPr>
          <w:ilvl w:val="0"/>
          <w:numId w:val="23"/>
        </w:numPr>
        <w:tabs>
          <w:tab w:val="left" w:pos="585"/>
        </w:tabs>
        <w:spacing w:before="149"/>
        <w:ind w:right="132"/>
        <w:jc w:val="both"/>
        <w:rPr>
          <w:sz w:val="16"/>
          <w:lang w:val="en-GB"/>
        </w:rPr>
      </w:pPr>
      <w:r w:rsidRPr="008C1C58">
        <w:rPr>
          <w:sz w:val="24"/>
          <w:lang w:val="en-GB"/>
        </w:rPr>
        <w:t xml:space="preserve">Confirm that if the beneficiary receives aid on several occasions or in several forms under the notified aid scheme under section 2.1 or under another existing scheme approved by the Commission under section 2.1, the overall maximum cap per undertaking as set out in points </w:t>
      </w:r>
      <w:r w:rsidR="00310D5D" w:rsidRPr="008C1C58">
        <w:rPr>
          <w:sz w:val="24"/>
          <w:lang w:val="en-GB"/>
        </w:rPr>
        <w:t>61</w:t>
      </w:r>
      <w:r w:rsidRPr="008C1C58">
        <w:rPr>
          <w:sz w:val="24"/>
          <w:lang w:val="en-GB"/>
        </w:rPr>
        <w:t xml:space="preserve">(a) and </w:t>
      </w:r>
      <w:r w:rsidR="00310D5D" w:rsidRPr="008C1C58">
        <w:rPr>
          <w:sz w:val="24"/>
          <w:lang w:val="en-GB"/>
        </w:rPr>
        <w:t>62</w:t>
      </w:r>
      <w:r w:rsidRPr="008C1C58">
        <w:rPr>
          <w:sz w:val="24"/>
          <w:lang w:val="en-GB"/>
        </w:rPr>
        <w:t>(a) of the TC</w:t>
      </w:r>
      <w:r w:rsidR="00A67863" w:rsidRPr="008C1C58">
        <w:rPr>
          <w:sz w:val="24"/>
          <w:lang w:val="en-GB"/>
        </w:rPr>
        <w:t>T</w:t>
      </w:r>
      <w:r w:rsidRPr="008C1C58">
        <w:rPr>
          <w:sz w:val="24"/>
          <w:lang w:val="en-GB"/>
        </w:rPr>
        <w:t>F is respected</w:t>
      </w:r>
      <w:r w:rsidR="00310D5D" w:rsidRPr="008C1C58">
        <w:rPr>
          <w:sz w:val="24"/>
          <w:lang w:val="en-GB"/>
        </w:rPr>
        <w:t>.</w:t>
      </w:r>
      <w:r w:rsidR="009E5474" w:rsidRPr="008C1C58">
        <w:rPr>
          <w:rStyle w:val="FootnoteReference"/>
          <w:sz w:val="24"/>
          <w:lang w:val="en-GB"/>
        </w:rPr>
        <w:footnoteReference w:id="15"/>
      </w:r>
    </w:p>
    <w:p w14:paraId="64DBAE2D" w14:textId="77777777" w:rsidR="005E3CFF" w:rsidRPr="008C1C58" w:rsidRDefault="005E3CFF" w:rsidP="008C1C58">
      <w:pPr>
        <w:pStyle w:val="BodyText"/>
        <w:jc w:val="both"/>
        <w:rPr>
          <w:sz w:val="26"/>
          <w:lang w:val="en-GB"/>
        </w:rPr>
      </w:pPr>
    </w:p>
    <w:p w14:paraId="429D959E" w14:textId="7CCAAE33" w:rsidR="005E3CFF" w:rsidRPr="008C1C58" w:rsidRDefault="00F635FD" w:rsidP="008C1C58">
      <w:pPr>
        <w:pStyle w:val="ListParagraph"/>
        <w:numPr>
          <w:ilvl w:val="0"/>
          <w:numId w:val="23"/>
        </w:numPr>
        <w:tabs>
          <w:tab w:val="left" w:pos="584"/>
        </w:tabs>
        <w:spacing w:before="76"/>
        <w:ind w:left="696" w:right="341"/>
        <w:jc w:val="both"/>
        <w:rPr>
          <w:sz w:val="24"/>
          <w:lang w:val="en-GB"/>
        </w:rPr>
      </w:pPr>
      <w:bookmarkStart w:id="10" w:name="_bookmark10"/>
      <w:bookmarkStart w:id="11" w:name="_bookmark11"/>
      <w:bookmarkEnd w:id="10"/>
      <w:bookmarkEnd w:id="11"/>
      <w:r w:rsidRPr="008C1C58">
        <w:rPr>
          <w:sz w:val="24"/>
          <w:lang w:val="en-GB"/>
        </w:rPr>
        <w:t xml:space="preserve">Confirm that where the beneficiaries are undertakings active in the processing and marketing of agricultural products, the aid is conditional on not being partly or entirely passed on to primary producers and </w:t>
      </w:r>
      <w:r w:rsidR="003214F8" w:rsidRPr="008C1C58">
        <w:rPr>
          <w:sz w:val="24"/>
          <w:lang w:val="en-GB"/>
        </w:rPr>
        <w:t xml:space="preserve">is </w:t>
      </w:r>
      <w:r w:rsidRPr="008C1C58">
        <w:rPr>
          <w:sz w:val="24"/>
          <w:lang w:val="en-GB"/>
        </w:rPr>
        <w:t xml:space="preserve">not fixed </w:t>
      </w:r>
      <w:r w:rsidR="003214F8" w:rsidRPr="008C1C58">
        <w:rPr>
          <w:sz w:val="24"/>
          <w:lang w:val="en-GB"/>
        </w:rPr>
        <w:t>on the</w:t>
      </w:r>
      <w:r w:rsidRPr="008C1C58">
        <w:rPr>
          <w:sz w:val="24"/>
          <w:lang w:val="en-GB"/>
        </w:rPr>
        <w:t xml:space="preserve"> </w:t>
      </w:r>
      <w:r w:rsidR="003214F8" w:rsidRPr="008C1C58">
        <w:rPr>
          <w:sz w:val="24"/>
          <w:lang w:val="en-GB"/>
        </w:rPr>
        <w:t>basis</w:t>
      </w:r>
      <w:r w:rsidRPr="008C1C58">
        <w:rPr>
          <w:sz w:val="24"/>
          <w:lang w:val="en-GB"/>
        </w:rPr>
        <w:t xml:space="preserve"> </w:t>
      </w:r>
      <w:r w:rsidR="003214F8" w:rsidRPr="008C1C58">
        <w:rPr>
          <w:sz w:val="24"/>
          <w:lang w:val="en-GB"/>
        </w:rPr>
        <w:t xml:space="preserve">of the </w:t>
      </w:r>
      <w:r w:rsidRPr="008C1C58">
        <w:rPr>
          <w:sz w:val="24"/>
          <w:lang w:val="en-GB"/>
        </w:rPr>
        <w:t>price or quantity of products put on the market by the undertakings concerned or purchased from primary producers, unless, in the latter case, the products were either not put on the market or were used for non-food purposes such as distillation, methanization or composting by the undertakings concerned;</w:t>
      </w:r>
    </w:p>
    <w:p w14:paraId="306E1CDF" w14:textId="77777777" w:rsidR="005E3CFF" w:rsidRPr="008C1C58" w:rsidRDefault="005E3CFF" w:rsidP="008C1C58">
      <w:pPr>
        <w:pStyle w:val="BodyText"/>
        <w:jc w:val="both"/>
        <w:rPr>
          <w:sz w:val="26"/>
          <w:lang w:val="en-GB"/>
        </w:rPr>
      </w:pPr>
    </w:p>
    <w:p w14:paraId="12E1B7D7" w14:textId="06BD2EAC" w:rsidR="003665AB" w:rsidRPr="008C1C58" w:rsidRDefault="008F1081" w:rsidP="008C1C58">
      <w:pPr>
        <w:pStyle w:val="ListParagraph"/>
        <w:numPr>
          <w:ilvl w:val="0"/>
          <w:numId w:val="23"/>
        </w:numPr>
        <w:tabs>
          <w:tab w:val="left" w:pos="584"/>
        </w:tabs>
        <w:spacing w:before="157"/>
        <w:ind w:left="696" w:right="321"/>
        <w:jc w:val="both"/>
        <w:rPr>
          <w:sz w:val="24"/>
          <w:lang w:val="en-GB"/>
        </w:rPr>
      </w:pPr>
      <w:r w:rsidRPr="008C1C58">
        <w:rPr>
          <w:sz w:val="24"/>
          <w:lang w:val="en-GB"/>
        </w:rPr>
        <w:t xml:space="preserve">If the aid is channelled through an energy supplier, describe </w:t>
      </w:r>
      <w:r w:rsidR="0059688D" w:rsidRPr="008C1C58">
        <w:rPr>
          <w:sz w:val="24"/>
          <w:lang w:val="en-GB"/>
        </w:rPr>
        <w:t>in detail the mechanism that</w:t>
      </w:r>
      <w:r w:rsidRPr="008C1C58">
        <w:rPr>
          <w:sz w:val="24"/>
          <w:lang w:val="en-GB"/>
        </w:rPr>
        <w:t xml:space="preserve"> ensur</w:t>
      </w:r>
      <w:r w:rsidR="0059688D" w:rsidRPr="008C1C58">
        <w:rPr>
          <w:sz w:val="24"/>
          <w:lang w:val="en-GB"/>
        </w:rPr>
        <w:t xml:space="preserve">es </w:t>
      </w:r>
      <w:r w:rsidRPr="008C1C58">
        <w:rPr>
          <w:sz w:val="24"/>
          <w:lang w:val="en-GB"/>
        </w:rPr>
        <w:t>that competition between suppliers</w:t>
      </w:r>
      <w:r w:rsidR="0059688D" w:rsidRPr="008C1C58">
        <w:rPr>
          <w:sz w:val="24"/>
          <w:lang w:val="en-GB"/>
        </w:rPr>
        <w:t xml:space="preserve"> is</w:t>
      </w:r>
      <w:r w:rsidRPr="008C1C58">
        <w:rPr>
          <w:sz w:val="24"/>
          <w:lang w:val="en-GB"/>
        </w:rPr>
        <w:t xml:space="preserve"> </w:t>
      </w:r>
      <w:r w:rsidR="0059688D" w:rsidRPr="008C1C58">
        <w:rPr>
          <w:sz w:val="24"/>
          <w:lang w:val="en-GB"/>
        </w:rPr>
        <w:t xml:space="preserve">preserved </w:t>
      </w:r>
      <w:r w:rsidRPr="008C1C58">
        <w:rPr>
          <w:sz w:val="24"/>
          <w:lang w:val="en-GB"/>
        </w:rPr>
        <w:t xml:space="preserve">and that the aid is passed on </w:t>
      </w:r>
      <w:r w:rsidR="0059688D" w:rsidRPr="008C1C58">
        <w:rPr>
          <w:sz w:val="24"/>
          <w:lang w:val="en-GB"/>
        </w:rPr>
        <w:t xml:space="preserve">in full </w:t>
      </w:r>
      <w:r w:rsidRPr="008C1C58">
        <w:rPr>
          <w:sz w:val="24"/>
          <w:lang w:val="en-GB"/>
        </w:rPr>
        <w:t>to the final beneficiary;</w:t>
      </w:r>
    </w:p>
    <w:p w14:paraId="22C8899F" w14:textId="77777777" w:rsidR="003665AB" w:rsidRPr="008C1C58" w:rsidRDefault="003665AB" w:rsidP="008C1C58">
      <w:pPr>
        <w:pStyle w:val="ListParagraph"/>
        <w:tabs>
          <w:tab w:val="left" w:pos="584"/>
        </w:tabs>
        <w:spacing w:before="157"/>
        <w:ind w:left="696" w:right="321" w:firstLine="0"/>
        <w:rPr>
          <w:sz w:val="24"/>
          <w:lang w:val="en-GB"/>
        </w:rPr>
      </w:pPr>
    </w:p>
    <w:p w14:paraId="0B566803" w14:textId="1A0ABA95" w:rsidR="005E3CFF" w:rsidRPr="008C1C58" w:rsidRDefault="00F635FD" w:rsidP="008C1C58">
      <w:pPr>
        <w:pStyle w:val="ListParagraph"/>
        <w:numPr>
          <w:ilvl w:val="0"/>
          <w:numId w:val="23"/>
        </w:numPr>
        <w:tabs>
          <w:tab w:val="left" w:pos="584"/>
        </w:tabs>
        <w:spacing w:before="157"/>
        <w:ind w:left="696" w:right="321"/>
        <w:jc w:val="both"/>
        <w:rPr>
          <w:sz w:val="24"/>
          <w:lang w:val="en-GB"/>
        </w:rPr>
      </w:pPr>
      <w:r w:rsidRPr="008C1C58">
        <w:rPr>
          <w:sz w:val="24"/>
          <w:lang w:val="en-GB"/>
        </w:rPr>
        <w:t xml:space="preserve">If the aid is channelled through credit institutions or other financial institutions, describe how it is ensured that the advantage is passed on to the final beneficiaries by the </w:t>
      </w:r>
      <w:r w:rsidR="00A33A78" w:rsidRPr="008C1C58">
        <w:rPr>
          <w:sz w:val="24"/>
          <w:lang w:val="en-GB"/>
        </w:rPr>
        <w:t xml:space="preserve">financial intermediaries </w:t>
      </w:r>
      <w:r w:rsidRPr="008C1C58">
        <w:rPr>
          <w:sz w:val="24"/>
          <w:lang w:val="en-GB"/>
        </w:rPr>
        <w:t>(</w:t>
      </w:r>
      <w:r w:rsidR="00707032" w:rsidRPr="008C1C58">
        <w:rPr>
          <w:i/>
          <w:sz w:val="24"/>
          <w:lang w:val="en-GB"/>
        </w:rPr>
        <w:t>e.g.</w:t>
      </w:r>
      <w:r w:rsidRPr="008C1C58">
        <w:rPr>
          <w:i/>
          <w:sz w:val="24"/>
          <w:lang w:val="en-GB"/>
        </w:rPr>
        <w:t xml:space="preserve"> </w:t>
      </w:r>
      <w:r w:rsidRPr="008C1C58">
        <w:rPr>
          <w:sz w:val="24"/>
          <w:lang w:val="en-GB"/>
        </w:rPr>
        <w:t xml:space="preserve">in </w:t>
      </w:r>
      <w:r w:rsidR="00707032" w:rsidRPr="008C1C58">
        <w:rPr>
          <w:sz w:val="24"/>
          <w:lang w:val="en-GB"/>
        </w:rPr>
        <w:t xml:space="preserve">the </w:t>
      </w:r>
      <w:r w:rsidRPr="008C1C58">
        <w:rPr>
          <w:sz w:val="24"/>
          <w:lang w:val="en-GB"/>
        </w:rPr>
        <w:t xml:space="preserve">form </w:t>
      </w:r>
      <w:r w:rsidR="00707032" w:rsidRPr="008C1C58">
        <w:rPr>
          <w:sz w:val="24"/>
          <w:lang w:val="en-GB"/>
        </w:rPr>
        <w:t xml:space="preserve">of </w:t>
      </w:r>
      <w:r w:rsidR="003214F8" w:rsidRPr="008C1C58">
        <w:rPr>
          <w:sz w:val="24"/>
          <w:lang w:val="en-GB"/>
        </w:rPr>
        <w:t>higher</w:t>
      </w:r>
      <w:r w:rsidRPr="008C1C58">
        <w:rPr>
          <w:sz w:val="24"/>
          <w:lang w:val="en-GB"/>
        </w:rPr>
        <w:t xml:space="preserve"> volumes of financing, riskier portfolios, lower collateral requirements, lower guarantee premiums or </w:t>
      </w:r>
      <w:r w:rsidRPr="008C1C58">
        <w:rPr>
          <w:sz w:val="24"/>
          <w:lang w:val="en-GB"/>
        </w:rPr>
        <w:lastRenderedPageBreak/>
        <w:t>lower interest rates than without the envisaged public guarantees);</w:t>
      </w:r>
    </w:p>
    <w:p w14:paraId="2E354AF1" w14:textId="77777777" w:rsidR="005E3CFF" w:rsidRPr="008C1C58" w:rsidRDefault="005E3CFF" w:rsidP="008C1C58">
      <w:pPr>
        <w:pStyle w:val="BodyText"/>
        <w:jc w:val="both"/>
        <w:rPr>
          <w:sz w:val="26"/>
          <w:lang w:val="en-GB"/>
        </w:rPr>
      </w:pPr>
    </w:p>
    <w:p w14:paraId="4D88C7EE" w14:textId="77777777" w:rsidR="005E3CFF" w:rsidRPr="008C1C58" w:rsidRDefault="00F635FD" w:rsidP="008C1C58">
      <w:pPr>
        <w:pStyle w:val="ListParagraph"/>
        <w:numPr>
          <w:ilvl w:val="0"/>
          <w:numId w:val="23"/>
        </w:numPr>
        <w:tabs>
          <w:tab w:val="left" w:pos="585"/>
        </w:tabs>
        <w:spacing w:before="150" w:line="242" w:lineRule="auto"/>
        <w:ind w:left="696" w:right="332"/>
        <w:jc w:val="both"/>
        <w:rPr>
          <w:sz w:val="24"/>
          <w:lang w:val="en-GB"/>
        </w:rPr>
      </w:pPr>
      <w:r w:rsidRPr="008C1C58">
        <w:rPr>
          <w:sz w:val="24"/>
          <w:lang w:val="en-GB"/>
        </w:rPr>
        <w:t>If the aid is granted in the form of guarantees, confirm that the mobilisation of the guarantees is contractually linked to specific conditions, which have to be agreed between the parties when the guarantee is initially granted;</w:t>
      </w:r>
    </w:p>
    <w:p w14:paraId="064BAFDE" w14:textId="77777777" w:rsidR="005E3CFF" w:rsidRPr="008C1C58" w:rsidRDefault="005E3CFF" w:rsidP="008C1C58">
      <w:pPr>
        <w:pStyle w:val="BodyText"/>
        <w:jc w:val="both"/>
        <w:rPr>
          <w:sz w:val="26"/>
          <w:lang w:val="en-GB"/>
        </w:rPr>
      </w:pPr>
    </w:p>
    <w:p w14:paraId="20A69B50" w14:textId="5547F2D9" w:rsidR="005E3CFF" w:rsidRPr="008C1C58" w:rsidRDefault="00F635FD" w:rsidP="008C1C58">
      <w:pPr>
        <w:pStyle w:val="ListParagraph"/>
        <w:numPr>
          <w:ilvl w:val="0"/>
          <w:numId w:val="23"/>
        </w:numPr>
        <w:tabs>
          <w:tab w:val="left" w:pos="585"/>
        </w:tabs>
        <w:spacing w:before="150"/>
        <w:ind w:left="696" w:right="327"/>
        <w:jc w:val="both"/>
        <w:rPr>
          <w:sz w:val="24"/>
          <w:lang w:val="en-GB"/>
        </w:rPr>
      </w:pPr>
      <w:r w:rsidRPr="008C1C58">
        <w:rPr>
          <w:sz w:val="24"/>
          <w:lang w:val="en-GB"/>
        </w:rPr>
        <w:t>If the measure provides for the conversion of aid from one form into another, describe the respective forms of aid, the sections of the TC</w:t>
      </w:r>
      <w:r w:rsidR="008C1C58">
        <w:rPr>
          <w:sz w:val="24"/>
          <w:lang w:val="en-GB"/>
        </w:rPr>
        <w:t>T</w:t>
      </w:r>
      <w:r w:rsidRPr="008C1C58">
        <w:rPr>
          <w:sz w:val="24"/>
          <w:lang w:val="en-GB"/>
        </w:rPr>
        <w:t xml:space="preserve">F under which the measures to be converted have been authorised, the conditions and the timing of such conversion, and confirm that the conditions </w:t>
      </w:r>
      <w:r w:rsidR="003214F8" w:rsidRPr="008C1C58">
        <w:rPr>
          <w:sz w:val="24"/>
          <w:lang w:val="en-GB"/>
        </w:rPr>
        <w:t xml:space="preserve">of section </w:t>
      </w:r>
      <w:r w:rsidR="00707032" w:rsidRPr="008C1C58">
        <w:rPr>
          <w:sz w:val="24"/>
          <w:lang w:val="en-GB"/>
        </w:rPr>
        <w:t xml:space="preserve">2.1 </w:t>
      </w:r>
      <w:r w:rsidRPr="008C1C58">
        <w:rPr>
          <w:sz w:val="24"/>
          <w:lang w:val="en-GB"/>
        </w:rPr>
        <w:t>are complied with;</w:t>
      </w:r>
    </w:p>
    <w:p w14:paraId="6597C161" w14:textId="77777777" w:rsidR="005E3CFF" w:rsidRPr="008C1C58" w:rsidRDefault="005E3CFF" w:rsidP="008C1C58">
      <w:pPr>
        <w:pStyle w:val="BodyText"/>
        <w:jc w:val="both"/>
        <w:rPr>
          <w:sz w:val="26"/>
          <w:lang w:val="en-GB"/>
        </w:rPr>
      </w:pPr>
    </w:p>
    <w:p w14:paraId="09E29F07" w14:textId="0745A68E" w:rsidR="005E3CFF" w:rsidRPr="008C1C58" w:rsidRDefault="00F635FD" w:rsidP="008C1C58">
      <w:pPr>
        <w:pStyle w:val="ListParagraph"/>
        <w:numPr>
          <w:ilvl w:val="0"/>
          <w:numId w:val="23"/>
        </w:numPr>
        <w:tabs>
          <w:tab w:val="left" w:pos="585"/>
        </w:tabs>
        <w:spacing w:before="166"/>
        <w:ind w:hanging="368"/>
        <w:jc w:val="both"/>
        <w:rPr>
          <w:sz w:val="24"/>
          <w:lang w:val="en-GB"/>
        </w:rPr>
      </w:pPr>
      <w:r w:rsidRPr="008C1C58">
        <w:rPr>
          <w:sz w:val="24"/>
          <w:lang w:val="en-GB"/>
        </w:rPr>
        <w:t>For agricultural, fisheries and aquaculture sector, confirm that:</w:t>
      </w:r>
    </w:p>
    <w:p w14:paraId="2BBEB56C" w14:textId="71486A6A" w:rsidR="005E3CFF" w:rsidRPr="008C1C58" w:rsidRDefault="591C9A78" w:rsidP="008C1C58">
      <w:pPr>
        <w:pStyle w:val="ListParagraph"/>
        <w:numPr>
          <w:ilvl w:val="1"/>
          <w:numId w:val="23"/>
        </w:numPr>
        <w:tabs>
          <w:tab w:val="left" w:pos="1065"/>
        </w:tabs>
        <w:spacing w:before="220" w:line="267" w:lineRule="exact"/>
        <w:rPr>
          <w:sz w:val="24"/>
          <w:szCs w:val="24"/>
          <w:lang w:val="en-GB"/>
        </w:rPr>
      </w:pPr>
      <w:r w:rsidRPr="008C1C58">
        <w:rPr>
          <w:sz w:val="24"/>
          <w:szCs w:val="24"/>
          <w:lang w:val="en-GB"/>
        </w:rPr>
        <w:t xml:space="preserve">aid to undertakings active in the primary </w:t>
      </w:r>
      <w:r w:rsidR="74F36F13" w:rsidRPr="4B6657FE">
        <w:rPr>
          <w:sz w:val="24"/>
          <w:szCs w:val="24"/>
          <w:lang w:val="en-GB"/>
        </w:rPr>
        <w:t xml:space="preserve">agricultural </w:t>
      </w:r>
      <w:r w:rsidRPr="008C1C58">
        <w:rPr>
          <w:sz w:val="24"/>
          <w:szCs w:val="24"/>
          <w:lang w:val="en-GB"/>
        </w:rPr>
        <w:t>production</w:t>
      </w:r>
      <w:r w:rsidR="000E0C1D" w:rsidRPr="008C1C58">
        <w:rPr>
          <w:rStyle w:val="FootnoteReference"/>
          <w:sz w:val="24"/>
          <w:szCs w:val="24"/>
          <w:lang w:val="en-GB"/>
        </w:rPr>
        <w:footnoteReference w:id="16"/>
      </w:r>
      <w:r w:rsidR="0F704931" w:rsidRPr="4B6657FE">
        <w:rPr>
          <w:sz w:val="24"/>
          <w:szCs w:val="24"/>
          <w:lang w:val="en-GB"/>
        </w:rPr>
        <w:t xml:space="preserve"> </w:t>
      </w:r>
      <w:r w:rsidRPr="008C1C58">
        <w:rPr>
          <w:sz w:val="24"/>
          <w:szCs w:val="24"/>
          <w:lang w:val="en-GB"/>
        </w:rPr>
        <w:t>is not fixed on the basis of the price or quantity of products put on the market;</w:t>
      </w:r>
    </w:p>
    <w:p w14:paraId="4E42BFBC" w14:textId="77777777" w:rsidR="005E3CFF" w:rsidRPr="008C1C58" w:rsidRDefault="005E3CFF" w:rsidP="008C1C58">
      <w:pPr>
        <w:pStyle w:val="BodyText"/>
        <w:jc w:val="both"/>
        <w:rPr>
          <w:lang w:val="en-GB"/>
        </w:rPr>
      </w:pPr>
    </w:p>
    <w:p w14:paraId="48AD27E1" w14:textId="3C2D8185" w:rsidR="005E3CFF" w:rsidRPr="008C1C58" w:rsidRDefault="591C9A78" w:rsidP="008C1C58">
      <w:pPr>
        <w:pStyle w:val="ListParagraph"/>
        <w:numPr>
          <w:ilvl w:val="1"/>
          <w:numId w:val="23"/>
        </w:numPr>
        <w:tabs>
          <w:tab w:val="left" w:pos="1064"/>
        </w:tabs>
        <w:spacing w:before="175" w:line="230" w:lineRule="auto"/>
        <w:ind w:right="265"/>
        <w:rPr>
          <w:sz w:val="24"/>
          <w:szCs w:val="24"/>
          <w:lang w:val="en-GB"/>
        </w:rPr>
      </w:pPr>
      <w:r w:rsidRPr="008C1C58">
        <w:rPr>
          <w:sz w:val="24"/>
          <w:szCs w:val="24"/>
          <w:lang w:val="en-GB"/>
        </w:rPr>
        <w:t>aid to undertakings active in the fishery and aquaculture sector</w:t>
      </w:r>
      <w:r w:rsidRPr="008C1C58">
        <w:rPr>
          <w:position w:val="6"/>
          <w:sz w:val="24"/>
          <w:szCs w:val="24"/>
          <w:lang w:val="en-GB"/>
        </w:rPr>
        <w:t xml:space="preserve"> </w:t>
      </w:r>
      <w:r w:rsidRPr="008C1C58">
        <w:rPr>
          <w:sz w:val="24"/>
          <w:szCs w:val="24"/>
          <w:lang w:val="en-GB"/>
        </w:rPr>
        <w:t xml:space="preserve">does not concern any of the categories of aid referred to in points (a) to (k) of </w:t>
      </w:r>
      <w:r w:rsidR="68D1B8D8" w:rsidRPr="008C1C58">
        <w:rPr>
          <w:sz w:val="24"/>
          <w:szCs w:val="24"/>
          <w:lang w:val="en-GB"/>
        </w:rPr>
        <w:t xml:space="preserve">Article </w:t>
      </w:r>
      <w:r w:rsidRPr="008C1C58">
        <w:rPr>
          <w:sz w:val="24"/>
          <w:szCs w:val="24"/>
          <w:lang w:val="en-GB"/>
        </w:rPr>
        <w:t>1(1) of Commission Regulation (EU) No 717/2014</w:t>
      </w:r>
      <w:r w:rsidR="000E0C1D" w:rsidRPr="008C1C58">
        <w:rPr>
          <w:rStyle w:val="FootnoteReference"/>
          <w:sz w:val="24"/>
          <w:szCs w:val="24"/>
          <w:lang w:val="en-GB"/>
        </w:rPr>
        <w:footnoteReference w:id="17"/>
      </w:r>
      <w:r w:rsidR="68D1B8D8" w:rsidRPr="008C1C58">
        <w:rPr>
          <w:sz w:val="24"/>
          <w:szCs w:val="24"/>
        </w:rPr>
        <w:t>;</w:t>
      </w:r>
    </w:p>
    <w:p w14:paraId="35DFCA11" w14:textId="77777777" w:rsidR="005E3CFF" w:rsidRPr="008C1C58" w:rsidRDefault="005E3CFF" w:rsidP="008C1C58">
      <w:pPr>
        <w:pStyle w:val="BodyText"/>
        <w:jc w:val="both"/>
        <w:rPr>
          <w:sz w:val="20"/>
          <w:lang w:val="en-GB"/>
        </w:rPr>
      </w:pPr>
    </w:p>
    <w:p w14:paraId="33A2D11D" w14:textId="7A4D482F" w:rsidR="005E3CFF" w:rsidRPr="008C1C58" w:rsidRDefault="591C9A78" w:rsidP="008C1C58">
      <w:pPr>
        <w:pStyle w:val="ListParagraph"/>
        <w:numPr>
          <w:ilvl w:val="1"/>
          <w:numId w:val="23"/>
        </w:numPr>
        <w:tabs>
          <w:tab w:val="left" w:pos="1064"/>
        </w:tabs>
        <w:spacing w:before="91" w:line="228" w:lineRule="auto"/>
        <w:ind w:right="240"/>
        <w:rPr>
          <w:sz w:val="24"/>
          <w:lang w:val="en-GB"/>
        </w:rPr>
      </w:pPr>
      <w:bookmarkStart w:id="12" w:name="_bookmark12"/>
      <w:bookmarkStart w:id="13" w:name="_bookmark14"/>
      <w:bookmarkEnd w:id="12"/>
      <w:bookmarkEnd w:id="13"/>
      <w:r w:rsidRPr="4B6657FE">
        <w:rPr>
          <w:sz w:val="24"/>
          <w:szCs w:val="24"/>
          <w:lang w:val="en-GB"/>
        </w:rPr>
        <w:t xml:space="preserve">where an undertaking is active in several sectors to which different maximum amounts apply in accordance </w:t>
      </w:r>
      <w:r w:rsidR="5507448C" w:rsidRPr="4B6657FE">
        <w:rPr>
          <w:sz w:val="24"/>
          <w:szCs w:val="24"/>
          <w:lang w:val="en-GB"/>
        </w:rPr>
        <w:t>with</w:t>
      </w:r>
      <w:r w:rsidRPr="4B6657FE">
        <w:rPr>
          <w:sz w:val="24"/>
          <w:szCs w:val="24"/>
          <w:lang w:val="en-GB"/>
        </w:rPr>
        <w:t xml:space="preserve"> </w:t>
      </w:r>
      <w:r w:rsidR="5507448C" w:rsidRPr="4B6657FE">
        <w:rPr>
          <w:sz w:val="24"/>
          <w:szCs w:val="24"/>
          <w:lang w:val="en-GB"/>
        </w:rPr>
        <w:t xml:space="preserve">points </w:t>
      </w:r>
      <w:r w:rsidR="0F704931" w:rsidRPr="4B6657FE">
        <w:rPr>
          <w:sz w:val="24"/>
          <w:szCs w:val="24"/>
          <w:lang w:val="en-GB"/>
        </w:rPr>
        <w:t>61</w:t>
      </w:r>
      <w:r w:rsidR="5507448C" w:rsidRPr="4B6657FE">
        <w:rPr>
          <w:sz w:val="24"/>
          <w:szCs w:val="24"/>
          <w:lang w:val="en-GB"/>
        </w:rPr>
        <w:t xml:space="preserve">(a) </w:t>
      </w:r>
      <w:r w:rsidRPr="4B6657FE">
        <w:rPr>
          <w:sz w:val="24"/>
          <w:szCs w:val="24"/>
          <w:lang w:val="en-GB"/>
        </w:rPr>
        <w:t xml:space="preserve">and </w:t>
      </w:r>
      <w:r w:rsidR="0F704931" w:rsidRPr="4B6657FE">
        <w:rPr>
          <w:sz w:val="24"/>
          <w:szCs w:val="24"/>
          <w:lang w:val="en-GB"/>
        </w:rPr>
        <w:t>62</w:t>
      </w:r>
      <w:r w:rsidR="5507448C" w:rsidRPr="4B6657FE">
        <w:rPr>
          <w:sz w:val="24"/>
          <w:szCs w:val="24"/>
          <w:lang w:val="en-GB"/>
        </w:rPr>
        <w:t xml:space="preserve">(a) of the </w:t>
      </w:r>
      <w:r w:rsidRPr="4B6657FE">
        <w:rPr>
          <w:sz w:val="24"/>
          <w:szCs w:val="24"/>
          <w:lang w:val="en-GB"/>
        </w:rPr>
        <w:t>TC</w:t>
      </w:r>
      <w:r w:rsidR="0F704931" w:rsidRPr="4B6657FE">
        <w:rPr>
          <w:sz w:val="24"/>
          <w:szCs w:val="24"/>
          <w:lang w:val="en-GB"/>
        </w:rPr>
        <w:t>T</w:t>
      </w:r>
      <w:r w:rsidRPr="4B6657FE">
        <w:rPr>
          <w:sz w:val="24"/>
          <w:szCs w:val="24"/>
          <w:lang w:val="en-GB"/>
        </w:rPr>
        <w:t xml:space="preserve">F, </w:t>
      </w:r>
      <w:r w:rsidR="5507448C" w:rsidRPr="4B6657FE">
        <w:rPr>
          <w:sz w:val="24"/>
          <w:szCs w:val="24"/>
          <w:lang w:val="en-GB"/>
        </w:rPr>
        <w:t xml:space="preserve">it </w:t>
      </w:r>
      <w:r w:rsidRPr="4B6657FE">
        <w:rPr>
          <w:sz w:val="24"/>
          <w:szCs w:val="24"/>
          <w:lang w:val="en-GB"/>
        </w:rPr>
        <w:t xml:space="preserve">will be ensured, by appropriate means such as separation of accounts, that for each of those activities the relevant ceiling is respected and that the overall maximum amount of EUR </w:t>
      </w:r>
      <w:r w:rsidR="68D1B8D8" w:rsidRPr="4B6657FE">
        <w:rPr>
          <w:sz w:val="24"/>
          <w:szCs w:val="24"/>
          <w:lang w:val="en-GB"/>
        </w:rPr>
        <w:t>2 million</w:t>
      </w:r>
      <w:r w:rsidR="5507448C" w:rsidRPr="4B6657FE">
        <w:rPr>
          <w:sz w:val="24"/>
          <w:szCs w:val="24"/>
          <w:lang w:val="en-GB"/>
        </w:rPr>
        <w:t xml:space="preserve"> is not</w:t>
      </w:r>
      <w:r w:rsidRPr="4B6657FE">
        <w:rPr>
          <w:sz w:val="24"/>
          <w:szCs w:val="24"/>
          <w:lang w:val="en-GB"/>
        </w:rPr>
        <w:t xml:space="preserve"> </w:t>
      </w:r>
      <w:r w:rsidR="5507448C" w:rsidRPr="4B6657FE">
        <w:rPr>
          <w:sz w:val="24"/>
          <w:szCs w:val="24"/>
          <w:lang w:val="en-GB"/>
        </w:rPr>
        <w:t xml:space="preserve">exceeded per undertaking. </w:t>
      </w:r>
      <w:r w:rsidRPr="4B6657FE">
        <w:rPr>
          <w:sz w:val="24"/>
          <w:szCs w:val="24"/>
          <w:lang w:val="en-GB"/>
        </w:rPr>
        <w:t xml:space="preserve">Where an undertaking is active in the sectors covered by point </w:t>
      </w:r>
      <w:r w:rsidR="0F704931" w:rsidRPr="4B6657FE">
        <w:rPr>
          <w:sz w:val="24"/>
          <w:szCs w:val="24"/>
          <w:lang w:val="en-GB"/>
        </w:rPr>
        <w:t>62</w:t>
      </w:r>
      <w:r w:rsidRPr="4B6657FE">
        <w:rPr>
          <w:sz w:val="24"/>
          <w:szCs w:val="24"/>
          <w:lang w:val="en-GB"/>
        </w:rPr>
        <w:t>(a) of the TC</w:t>
      </w:r>
      <w:r w:rsidR="3C74BF93" w:rsidRPr="4B6657FE">
        <w:rPr>
          <w:sz w:val="24"/>
          <w:szCs w:val="24"/>
          <w:lang w:val="en-GB"/>
        </w:rPr>
        <w:t>T</w:t>
      </w:r>
      <w:r w:rsidRPr="4B6657FE">
        <w:rPr>
          <w:sz w:val="24"/>
          <w:szCs w:val="24"/>
          <w:lang w:val="en-GB"/>
        </w:rPr>
        <w:t xml:space="preserve">F, the overall maximum amount of EUR </w:t>
      </w:r>
      <w:r w:rsidR="68D1B8D8" w:rsidRPr="4B6657FE">
        <w:rPr>
          <w:sz w:val="24"/>
          <w:szCs w:val="24"/>
          <w:lang w:val="en-GB"/>
        </w:rPr>
        <w:t>300 000</w:t>
      </w:r>
      <w:r w:rsidRPr="4B6657FE">
        <w:rPr>
          <w:sz w:val="24"/>
          <w:szCs w:val="24"/>
          <w:lang w:val="en-GB"/>
        </w:rPr>
        <w:t xml:space="preserve"> is not exceeded per undertaking.</w:t>
      </w:r>
    </w:p>
    <w:p w14:paraId="7DB43E7D" w14:textId="77777777" w:rsidR="000E0C1D" w:rsidRPr="008C1C58" w:rsidRDefault="000E0C1D" w:rsidP="008C1C58">
      <w:pPr>
        <w:pStyle w:val="ListParagraph"/>
        <w:rPr>
          <w:sz w:val="24"/>
          <w:lang w:val="en-GB"/>
        </w:rPr>
      </w:pPr>
    </w:p>
    <w:p w14:paraId="49330BCB" w14:textId="77777777" w:rsidR="000E0C1D" w:rsidRPr="008C1C58" w:rsidRDefault="000E0C1D" w:rsidP="008C1C58">
      <w:pPr>
        <w:pStyle w:val="ListParagraph"/>
        <w:tabs>
          <w:tab w:val="left" w:pos="1064"/>
        </w:tabs>
        <w:spacing w:before="91" w:line="228" w:lineRule="auto"/>
        <w:ind w:left="1064" w:right="240" w:firstLine="0"/>
        <w:rPr>
          <w:sz w:val="24"/>
          <w:lang w:val="en-GB"/>
        </w:rPr>
      </w:pPr>
    </w:p>
    <w:p w14:paraId="083D0E85" w14:textId="77777777" w:rsidR="005E3CFF" w:rsidRPr="008C1C58" w:rsidRDefault="005E3CFF" w:rsidP="008C1C58">
      <w:pPr>
        <w:spacing w:line="228" w:lineRule="auto"/>
        <w:jc w:val="both"/>
        <w:rPr>
          <w:sz w:val="24"/>
          <w:lang w:val="en-GB"/>
        </w:rPr>
        <w:sectPr w:rsidR="005E3CFF" w:rsidRPr="008C1C58" w:rsidSect="00096513">
          <w:pgSz w:w="11910" w:h="16840"/>
          <w:pgMar w:top="1460" w:right="1559" w:bottom="567" w:left="1480" w:header="720" w:footer="720" w:gutter="0"/>
          <w:cols w:space="720"/>
        </w:sectPr>
      </w:pPr>
    </w:p>
    <w:p w14:paraId="2962B4A6" w14:textId="77777777" w:rsidR="005E3CFF" w:rsidRPr="008C1C58" w:rsidRDefault="00F635FD" w:rsidP="008C1C58">
      <w:pPr>
        <w:pStyle w:val="Heading1"/>
        <w:ind w:left="2216"/>
        <w:jc w:val="both"/>
        <w:rPr>
          <w:lang w:val="en-GB"/>
        </w:rPr>
      </w:pPr>
      <w:r w:rsidRPr="008C1C58">
        <w:rPr>
          <w:lang w:val="en-GB"/>
        </w:rPr>
        <w:lastRenderedPageBreak/>
        <w:t>SECTION II: ADDITIONAL INFORMATION</w:t>
      </w:r>
    </w:p>
    <w:p w14:paraId="4AB8FDD9" w14:textId="77777777" w:rsidR="005E3CFF" w:rsidRPr="008C1C58" w:rsidRDefault="005E3CFF" w:rsidP="008C1C58">
      <w:pPr>
        <w:pStyle w:val="BodyText"/>
        <w:jc w:val="both"/>
        <w:rPr>
          <w:b/>
          <w:sz w:val="26"/>
          <w:lang w:val="en-GB"/>
        </w:rPr>
      </w:pPr>
    </w:p>
    <w:p w14:paraId="35EF5ADB" w14:textId="1FE85A89" w:rsidR="005E3CFF" w:rsidRPr="008C1C58" w:rsidRDefault="00F635FD" w:rsidP="00A92002">
      <w:pPr>
        <w:spacing w:before="177" w:line="278" w:lineRule="auto"/>
        <w:ind w:left="993" w:right="156" w:hanging="993"/>
        <w:jc w:val="both"/>
        <w:rPr>
          <w:b/>
          <w:sz w:val="19"/>
          <w:lang w:val="en-GB"/>
        </w:rPr>
      </w:pPr>
      <w:bookmarkStart w:id="14" w:name="Point_2:_For_aid_to_be_granted_under_sec"/>
      <w:bookmarkEnd w:id="14"/>
      <w:r w:rsidRPr="008C1C58">
        <w:rPr>
          <w:b/>
          <w:sz w:val="24"/>
          <w:lang w:val="en-GB"/>
        </w:rPr>
        <w:t>P</w:t>
      </w:r>
      <w:r w:rsidRPr="008C1C58">
        <w:rPr>
          <w:b/>
          <w:sz w:val="19"/>
          <w:lang w:val="en-GB"/>
        </w:rPr>
        <w:t xml:space="preserve">OINT </w:t>
      </w:r>
      <w:r w:rsidRPr="008C1C58">
        <w:rPr>
          <w:b/>
          <w:sz w:val="24"/>
          <w:lang w:val="en-GB"/>
        </w:rPr>
        <w:t>2:</w:t>
      </w:r>
      <w:r w:rsidR="00A92002">
        <w:rPr>
          <w:b/>
          <w:sz w:val="24"/>
          <w:lang w:val="en-GB"/>
        </w:rPr>
        <w:tab/>
      </w:r>
      <w:r w:rsidRPr="008C1C58">
        <w:rPr>
          <w:b/>
          <w:sz w:val="24"/>
          <w:lang w:val="en-GB"/>
        </w:rPr>
        <w:t>F</w:t>
      </w:r>
      <w:r w:rsidRPr="008C1C58">
        <w:rPr>
          <w:b/>
          <w:sz w:val="19"/>
          <w:lang w:val="en-GB"/>
        </w:rPr>
        <w:t xml:space="preserve">OR AID TO BE GRANTED UNDER SECTION </w:t>
      </w:r>
      <w:r w:rsidRPr="008C1C58">
        <w:rPr>
          <w:b/>
          <w:sz w:val="24"/>
          <w:lang w:val="en-GB"/>
        </w:rPr>
        <w:t xml:space="preserve">2.2 </w:t>
      </w:r>
      <w:r w:rsidRPr="008C1C58">
        <w:rPr>
          <w:b/>
          <w:sz w:val="19"/>
          <w:lang w:val="en-GB"/>
        </w:rPr>
        <w:t xml:space="preserve">OF THE </w:t>
      </w:r>
      <w:r w:rsidRPr="008C1C58">
        <w:rPr>
          <w:b/>
          <w:sz w:val="24"/>
          <w:lang w:val="en-GB"/>
        </w:rPr>
        <w:t>TC</w:t>
      </w:r>
      <w:r w:rsidR="008C1C58">
        <w:rPr>
          <w:b/>
          <w:sz w:val="24"/>
          <w:lang w:val="en-GB"/>
        </w:rPr>
        <w:t>T</w:t>
      </w:r>
      <w:r w:rsidRPr="008C1C58">
        <w:rPr>
          <w:b/>
          <w:sz w:val="24"/>
          <w:lang w:val="en-GB"/>
        </w:rPr>
        <w:t>F: L</w:t>
      </w:r>
      <w:r w:rsidRPr="008C1C58">
        <w:rPr>
          <w:b/>
          <w:sz w:val="19"/>
          <w:lang w:val="en-GB"/>
        </w:rPr>
        <w:t>IQUIDITY SUPPORT IN THE FORM OF GUARANTEES</w:t>
      </w:r>
    </w:p>
    <w:p w14:paraId="3A7D420D" w14:textId="77777777" w:rsidR="005E3CFF" w:rsidRPr="008C1C58" w:rsidRDefault="005E3CFF" w:rsidP="008C1C58">
      <w:pPr>
        <w:pStyle w:val="BodyText"/>
        <w:spacing w:before="10"/>
        <w:jc w:val="both"/>
        <w:rPr>
          <w:b/>
          <w:sz w:val="16"/>
          <w:lang w:val="en-GB"/>
        </w:rPr>
      </w:pPr>
    </w:p>
    <w:p w14:paraId="725BB2ED" w14:textId="1E65E773" w:rsidR="005E3CFF" w:rsidRPr="008C1C58" w:rsidRDefault="00F635FD" w:rsidP="008C1C58">
      <w:pPr>
        <w:pStyle w:val="ListParagraph"/>
        <w:numPr>
          <w:ilvl w:val="0"/>
          <w:numId w:val="22"/>
        </w:numPr>
        <w:tabs>
          <w:tab w:val="left" w:pos="583"/>
          <w:tab w:val="left" w:pos="584"/>
        </w:tabs>
        <w:spacing w:line="249" w:lineRule="auto"/>
        <w:ind w:right="349"/>
        <w:rPr>
          <w:sz w:val="24"/>
          <w:lang w:val="en-GB"/>
        </w:rPr>
      </w:pPr>
      <w:r w:rsidRPr="008C1C58">
        <w:rPr>
          <w:sz w:val="24"/>
          <w:lang w:val="en-GB"/>
        </w:rPr>
        <w:t>Confirm that guarantees are granted in line with all conditions under section 2.2 of the TC</w:t>
      </w:r>
      <w:r w:rsidR="00930C3D" w:rsidRPr="008C1C58">
        <w:rPr>
          <w:sz w:val="24"/>
          <w:lang w:val="en-GB"/>
        </w:rPr>
        <w:t>T</w:t>
      </w:r>
      <w:r w:rsidRPr="008C1C58">
        <w:rPr>
          <w:sz w:val="24"/>
          <w:lang w:val="en-GB"/>
        </w:rPr>
        <w:t>F;</w:t>
      </w:r>
    </w:p>
    <w:p w14:paraId="7ADB6494" w14:textId="77777777" w:rsidR="005E3CFF" w:rsidRPr="008C1C58" w:rsidRDefault="005E3CFF" w:rsidP="008C1C58">
      <w:pPr>
        <w:pStyle w:val="BodyText"/>
        <w:spacing w:before="4"/>
        <w:jc w:val="both"/>
        <w:rPr>
          <w:sz w:val="38"/>
          <w:lang w:val="en-GB"/>
        </w:rPr>
      </w:pPr>
    </w:p>
    <w:p w14:paraId="4DAE874A" w14:textId="77777777" w:rsidR="005E3CFF" w:rsidRPr="008C1C58" w:rsidRDefault="00F635FD" w:rsidP="008C1C58">
      <w:pPr>
        <w:pStyle w:val="ListParagraph"/>
        <w:numPr>
          <w:ilvl w:val="0"/>
          <w:numId w:val="22"/>
        </w:numPr>
        <w:tabs>
          <w:tab w:val="left" w:pos="583"/>
          <w:tab w:val="left" w:pos="584"/>
        </w:tabs>
        <w:spacing w:line="237" w:lineRule="auto"/>
        <w:ind w:right="331"/>
        <w:rPr>
          <w:sz w:val="24"/>
          <w:lang w:val="en-GB"/>
        </w:rPr>
      </w:pPr>
      <w:r w:rsidRPr="008C1C58">
        <w:rPr>
          <w:sz w:val="24"/>
          <w:lang w:val="en-GB"/>
        </w:rPr>
        <w:t>Confirm that guarantees may be provided on new individual loans made to undertakings;</w:t>
      </w:r>
    </w:p>
    <w:p w14:paraId="0F61CE93" w14:textId="77777777" w:rsidR="005E3CFF" w:rsidRPr="008C1C58" w:rsidRDefault="005E3CFF" w:rsidP="008C1C58">
      <w:pPr>
        <w:pStyle w:val="BodyText"/>
        <w:jc w:val="both"/>
        <w:rPr>
          <w:sz w:val="26"/>
          <w:lang w:val="en-GB"/>
        </w:rPr>
      </w:pPr>
    </w:p>
    <w:p w14:paraId="363E979F" w14:textId="77777777" w:rsidR="005E3CFF" w:rsidRPr="008C1C58" w:rsidRDefault="00F635FD" w:rsidP="008C1C58">
      <w:pPr>
        <w:pStyle w:val="ListParagraph"/>
        <w:numPr>
          <w:ilvl w:val="0"/>
          <w:numId w:val="22"/>
        </w:numPr>
        <w:tabs>
          <w:tab w:val="left" w:pos="583"/>
          <w:tab w:val="left" w:pos="584"/>
        </w:tabs>
        <w:spacing w:before="166"/>
        <w:rPr>
          <w:sz w:val="24"/>
          <w:lang w:val="en-GB"/>
        </w:rPr>
      </w:pPr>
      <w:r w:rsidRPr="008C1C58">
        <w:rPr>
          <w:sz w:val="24"/>
          <w:lang w:val="en-GB"/>
        </w:rPr>
        <w:t>Please describe the following:</w:t>
      </w:r>
    </w:p>
    <w:p w14:paraId="1A4B8DC6" w14:textId="77777777" w:rsidR="005E3CFF" w:rsidRPr="008C1C58" w:rsidRDefault="005E3CFF" w:rsidP="008C1C58">
      <w:pPr>
        <w:pStyle w:val="BodyText"/>
        <w:spacing w:before="8"/>
        <w:jc w:val="both"/>
        <w:rPr>
          <w:sz w:val="20"/>
          <w:lang w:val="en-GB"/>
        </w:rPr>
      </w:pPr>
    </w:p>
    <w:p w14:paraId="5F8AA4B1" w14:textId="77777777" w:rsidR="005E3CFF" w:rsidRPr="008C1C58" w:rsidRDefault="591C9A78" w:rsidP="008C1C58">
      <w:pPr>
        <w:pStyle w:val="ListParagraph"/>
        <w:numPr>
          <w:ilvl w:val="1"/>
          <w:numId w:val="22"/>
        </w:numPr>
        <w:tabs>
          <w:tab w:val="left" w:pos="1577"/>
        </w:tabs>
        <w:spacing w:line="237" w:lineRule="auto"/>
        <w:ind w:right="657"/>
        <w:rPr>
          <w:sz w:val="24"/>
          <w:lang w:val="en-GB"/>
        </w:rPr>
      </w:pPr>
      <w:r w:rsidRPr="4B6657FE">
        <w:rPr>
          <w:sz w:val="24"/>
          <w:szCs w:val="24"/>
          <w:lang w:val="en-GB"/>
        </w:rPr>
        <w:t>Types of eligible instruments (e.g. investment and/or working capital loans),</w:t>
      </w:r>
    </w:p>
    <w:p w14:paraId="0EDED49A" w14:textId="77777777" w:rsidR="005E3CFF" w:rsidRPr="008C1C58" w:rsidRDefault="005E3CFF" w:rsidP="008C1C58">
      <w:pPr>
        <w:pStyle w:val="BodyText"/>
        <w:spacing w:before="4"/>
        <w:jc w:val="both"/>
        <w:rPr>
          <w:sz w:val="33"/>
          <w:lang w:val="en-GB"/>
        </w:rPr>
      </w:pPr>
    </w:p>
    <w:p w14:paraId="158ED6E3" w14:textId="77777777" w:rsidR="005E3CFF" w:rsidRPr="008C1C58" w:rsidRDefault="591C9A78" w:rsidP="008C1C58">
      <w:pPr>
        <w:pStyle w:val="ListParagraph"/>
        <w:numPr>
          <w:ilvl w:val="1"/>
          <w:numId w:val="22"/>
        </w:numPr>
        <w:tabs>
          <w:tab w:val="left" w:pos="1576"/>
        </w:tabs>
        <w:spacing w:before="1"/>
        <w:ind w:left="1575"/>
        <w:rPr>
          <w:sz w:val="24"/>
          <w:lang w:val="en-GB"/>
        </w:rPr>
      </w:pPr>
      <w:r w:rsidRPr="4B6657FE">
        <w:rPr>
          <w:sz w:val="24"/>
          <w:szCs w:val="24"/>
          <w:lang w:val="en-GB"/>
        </w:rPr>
        <w:t>Maturities of the eligible instruments,</w:t>
      </w:r>
    </w:p>
    <w:p w14:paraId="23D68C1F" w14:textId="77777777" w:rsidR="005E3CFF" w:rsidRPr="008C1C58" w:rsidRDefault="005E3CFF" w:rsidP="008C1C58">
      <w:pPr>
        <w:pStyle w:val="BodyText"/>
        <w:jc w:val="both"/>
        <w:rPr>
          <w:sz w:val="26"/>
          <w:lang w:val="en-GB"/>
        </w:rPr>
      </w:pPr>
    </w:p>
    <w:p w14:paraId="12C566E2" w14:textId="42D40013" w:rsidR="00FD7656" w:rsidRPr="008C1C58" w:rsidRDefault="591C9A78" w:rsidP="008C1C58">
      <w:pPr>
        <w:pStyle w:val="ListParagraph"/>
        <w:numPr>
          <w:ilvl w:val="1"/>
          <w:numId w:val="22"/>
        </w:numPr>
        <w:tabs>
          <w:tab w:val="left" w:pos="1576"/>
        </w:tabs>
        <w:spacing w:before="208"/>
        <w:ind w:right="231" w:hanging="289"/>
        <w:rPr>
          <w:sz w:val="24"/>
          <w:lang w:val="en-GB"/>
        </w:rPr>
      </w:pPr>
      <w:r w:rsidRPr="4B6657FE">
        <w:rPr>
          <w:sz w:val="24"/>
          <w:szCs w:val="24"/>
          <w:lang w:val="en-GB"/>
        </w:rPr>
        <w:t xml:space="preserve">Maximum amount of the loan principal as defined in point </w:t>
      </w:r>
      <w:r w:rsidR="6ED6B8EE" w:rsidRPr="4B6657FE">
        <w:rPr>
          <w:sz w:val="24"/>
          <w:szCs w:val="24"/>
          <w:lang w:val="en-GB"/>
        </w:rPr>
        <w:t>6</w:t>
      </w:r>
      <w:r w:rsidR="2ED8B30E" w:rsidRPr="4B6657FE">
        <w:rPr>
          <w:sz w:val="24"/>
          <w:szCs w:val="24"/>
          <w:lang w:val="en-GB"/>
        </w:rPr>
        <w:t>7</w:t>
      </w:r>
      <w:r w:rsidRPr="4B6657FE">
        <w:rPr>
          <w:sz w:val="24"/>
          <w:szCs w:val="24"/>
          <w:lang w:val="en-GB"/>
        </w:rPr>
        <w:t>(e)</w:t>
      </w:r>
      <w:r w:rsidR="2ED8B30E" w:rsidRPr="4B6657FE">
        <w:rPr>
          <w:sz w:val="24"/>
          <w:szCs w:val="24"/>
          <w:lang w:val="en-GB"/>
        </w:rPr>
        <w:t xml:space="preserve"> TCTF</w:t>
      </w:r>
      <w:r w:rsidR="6ED6B8EE" w:rsidRPr="4B6657FE">
        <w:rPr>
          <w:sz w:val="24"/>
          <w:szCs w:val="24"/>
          <w:lang w:val="en-GB"/>
        </w:rPr>
        <w:t xml:space="preserve">; </w:t>
      </w:r>
    </w:p>
    <w:p w14:paraId="3A08989C" w14:textId="77777777" w:rsidR="00FD7656" w:rsidRPr="008C1C58" w:rsidRDefault="00FD7656" w:rsidP="008C1C58">
      <w:pPr>
        <w:pStyle w:val="ListParagraph"/>
        <w:rPr>
          <w:sz w:val="24"/>
          <w:lang w:val="en-GB"/>
        </w:rPr>
      </w:pPr>
    </w:p>
    <w:p w14:paraId="78CA49F0" w14:textId="71FAFAC0" w:rsidR="005E3CFF" w:rsidRPr="008C1C58" w:rsidRDefault="40A2439A" w:rsidP="008C1C58">
      <w:pPr>
        <w:pStyle w:val="ListParagraph"/>
        <w:numPr>
          <w:ilvl w:val="1"/>
          <w:numId w:val="22"/>
        </w:numPr>
        <w:tabs>
          <w:tab w:val="left" w:pos="1576"/>
        </w:tabs>
        <w:spacing w:before="208"/>
        <w:ind w:right="231" w:hanging="289"/>
        <w:rPr>
          <w:sz w:val="24"/>
          <w:lang w:val="en-GB"/>
        </w:rPr>
      </w:pPr>
      <w:r w:rsidRPr="4B6657FE">
        <w:rPr>
          <w:sz w:val="24"/>
          <w:szCs w:val="24"/>
          <w:lang w:val="en-GB"/>
        </w:rPr>
        <w:t>When</w:t>
      </w:r>
      <w:r w:rsidR="61B41072" w:rsidRPr="4B6657FE">
        <w:rPr>
          <w:sz w:val="24"/>
          <w:szCs w:val="24"/>
          <w:lang w:val="en-GB"/>
        </w:rPr>
        <w:t xml:space="preserve"> </w:t>
      </w:r>
      <w:r w:rsidR="6ED6B8EE" w:rsidRPr="4B6657FE">
        <w:rPr>
          <w:sz w:val="24"/>
          <w:szCs w:val="24"/>
          <w:lang w:val="en-GB"/>
        </w:rPr>
        <w:t xml:space="preserve">using </w:t>
      </w:r>
      <w:r w:rsidR="591C9A78" w:rsidRPr="4B6657FE">
        <w:rPr>
          <w:sz w:val="24"/>
          <w:szCs w:val="24"/>
          <w:lang w:val="en-GB"/>
        </w:rPr>
        <w:t xml:space="preserve">point </w:t>
      </w:r>
      <w:r w:rsidR="6ED6B8EE" w:rsidRPr="4B6657FE">
        <w:rPr>
          <w:sz w:val="24"/>
          <w:szCs w:val="24"/>
          <w:lang w:val="en-GB"/>
        </w:rPr>
        <w:t>6</w:t>
      </w:r>
      <w:r w:rsidR="2ED8B30E" w:rsidRPr="4B6657FE">
        <w:rPr>
          <w:sz w:val="24"/>
          <w:szCs w:val="24"/>
          <w:lang w:val="en-GB"/>
        </w:rPr>
        <w:t>7</w:t>
      </w:r>
      <w:r w:rsidR="591C9A78" w:rsidRPr="4B6657FE">
        <w:rPr>
          <w:sz w:val="24"/>
          <w:szCs w:val="24"/>
          <w:lang w:val="en-GB"/>
        </w:rPr>
        <w:t>(e)(iii) of the TC</w:t>
      </w:r>
      <w:r w:rsidR="2ED8B30E" w:rsidRPr="4B6657FE">
        <w:rPr>
          <w:sz w:val="24"/>
          <w:szCs w:val="24"/>
          <w:lang w:val="en-GB"/>
        </w:rPr>
        <w:t>T</w:t>
      </w:r>
      <w:r w:rsidR="591C9A78" w:rsidRPr="4B6657FE">
        <w:rPr>
          <w:sz w:val="24"/>
          <w:szCs w:val="24"/>
          <w:lang w:val="en-GB"/>
        </w:rPr>
        <w:t>F</w:t>
      </w:r>
      <w:r w:rsidR="6ED6B8EE" w:rsidRPr="4B6657FE">
        <w:rPr>
          <w:sz w:val="24"/>
          <w:szCs w:val="24"/>
          <w:lang w:val="en-GB"/>
        </w:rPr>
        <w:t>,</w:t>
      </w:r>
      <w:r w:rsidR="61B41072" w:rsidRPr="4B6657FE">
        <w:rPr>
          <w:sz w:val="24"/>
          <w:szCs w:val="24"/>
          <w:lang w:val="en-GB"/>
        </w:rPr>
        <w:t xml:space="preserve"> please list in an exhaustive way the appropriate justification to use the liquidity needs of the beneficiary to calculate the loan amount</w:t>
      </w:r>
      <w:r w:rsidR="591C9A78" w:rsidRPr="4B6657FE">
        <w:rPr>
          <w:sz w:val="24"/>
          <w:szCs w:val="24"/>
          <w:lang w:val="en-GB"/>
        </w:rPr>
        <w:t xml:space="preserve">; relevant justification could relate to beneficiaries </w:t>
      </w:r>
      <w:r w:rsidR="2C3BB0A6" w:rsidRPr="4B6657FE">
        <w:rPr>
          <w:sz w:val="24"/>
          <w:szCs w:val="24"/>
          <w:lang w:val="en-GB"/>
        </w:rPr>
        <w:t>active in</w:t>
      </w:r>
      <w:r w:rsidR="591C9A78" w:rsidRPr="4B6657FE">
        <w:rPr>
          <w:sz w:val="24"/>
          <w:szCs w:val="24"/>
          <w:lang w:val="en-GB"/>
        </w:rPr>
        <w:t xml:space="preserve"> sectors that are particularly affected by direct or indirect effects of the aggression, including sanctions imposed by the Union, its </w:t>
      </w:r>
      <w:r w:rsidR="2C3BB0A6" w:rsidRPr="4B6657FE">
        <w:rPr>
          <w:sz w:val="24"/>
          <w:szCs w:val="24"/>
          <w:lang w:val="en-GB"/>
        </w:rPr>
        <w:t xml:space="preserve">international </w:t>
      </w:r>
      <w:r w:rsidR="591C9A78" w:rsidRPr="4B6657FE">
        <w:rPr>
          <w:sz w:val="24"/>
          <w:szCs w:val="24"/>
          <w:lang w:val="en-GB"/>
        </w:rPr>
        <w:t xml:space="preserve">partners, as well as counter measures taken, for example </w:t>
      </w:r>
      <w:r w:rsidR="2C3BB0A6" w:rsidRPr="4B6657FE">
        <w:rPr>
          <w:sz w:val="24"/>
          <w:szCs w:val="24"/>
          <w:lang w:val="en-GB"/>
        </w:rPr>
        <w:t>by Russia; those</w:t>
      </w:r>
      <w:r w:rsidR="591C9A78" w:rsidRPr="4B6657FE">
        <w:rPr>
          <w:sz w:val="24"/>
          <w:szCs w:val="24"/>
          <w:lang w:val="en-GB"/>
        </w:rPr>
        <w:t xml:space="preserve"> effects may include disruptions of supply chains or outstanding payments from Russia or Ukraine, increased risks of cyber-attacks or rising prices for specific inputs or raw materials affected by the current crisis</w:t>
      </w:r>
      <w:r w:rsidR="6ED6B8EE" w:rsidRPr="4B6657FE">
        <w:rPr>
          <w:sz w:val="24"/>
          <w:szCs w:val="24"/>
          <w:lang w:val="en-GB"/>
        </w:rPr>
        <w:t xml:space="preserve">; </w:t>
      </w:r>
    </w:p>
    <w:p w14:paraId="67618D66" w14:textId="77777777" w:rsidR="005E3CFF" w:rsidRPr="008C1C58" w:rsidRDefault="005E3CFF" w:rsidP="008C1C58">
      <w:pPr>
        <w:pStyle w:val="BodyText"/>
        <w:spacing w:before="6"/>
        <w:jc w:val="both"/>
        <w:rPr>
          <w:sz w:val="33"/>
          <w:lang w:val="en-GB"/>
        </w:rPr>
      </w:pPr>
    </w:p>
    <w:p w14:paraId="0E00822F" w14:textId="2A8886A6" w:rsidR="00386BE3" w:rsidRPr="008C1C58" w:rsidRDefault="1F37A88E" w:rsidP="008C1C58">
      <w:pPr>
        <w:pStyle w:val="ListParagraph"/>
        <w:numPr>
          <w:ilvl w:val="1"/>
          <w:numId w:val="22"/>
        </w:numPr>
        <w:tabs>
          <w:tab w:val="left" w:pos="1576"/>
        </w:tabs>
        <w:ind w:right="231"/>
        <w:rPr>
          <w:sz w:val="24"/>
          <w:lang w:val="en-GB"/>
        </w:rPr>
      </w:pPr>
      <w:r w:rsidRPr="4B6657FE">
        <w:rPr>
          <w:sz w:val="24"/>
          <w:szCs w:val="24"/>
          <w:lang w:val="en-GB"/>
        </w:rPr>
        <w:t>Confirm that, w</w:t>
      </w:r>
      <w:r w:rsidRPr="4B6657FE">
        <w:rPr>
          <w:sz w:val="24"/>
          <w:szCs w:val="24"/>
        </w:rPr>
        <w:t>here large enterprises need to provide financial collaterals for trading activities on energy markets, the amount of the guarantee is increased to cover the liquidity needs derived from these activities for the coming 12 months;</w:t>
      </w:r>
      <w:r w:rsidR="2FBA69B4" w:rsidRPr="4B6657FE">
        <w:rPr>
          <w:sz w:val="24"/>
          <w:szCs w:val="24"/>
        </w:rPr>
        <w:t xml:space="preserve"> </w:t>
      </w:r>
    </w:p>
    <w:p w14:paraId="7C1ECAC0" w14:textId="77777777" w:rsidR="00386BE3" w:rsidRPr="008C1C58" w:rsidRDefault="00386BE3" w:rsidP="008C1C58">
      <w:pPr>
        <w:pStyle w:val="ListParagraph"/>
        <w:tabs>
          <w:tab w:val="left" w:pos="1576"/>
        </w:tabs>
        <w:ind w:right="231" w:firstLine="0"/>
        <w:rPr>
          <w:sz w:val="24"/>
          <w:lang w:val="en-GB"/>
        </w:rPr>
      </w:pPr>
    </w:p>
    <w:p w14:paraId="3CA89BBB" w14:textId="7C8273FB" w:rsidR="00D26717" w:rsidRPr="008C1C58" w:rsidRDefault="2FBA69B4" w:rsidP="008C1C58">
      <w:pPr>
        <w:pStyle w:val="ListParagraph"/>
        <w:numPr>
          <w:ilvl w:val="1"/>
          <w:numId w:val="22"/>
        </w:numPr>
        <w:tabs>
          <w:tab w:val="left" w:pos="1576"/>
        </w:tabs>
        <w:ind w:right="231"/>
        <w:rPr>
          <w:sz w:val="24"/>
          <w:lang w:val="en-GB"/>
        </w:rPr>
      </w:pPr>
      <w:r w:rsidRPr="4B6657FE">
        <w:rPr>
          <w:sz w:val="24"/>
          <w:szCs w:val="24"/>
          <w:lang w:val="en-GB"/>
        </w:rPr>
        <w:t xml:space="preserve">Describe if the </w:t>
      </w:r>
      <w:r w:rsidRPr="4B6657FE">
        <w:rPr>
          <w:sz w:val="24"/>
          <w:szCs w:val="24"/>
        </w:rPr>
        <w:t>liquidity needs included in a liquidity plan cover working capital and/or investment costs. If additional support is granted to cover new liquidity needs not included in the original liquidity plan, confirm that the same liquidity needs are only covered once and such additional support complies with all the conditions under the TC</w:t>
      </w:r>
      <w:r w:rsidR="2ED8B30E" w:rsidRPr="4B6657FE">
        <w:rPr>
          <w:sz w:val="24"/>
          <w:szCs w:val="24"/>
        </w:rPr>
        <w:t>T</w:t>
      </w:r>
      <w:r w:rsidRPr="4B6657FE">
        <w:rPr>
          <w:sz w:val="24"/>
          <w:szCs w:val="24"/>
        </w:rPr>
        <w:t>F;</w:t>
      </w:r>
    </w:p>
    <w:p w14:paraId="4A90E914" w14:textId="77777777" w:rsidR="00D26717" w:rsidRPr="008C1C58" w:rsidRDefault="00D26717" w:rsidP="008C1C58">
      <w:pPr>
        <w:pStyle w:val="ListParagraph"/>
        <w:tabs>
          <w:tab w:val="left" w:pos="1576"/>
        </w:tabs>
        <w:ind w:right="231" w:firstLine="0"/>
        <w:rPr>
          <w:sz w:val="24"/>
          <w:lang w:val="en-GB"/>
        </w:rPr>
      </w:pPr>
    </w:p>
    <w:p w14:paraId="247A748C" w14:textId="5A864154" w:rsidR="005E3CFF" w:rsidRPr="008C1C58" w:rsidRDefault="591C9A78" w:rsidP="008C1C58">
      <w:pPr>
        <w:pStyle w:val="ListParagraph"/>
        <w:numPr>
          <w:ilvl w:val="1"/>
          <w:numId w:val="22"/>
        </w:numPr>
        <w:tabs>
          <w:tab w:val="left" w:pos="1576"/>
        </w:tabs>
        <w:ind w:right="231"/>
        <w:rPr>
          <w:sz w:val="24"/>
          <w:lang w:val="en-GB"/>
        </w:rPr>
      </w:pPr>
      <w:r w:rsidRPr="4B6657FE">
        <w:rPr>
          <w:sz w:val="24"/>
          <w:szCs w:val="24"/>
          <w:lang w:val="en-GB"/>
        </w:rPr>
        <w:t xml:space="preserve">Confirm that, when the overall amount of the </w:t>
      </w:r>
      <w:r w:rsidR="2C3BB0A6" w:rsidRPr="4B6657FE">
        <w:rPr>
          <w:sz w:val="24"/>
          <w:szCs w:val="24"/>
          <w:lang w:val="en-GB"/>
        </w:rPr>
        <w:t xml:space="preserve">loan </w:t>
      </w:r>
      <w:r w:rsidR="3C8F1D32" w:rsidRPr="4B6657FE">
        <w:rPr>
          <w:sz w:val="24"/>
          <w:szCs w:val="24"/>
          <w:lang w:val="en-GB"/>
        </w:rPr>
        <w:t xml:space="preserve">is </w:t>
      </w:r>
      <w:r w:rsidRPr="4B6657FE">
        <w:rPr>
          <w:sz w:val="24"/>
          <w:szCs w:val="24"/>
          <w:lang w:val="en-GB"/>
        </w:rPr>
        <w:t xml:space="preserve">calculated on the basis of liquidity needs </w:t>
      </w:r>
      <w:r w:rsidR="2C3BB0A6" w:rsidRPr="4B6657FE">
        <w:rPr>
          <w:sz w:val="24"/>
          <w:szCs w:val="24"/>
          <w:lang w:val="en-GB"/>
        </w:rPr>
        <w:t xml:space="preserve">of the beneficiary </w:t>
      </w:r>
      <w:r w:rsidR="7C460795" w:rsidRPr="4B6657FE">
        <w:rPr>
          <w:sz w:val="24"/>
          <w:szCs w:val="24"/>
          <w:lang w:val="en-GB"/>
        </w:rPr>
        <w:t xml:space="preserve">(point </w:t>
      </w:r>
      <w:r w:rsidR="6ED6B8EE" w:rsidRPr="4B6657FE">
        <w:rPr>
          <w:sz w:val="24"/>
          <w:szCs w:val="24"/>
          <w:lang w:val="en-GB"/>
        </w:rPr>
        <w:t>6</w:t>
      </w:r>
      <w:r w:rsidR="2ED8B30E" w:rsidRPr="4B6657FE">
        <w:rPr>
          <w:sz w:val="24"/>
          <w:szCs w:val="24"/>
          <w:lang w:val="en-GB"/>
        </w:rPr>
        <w:t>7</w:t>
      </w:r>
      <w:r w:rsidR="2C3BB0A6" w:rsidRPr="4B6657FE">
        <w:rPr>
          <w:sz w:val="24"/>
          <w:szCs w:val="24"/>
          <w:lang w:val="en-GB"/>
        </w:rPr>
        <w:t>(e)(iii) of</w:t>
      </w:r>
      <w:r w:rsidRPr="4B6657FE">
        <w:rPr>
          <w:sz w:val="24"/>
          <w:szCs w:val="24"/>
          <w:lang w:val="en-GB"/>
        </w:rPr>
        <w:t xml:space="preserve"> the TC</w:t>
      </w:r>
      <w:r w:rsidR="2ED8B30E" w:rsidRPr="4B6657FE">
        <w:rPr>
          <w:sz w:val="24"/>
          <w:szCs w:val="24"/>
          <w:lang w:val="en-GB"/>
        </w:rPr>
        <w:t>T</w:t>
      </w:r>
      <w:r w:rsidRPr="4B6657FE">
        <w:rPr>
          <w:sz w:val="24"/>
          <w:szCs w:val="24"/>
          <w:lang w:val="en-GB"/>
        </w:rPr>
        <w:t xml:space="preserve">F), the same beneficiary cannot cover with guarantees under the notified aid measure the liquidity </w:t>
      </w:r>
      <w:r w:rsidR="2C3BB0A6" w:rsidRPr="4B6657FE">
        <w:rPr>
          <w:sz w:val="24"/>
          <w:szCs w:val="24"/>
          <w:lang w:val="en-GB"/>
        </w:rPr>
        <w:t xml:space="preserve">needs </w:t>
      </w:r>
      <w:r w:rsidRPr="4B6657FE">
        <w:rPr>
          <w:sz w:val="24"/>
          <w:szCs w:val="24"/>
          <w:lang w:val="en-GB"/>
        </w:rPr>
        <w:t xml:space="preserve">already covered </w:t>
      </w:r>
      <w:r w:rsidR="2C3BB0A6" w:rsidRPr="4B6657FE">
        <w:rPr>
          <w:sz w:val="24"/>
          <w:szCs w:val="24"/>
          <w:lang w:val="en-GB"/>
        </w:rPr>
        <w:t xml:space="preserve">by aid measures </w:t>
      </w:r>
      <w:r w:rsidRPr="4B6657FE">
        <w:rPr>
          <w:sz w:val="24"/>
          <w:szCs w:val="24"/>
          <w:lang w:val="en-GB"/>
        </w:rPr>
        <w:t xml:space="preserve">approved by the Commission under the </w:t>
      </w:r>
      <w:r w:rsidR="2ED8B30E" w:rsidRPr="4B6657FE">
        <w:rPr>
          <w:sz w:val="24"/>
          <w:szCs w:val="24"/>
          <w:lang w:val="en-GB"/>
        </w:rPr>
        <w:t>previous Temporary Crisis Framework</w:t>
      </w:r>
      <w:r w:rsidR="3454D246" w:rsidRPr="4B6657FE">
        <w:rPr>
          <w:sz w:val="24"/>
          <w:szCs w:val="24"/>
          <w:lang w:val="en-GB"/>
        </w:rPr>
        <w:t>s</w:t>
      </w:r>
      <w:r w:rsidR="2ED8B30E" w:rsidRPr="4B6657FE">
        <w:rPr>
          <w:sz w:val="24"/>
          <w:szCs w:val="24"/>
          <w:lang w:val="en-GB"/>
        </w:rPr>
        <w:t xml:space="preserve"> or the </w:t>
      </w:r>
      <w:r w:rsidRPr="4B6657FE">
        <w:rPr>
          <w:sz w:val="24"/>
          <w:szCs w:val="24"/>
          <w:lang w:val="en-GB"/>
        </w:rPr>
        <w:t>COVID-19 Temporary Framework;</w:t>
      </w:r>
    </w:p>
    <w:p w14:paraId="08D5E752" w14:textId="77777777" w:rsidR="005E3CFF" w:rsidRPr="008C1C58" w:rsidRDefault="005E3CFF" w:rsidP="008C1C58">
      <w:pPr>
        <w:pStyle w:val="BodyText"/>
        <w:jc w:val="both"/>
        <w:rPr>
          <w:sz w:val="26"/>
          <w:lang w:val="en-GB"/>
        </w:rPr>
      </w:pPr>
    </w:p>
    <w:p w14:paraId="1117DAB5" w14:textId="77777777" w:rsidR="005E3CFF" w:rsidRPr="008C1C58" w:rsidRDefault="591C9A78" w:rsidP="008C1C58">
      <w:pPr>
        <w:pStyle w:val="ListParagraph"/>
        <w:numPr>
          <w:ilvl w:val="1"/>
          <w:numId w:val="22"/>
        </w:numPr>
        <w:tabs>
          <w:tab w:val="left" w:pos="1577"/>
        </w:tabs>
        <w:spacing w:before="209"/>
        <w:rPr>
          <w:sz w:val="24"/>
          <w:lang w:val="en-GB"/>
        </w:rPr>
      </w:pPr>
      <w:r w:rsidRPr="4B6657FE">
        <w:rPr>
          <w:sz w:val="24"/>
          <w:szCs w:val="24"/>
          <w:lang w:val="en-GB"/>
        </w:rPr>
        <w:t>Maximum amount of the guarantee (as % of loan principal),</w:t>
      </w:r>
    </w:p>
    <w:p w14:paraId="20E88218" w14:textId="30CD3439" w:rsidR="00C40765" w:rsidRPr="008C1C58" w:rsidRDefault="00C40765" w:rsidP="008C1C58">
      <w:pPr>
        <w:pStyle w:val="BodyText"/>
        <w:jc w:val="both"/>
        <w:rPr>
          <w:sz w:val="20"/>
          <w:lang w:val="en-GB"/>
        </w:rPr>
      </w:pPr>
    </w:p>
    <w:p w14:paraId="0083830A" w14:textId="591E6177" w:rsidR="00C40765" w:rsidRPr="008C1C58" w:rsidRDefault="705E95B9" w:rsidP="008C1C58">
      <w:pPr>
        <w:pStyle w:val="ListParagraph"/>
        <w:numPr>
          <w:ilvl w:val="1"/>
          <w:numId w:val="22"/>
        </w:numPr>
        <w:tabs>
          <w:tab w:val="left" w:pos="1576"/>
        </w:tabs>
        <w:spacing w:before="76"/>
        <w:rPr>
          <w:sz w:val="24"/>
          <w:lang w:val="en-GB"/>
        </w:rPr>
      </w:pPr>
      <w:bookmarkStart w:id="15" w:name="_bookmark15"/>
      <w:bookmarkEnd w:id="15"/>
      <w:r w:rsidRPr="4B6657FE">
        <w:rPr>
          <w:sz w:val="24"/>
          <w:szCs w:val="24"/>
          <w:lang w:val="en-GB"/>
        </w:rPr>
        <w:t xml:space="preserve">For granting public guarantees </w:t>
      </w:r>
      <w:r w:rsidRPr="4B6657FE">
        <w:rPr>
          <w:sz w:val="24"/>
          <w:szCs w:val="24"/>
        </w:rPr>
        <w:t xml:space="preserve">as unfunded financial collateral to central counterparties or clearing members </w:t>
      </w:r>
      <w:r w:rsidRPr="4B6657FE">
        <w:rPr>
          <w:sz w:val="24"/>
          <w:szCs w:val="24"/>
          <w:lang w:val="en-GB"/>
        </w:rPr>
        <w:t>to cover new liquidity needs derived from the need to provide financial collaterals for cleared trading activities on energy markets for energy undertakings</w:t>
      </w:r>
      <w:r w:rsidR="7DFAEBF5" w:rsidRPr="4B6657FE">
        <w:rPr>
          <w:sz w:val="24"/>
          <w:szCs w:val="24"/>
          <w:lang w:val="en-GB"/>
        </w:rPr>
        <w:t>, please confirm that the conditions under point 6</w:t>
      </w:r>
      <w:r w:rsidR="2ED8B30E" w:rsidRPr="4B6657FE">
        <w:rPr>
          <w:sz w:val="24"/>
          <w:szCs w:val="24"/>
          <w:lang w:val="en-GB"/>
        </w:rPr>
        <w:t>7</w:t>
      </w:r>
      <w:r w:rsidR="7DFAEBF5" w:rsidRPr="4B6657FE">
        <w:rPr>
          <w:sz w:val="24"/>
          <w:szCs w:val="24"/>
          <w:lang w:val="en-GB"/>
        </w:rPr>
        <w:t xml:space="preserve">(g) </w:t>
      </w:r>
      <w:r w:rsidR="2ED8B30E" w:rsidRPr="4B6657FE">
        <w:rPr>
          <w:sz w:val="24"/>
          <w:szCs w:val="24"/>
          <w:lang w:val="en-GB"/>
        </w:rPr>
        <w:t xml:space="preserve">TCTF </w:t>
      </w:r>
      <w:r w:rsidR="7DFAEBF5" w:rsidRPr="4B6657FE">
        <w:rPr>
          <w:sz w:val="24"/>
          <w:szCs w:val="24"/>
          <w:lang w:val="en-GB"/>
        </w:rPr>
        <w:t>are complied with,</w:t>
      </w:r>
    </w:p>
    <w:p w14:paraId="687327B1" w14:textId="77777777" w:rsidR="00C40765" w:rsidRPr="008C1C58" w:rsidRDefault="00C40765" w:rsidP="008C1C58">
      <w:pPr>
        <w:pStyle w:val="ListParagraph"/>
        <w:tabs>
          <w:tab w:val="left" w:pos="1576"/>
        </w:tabs>
        <w:spacing w:before="76"/>
        <w:ind w:firstLine="0"/>
        <w:rPr>
          <w:sz w:val="24"/>
          <w:lang w:val="en-GB"/>
        </w:rPr>
      </w:pPr>
    </w:p>
    <w:p w14:paraId="2E4872C1" w14:textId="6FBC6116" w:rsidR="005E3CFF" w:rsidRPr="008C1C58" w:rsidRDefault="591C9A78" w:rsidP="008C1C58">
      <w:pPr>
        <w:pStyle w:val="ListParagraph"/>
        <w:numPr>
          <w:ilvl w:val="1"/>
          <w:numId w:val="22"/>
        </w:numPr>
        <w:tabs>
          <w:tab w:val="left" w:pos="1576"/>
        </w:tabs>
        <w:spacing w:before="76"/>
        <w:rPr>
          <w:sz w:val="24"/>
          <w:lang w:val="en-GB"/>
        </w:rPr>
      </w:pPr>
      <w:r w:rsidRPr="4B6657FE">
        <w:rPr>
          <w:sz w:val="24"/>
          <w:szCs w:val="24"/>
          <w:lang w:val="en-GB"/>
        </w:rPr>
        <w:t>Duration of the guarantee,</w:t>
      </w:r>
    </w:p>
    <w:p w14:paraId="4E2124C9" w14:textId="77777777" w:rsidR="00C40765" w:rsidRPr="008C1C58" w:rsidRDefault="00C40765" w:rsidP="008C1C58">
      <w:pPr>
        <w:pStyle w:val="BodyText"/>
        <w:spacing w:before="8"/>
        <w:jc w:val="both"/>
        <w:rPr>
          <w:sz w:val="23"/>
          <w:lang w:val="en-GB"/>
        </w:rPr>
      </w:pPr>
    </w:p>
    <w:p w14:paraId="15D18730" w14:textId="77777777" w:rsidR="005E3CFF" w:rsidRPr="008C1C58" w:rsidRDefault="591C9A78" w:rsidP="008C1C58">
      <w:pPr>
        <w:pStyle w:val="ListParagraph"/>
        <w:numPr>
          <w:ilvl w:val="1"/>
          <w:numId w:val="22"/>
        </w:numPr>
        <w:tabs>
          <w:tab w:val="left" w:pos="1577"/>
        </w:tabs>
        <w:rPr>
          <w:sz w:val="24"/>
          <w:lang w:val="en-GB"/>
        </w:rPr>
      </w:pPr>
      <w:bookmarkStart w:id="16" w:name="_bookmark16"/>
      <w:bookmarkEnd w:id="16"/>
      <w:r w:rsidRPr="4B6657FE">
        <w:rPr>
          <w:sz w:val="24"/>
          <w:szCs w:val="24"/>
          <w:lang w:val="en-GB"/>
        </w:rPr>
        <w:t>Attribution of losses under the guarantee,</w:t>
      </w:r>
    </w:p>
    <w:p w14:paraId="6F72C10F" w14:textId="77777777" w:rsidR="005E3CFF" w:rsidRPr="008C1C58" w:rsidRDefault="005E3CFF" w:rsidP="008C1C58">
      <w:pPr>
        <w:pStyle w:val="BodyText"/>
        <w:spacing w:before="6"/>
        <w:jc w:val="both"/>
        <w:rPr>
          <w:sz w:val="33"/>
          <w:lang w:val="en-GB"/>
        </w:rPr>
      </w:pPr>
    </w:p>
    <w:p w14:paraId="20654739" w14:textId="7209C474" w:rsidR="005E3CFF" w:rsidRPr="008C1C58" w:rsidRDefault="591C9A78" w:rsidP="008C1C58">
      <w:pPr>
        <w:pStyle w:val="ListParagraph"/>
        <w:numPr>
          <w:ilvl w:val="1"/>
          <w:numId w:val="22"/>
        </w:numPr>
        <w:tabs>
          <w:tab w:val="left" w:pos="1577"/>
        </w:tabs>
        <w:ind w:right="245"/>
        <w:rPr>
          <w:sz w:val="24"/>
          <w:lang w:val="en-GB"/>
        </w:rPr>
      </w:pPr>
      <w:r w:rsidRPr="71B27041">
        <w:rPr>
          <w:sz w:val="24"/>
          <w:szCs w:val="24"/>
          <w:lang w:val="en-GB"/>
        </w:rPr>
        <w:t xml:space="preserve">Describe the level of guarantee premiums and the calculation method (where guarantee duration, guarantee premiums and guarantee coverage are modulated for each underlying individual loan principal, provide the necessary justifications and modulation in line with </w:t>
      </w:r>
      <w:r w:rsidR="6ED6B8EE" w:rsidRPr="71B27041">
        <w:rPr>
          <w:sz w:val="24"/>
          <w:szCs w:val="24"/>
          <w:lang w:val="en-GB"/>
        </w:rPr>
        <w:t>point 6</w:t>
      </w:r>
      <w:r w:rsidR="2ED8B30E" w:rsidRPr="4B6657FE">
        <w:rPr>
          <w:sz w:val="24"/>
          <w:szCs w:val="24"/>
          <w:lang w:val="en-GB"/>
        </w:rPr>
        <w:t>7</w:t>
      </w:r>
      <w:r w:rsidRPr="71B27041">
        <w:rPr>
          <w:sz w:val="24"/>
          <w:szCs w:val="24"/>
          <w:lang w:val="en-GB"/>
        </w:rPr>
        <w:t>(c</w:t>
      </w:r>
      <w:r w:rsidR="427703AD" w:rsidRPr="71B27041">
        <w:rPr>
          <w:sz w:val="24"/>
          <w:szCs w:val="24"/>
          <w:lang w:val="en-GB"/>
        </w:rPr>
        <w:t xml:space="preserve">) </w:t>
      </w:r>
      <w:r w:rsidRPr="71B27041">
        <w:rPr>
          <w:sz w:val="24"/>
          <w:szCs w:val="24"/>
          <w:lang w:val="en-GB"/>
        </w:rPr>
        <w:t>of the TC</w:t>
      </w:r>
      <w:r w:rsidR="2ED8B30E" w:rsidRPr="4B6657FE">
        <w:rPr>
          <w:sz w:val="24"/>
          <w:szCs w:val="24"/>
          <w:lang w:val="en-GB"/>
        </w:rPr>
        <w:t>T</w:t>
      </w:r>
      <w:r w:rsidRPr="71B27041">
        <w:rPr>
          <w:sz w:val="24"/>
          <w:szCs w:val="24"/>
          <w:lang w:val="en-GB"/>
        </w:rPr>
        <w:t>F)</w:t>
      </w:r>
      <w:r w:rsidR="00FD7656" w:rsidRPr="71B27041">
        <w:rPr>
          <w:rStyle w:val="FootnoteReference"/>
          <w:sz w:val="24"/>
          <w:szCs w:val="24"/>
          <w:lang w:val="en-GB"/>
        </w:rPr>
        <w:footnoteReference w:id="18"/>
      </w:r>
      <w:r w:rsidRPr="71B27041">
        <w:rPr>
          <w:sz w:val="24"/>
          <w:szCs w:val="24"/>
          <w:lang w:val="en-GB"/>
        </w:rPr>
        <w:t>,</w:t>
      </w:r>
    </w:p>
    <w:p w14:paraId="4BC32A23" w14:textId="77777777" w:rsidR="005E3CFF" w:rsidRPr="008C1C58" w:rsidRDefault="005E3CFF" w:rsidP="008C1C58">
      <w:pPr>
        <w:pStyle w:val="BodyText"/>
        <w:spacing w:before="1"/>
        <w:jc w:val="both"/>
        <w:rPr>
          <w:sz w:val="35"/>
          <w:lang w:val="en-GB"/>
        </w:rPr>
      </w:pPr>
    </w:p>
    <w:p w14:paraId="193452C4" w14:textId="77777777" w:rsidR="005E3CFF" w:rsidRPr="008C1C58" w:rsidRDefault="591C9A78" w:rsidP="008C1C58">
      <w:pPr>
        <w:pStyle w:val="ListParagraph"/>
        <w:numPr>
          <w:ilvl w:val="1"/>
          <w:numId w:val="22"/>
        </w:numPr>
        <w:tabs>
          <w:tab w:val="left" w:pos="1576"/>
        </w:tabs>
        <w:spacing w:line="237" w:lineRule="auto"/>
        <w:ind w:right="1013"/>
        <w:rPr>
          <w:sz w:val="24"/>
          <w:lang w:val="en-GB"/>
        </w:rPr>
      </w:pPr>
      <w:r w:rsidRPr="4B6657FE">
        <w:rPr>
          <w:sz w:val="24"/>
          <w:szCs w:val="24"/>
          <w:lang w:val="en-GB"/>
        </w:rPr>
        <w:t>Indicate if the guarantee covers the full maturity of the underlying instrument.</w:t>
      </w:r>
    </w:p>
    <w:p w14:paraId="0757D8B6" w14:textId="77777777" w:rsidR="005E3CFF" w:rsidRPr="008C1C58" w:rsidRDefault="005E3CFF" w:rsidP="008C1C58">
      <w:pPr>
        <w:pStyle w:val="BodyText"/>
        <w:jc w:val="both"/>
        <w:rPr>
          <w:sz w:val="26"/>
          <w:lang w:val="en-GB"/>
        </w:rPr>
      </w:pPr>
    </w:p>
    <w:p w14:paraId="502177BD" w14:textId="2CD91252" w:rsidR="005E3CFF" w:rsidRPr="008C1C58" w:rsidRDefault="00F635FD" w:rsidP="008C1C58">
      <w:pPr>
        <w:pStyle w:val="ListParagraph"/>
        <w:numPr>
          <w:ilvl w:val="0"/>
          <w:numId w:val="22"/>
        </w:numPr>
        <w:tabs>
          <w:tab w:val="left" w:pos="583"/>
          <w:tab w:val="left" w:pos="584"/>
        </w:tabs>
        <w:spacing w:before="208"/>
        <w:rPr>
          <w:sz w:val="24"/>
          <w:lang w:val="en-GB"/>
        </w:rPr>
      </w:pPr>
      <w:r w:rsidRPr="008C1C58">
        <w:rPr>
          <w:sz w:val="24"/>
          <w:lang w:val="en-GB"/>
        </w:rPr>
        <w:t>Confirm that guarantees are granted by 31 December 202</w:t>
      </w:r>
      <w:r w:rsidR="0070148C" w:rsidRPr="008C1C58">
        <w:rPr>
          <w:sz w:val="24"/>
          <w:lang w:val="en-GB"/>
        </w:rPr>
        <w:t>3</w:t>
      </w:r>
      <w:r w:rsidRPr="008C1C58">
        <w:rPr>
          <w:sz w:val="24"/>
          <w:lang w:val="en-GB"/>
        </w:rPr>
        <w:t xml:space="preserve"> at the latest;</w:t>
      </w:r>
    </w:p>
    <w:p w14:paraId="7BE9E040" w14:textId="77777777" w:rsidR="005E3CFF" w:rsidRPr="008C1C58" w:rsidRDefault="005E3CFF" w:rsidP="008C1C58">
      <w:pPr>
        <w:pStyle w:val="BodyText"/>
        <w:jc w:val="both"/>
        <w:rPr>
          <w:sz w:val="26"/>
          <w:lang w:val="en-GB"/>
        </w:rPr>
      </w:pPr>
    </w:p>
    <w:p w14:paraId="564CE432" w14:textId="77777777" w:rsidR="005E3CFF" w:rsidRPr="008C1C58" w:rsidRDefault="00F635FD" w:rsidP="008C1C58">
      <w:pPr>
        <w:pStyle w:val="ListParagraph"/>
        <w:numPr>
          <w:ilvl w:val="0"/>
          <w:numId w:val="22"/>
        </w:numPr>
        <w:tabs>
          <w:tab w:val="left" w:pos="584"/>
        </w:tabs>
        <w:spacing w:before="168" w:line="237" w:lineRule="auto"/>
        <w:ind w:right="344"/>
        <w:rPr>
          <w:sz w:val="24"/>
          <w:lang w:val="en-GB"/>
        </w:rPr>
      </w:pPr>
      <w:r w:rsidRPr="008C1C58">
        <w:rPr>
          <w:sz w:val="24"/>
          <w:lang w:val="en-GB"/>
        </w:rPr>
        <w:t>Confirm that the mobilisation of the guarantees is contractually linked to specific conditions which have to be agreed between the parties when the guarantee is initially granted;</w:t>
      </w:r>
    </w:p>
    <w:p w14:paraId="19D4ECCC" w14:textId="77777777" w:rsidR="005E3CFF" w:rsidRPr="008C1C58" w:rsidRDefault="005E3CFF" w:rsidP="008C1C58">
      <w:pPr>
        <w:pStyle w:val="BodyText"/>
        <w:jc w:val="both"/>
        <w:rPr>
          <w:sz w:val="26"/>
          <w:lang w:val="en-GB"/>
        </w:rPr>
      </w:pPr>
    </w:p>
    <w:p w14:paraId="188D008A" w14:textId="50994EC8" w:rsidR="005E3CFF" w:rsidRPr="008C1C58" w:rsidRDefault="00F635FD" w:rsidP="008C1C58">
      <w:pPr>
        <w:pStyle w:val="ListParagraph"/>
        <w:numPr>
          <w:ilvl w:val="0"/>
          <w:numId w:val="22"/>
        </w:numPr>
        <w:tabs>
          <w:tab w:val="left" w:pos="584"/>
        </w:tabs>
        <w:spacing w:before="164"/>
        <w:ind w:right="329"/>
        <w:rPr>
          <w:sz w:val="24"/>
          <w:lang w:val="en-GB"/>
        </w:rPr>
      </w:pPr>
      <w:r w:rsidRPr="008C1C58">
        <w:rPr>
          <w:sz w:val="24"/>
          <w:lang w:val="en-GB"/>
        </w:rPr>
        <w:t xml:space="preserve">If the aid is channelled through credit institutions or other financial institutions, describe how it is ensured that the advantage </w:t>
      </w:r>
      <w:r w:rsidR="003214F8" w:rsidRPr="008C1C58">
        <w:rPr>
          <w:sz w:val="24"/>
          <w:lang w:val="en-GB"/>
        </w:rPr>
        <w:t xml:space="preserve">is </w:t>
      </w:r>
      <w:r w:rsidRPr="008C1C58">
        <w:rPr>
          <w:sz w:val="24"/>
          <w:lang w:val="en-GB"/>
        </w:rPr>
        <w:t>passed on to the final beneficiaries by the financial intermediaries (</w:t>
      </w:r>
      <w:r w:rsidRPr="008C1C58">
        <w:rPr>
          <w:i/>
          <w:sz w:val="24"/>
          <w:lang w:val="en-GB"/>
        </w:rPr>
        <w:t xml:space="preserve">e.g. </w:t>
      </w:r>
      <w:r w:rsidRPr="008C1C58">
        <w:rPr>
          <w:sz w:val="24"/>
          <w:lang w:val="en-GB"/>
        </w:rPr>
        <w:t xml:space="preserve">in the form of </w:t>
      </w:r>
      <w:r w:rsidR="003214F8" w:rsidRPr="008C1C58">
        <w:rPr>
          <w:sz w:val="24"/>
          <w:lang w:val="en-GB"/>
        </w:rPr>
        <w:t>higher volumes of</w:t>
      </w:r>
      <w:r w:rsidRPr="008C1C58">
        <w:rPr>
          <w:sz w:val="24"/>
          <w:lang w:val="en-GB"/>
        </w:rPr>
        <w:t xml:space="preserve"> financing, riskier portfolios, lower collateral requirements, </w:t>
      </w:r>
      <w:r w:rsidR="00E768A3" w:rsidRPr="008C1C58">
        <w:rPr>
          <w:sz w:val="24"/>
          <w:lang w:val="en-GB"/>
        </w:rPr>
        <w:t xml:space="preserve">lower guarantee </w:t>
      </w:r>
      <w:r w:rsidRPr="008C1C58">
        <w:rPr>
          <w:sz w:val="24"/>
          <w:lang w:val="en-GB"/>
        </w:rPr>
        <w:t>premiums or lower interest rates than without such public guarantees);</w:t>
      </w:r>
    </w:p>
    <w:p w14:paraId="4BC6BF2D" w14:textId="77777777" w:rsidR="005E3CFF" w:rsidRPr="008C1C58" w:rsidRDefault="005E3CFF" w:rsidP="008C1C58">
      <w:pPr>
        <w:pStyle w:val="BodyText"/>
        <w:jc w:val="both"/>
        <w:rPr>
          <w:sz w:val="26"/>
          <w:lang w:val="en-GB"/>
        </w:rPr>
      </w:pPr>
    </w:p>
    <w:p w14:paraId="22A110C5" w14:textId="790F929E" w:rsidR="005E3CFF" w:rsidRPr="008C1C58" w:rsidRDefault="00F635FD" w:rsidP="008C1C58">
      <w:pPr>
        <w:pStyle w:val="ListParagraph"/>
        <w:numPr>
          <w:ilvl w:val="0"/>
          <w:numId w:val="22"/>
        </w:numPr>
        <w:tabs>
          <w:tab w:val="left" w:pos="585"/>
        </w:tabs>
        <w:spacing w:before="150" w:line="242" w:lineRule="auto"/>
        <w:ind w:left="584" w:right="333"/>
        <w:rPr>
          <w:sz w:val="24"/>
          <w:lang w:val="en-GB"/>
        </w:rPr>
      </w:pPr>
      <w:r w:rsidRPr="008C1C58">
        <w:rPr>
          <w:sz w:val="24"/>
          <w:lang w:val="en-GB"/>
        </w:rPr>
        <w:t xml:space="preserve">Confirm that for </w:t>
      </w:r>
      <w:r w:rsidR="00E768A3" w:rsidRPr="008C1C58">
        <w:rPr>
          <w:sz w:val="24"/>
          <w:lang w:val="en-GB"/>
        </w:rPr>
        <w:t>the</w:t>
      </w:r>
      <w:r w:rsidRPr="008C1C58">
        <w:rPr>
          <w:sz w:val="24"/>
          <w:lang w:val="en-GB"/>
        </w:rPr>
        <w:t xml:space="preserve"> </w:t>
      </w:r>
      <w:r w:rsidR="00E768A3" w:rsidRPr="008C1C58">
        <w:rPr>
          <w:sz w:val="24"/>
          <w:lang w:val="en-GB"/>
        </w:rPr>
        <w:t>same underlying</w:t>
      </w:r>
      <w:r w:rsidRPr="008C1C58">
        <w:rPr>
          <w:sz w:val="24"/>
          <w:lang w:val="en-GB"/>
        </w:rPr>
        <w:t xml:space="preserve"> loan principal aid granted </w:t>
      </w:r>
      <w:r w:rsidR="00E768A3" w:rsidRPr="008C1C58">
        <w:rPr>
          <w:sz w:val="24"/>
          <w:lang w:val="en-GB"/>
        </w:rPr>
        <w:t xml:space="preserve">under </w:t>
      </w:r>
      <w:r w:rsidRPr="008C1C58">
        <w:rPr>
          <w:sz w:val="24"/>
          <w:lang w:val="en-GB"/>
        </w:rPr>
        <w:t>section 2.2 of the TC</w:t>
      </w:r>
      <w:r w:rsidR="00B73014" w:rsidRPr="008C1C58">
        <w:rPr>
          <w:sz w:val="24"/>
          <w:lang w:val="en-GB"/>
        </w:rPr>
        <w:t>T</w:t>
      </w:r>
      <w:r w:rsidRPr="008C1C58">
        <w:rPr>
          <w:sz w:val="24"/>
          <w:lang w:val="en-GB"/>
        </w:rPr>
        <w:t xml:space="preserve">F will not be cumulated with aid granted </w:t>
      </w:r>
      <w:r w:rsidR="00E768A3" w:rsidRPr="008C1C58">
        <w:rPr>
          <w:sz w:val="24"/>
          <w:lang w:val="en-GB"/>
        </w:rPr>
        <w:t xml:space="preserve">under </w:t>
      </w:r>
      <w:r w:rsidRPr="008C1C58">
        <w:rPr>
          <w:sz w:val="24"/>
          <w:lang w:val="en-GB"/>
        </w:rPr>
        <w:t xml:space="preserve">section 2.3 </w:t>
      </w:r>
      <w:r w:rsidR="00E768A3" w:rsidRPr="008C1C58">
        <w:rPr>
          <w:sz w:val="24"/>
          <w:lang w:val="en-GB"/>
        </w:rPr>
        <w:t>of the</w:t>
      </w:r>
      <w:r w:rsidRPr="008C1C58">
        <w:rPr>
          <w:sz w:val="24"/>
          <w:lang w:val="en-GB"/>
        </w:rPr>
        <w:t xml:space="preserve"> </w:t>
      </w:r>
      <w:r w:rsidR="00E768A3" w:rsidRPr="008C1C58">
        <w:rPr>
          <w:sz w:val="24"/>
          <w:lang w:val="en-GB"/>
        </w:rPr>
        <w:t>TC</w:t>
      </w:r>
      <w:r w:rsidR="00B73014" w:rsidRPr="008C1C58">
        <w:rPr>
          <w:sz w:val="24"/>
          <w:lang w:val="en-GB"/>
        </w:rPr>
        <w:t>T</w:t>
      </w:r>
      <w:r w:rsidR="00E768A3" w:rsidRPr="008C1C58">
        <w:rPr>
          <w:sz w:val="24"/>
          <w:lang w:val="en-GB"/>
        </w:rPr>
        <w:t>F</w:t>
      </w:r>
      <w:r w:rsidR="00B73014" w:rsidRPr="008C1C58">
        <w:rPr>
          <w:sz w:val="24"/>
          <w:lang w:val="en-GB"/>
        </w:rPr>
        <w:t xml:space="preserve"> or the previous Temporary Crisis Framework</w:t>
      </w:r>
      <w:r w:rsidR="00F83FE7">
        <w:rPr>
          <w:sz w:val="24"/>
          <w:lang w:val="en-GB"/>
        </w:rPr>
        <w:t>s</w:t>
      </w:r>
      <w:r w:rsidR="00E768A3" w:rsidRPr="008C1C58">
        <w:rPr>
          <w:sz w:val="24"/>
          <w:lang w:val="en-GB"/>
        </w:rPr>
        <w:t xml:space="preserve"> </w:t>
      </w:r>
      <w:r w:rsidRPr="008C1C58">
        <w:rPr>
          <w:sz w:val="24"/>
          <w:lang w:val="en-GB"/>
        </w:rPr>
        <w:t>and vice versa or with aid granted under sections 3.2 or 3.3 of the COVID-19 Temporary Framework;</w:t>
      </w:r>
    </w:p>
    <w:p w14:paraId="47B35612" w14:textId="77777777" w:rsidR="005E3CFF" w:rsidRPr="008C1C58" w:rsidRDefault="005E3CFF" w:rsidP="008C1C58">
      <w:pPr>
        <w:pStyle w:val="BodyText"/>
        <w:jc w:val="both"/>
        <w:rPr>
          <w:sz w:val="26"/>
          <w:lang w:val="en-GB"/>
        </w:rPr>
      </w:pPr>
    </w:p>
    <w:p w14:paraId="45F9DDEF" w14:textId="701FB11F" w:rsidR="005E3CFF" w:rsidRPr="008C1C58" w:rsidRDefault="00F635FD" w:rsidP="008C1C58">
      <w:pPr>
        <w:pStyle w:val="ListParagraph"/>
        <w:numPr>
          <w:ilvl w:val="0"/>
          <w:numId w:val="22"/>
        </w:numPr>
        <w:tabs>
          <w:tab w:val="left" w:pos="585"/>
        </w:tabs>
        <w:spacing w:before="162" w:line="237" w:lineRule="auto"/>
        <w:ind w:left="584" w:right="339"/>
        <w:rPr>
          <w:sz w:val="24"/>
          <w:lang w:val="en-GB"/>
        </w:rPr>
      </w:pPr>
      <w:r w:rsidRPr="008C1C58">
        <w:rPr>
          <w:sz w:val="24"/>
          <w:lang w:val="en-GB"/>
        </w:rPr>
        <w:t>Confirm that aid granted under section 2.2 and section 2.3 of TC</w:t>
      </w:r>
      <w:r w:rsidR="00B73014" w:rsidRPr="008C1C58">
        <w:rPr>
          <w:sz w:val="24"/>
          <w:lang w:val="en-GB"/>
        </w:rPr>
        <w:t>T</w:t>
      </w:r>
      <w:r w:rsidRPr="008C1C58">
        <w:rPr>
          <w:sz w:val="24"/>
          <w:lang w:val="en-GB"/>
        </w:rPr>
        <w:t xml:space="preserve">F for different loans will not be cumulated, if the overall amount of loans per beneficiary exceeds the ceilings set out in points </w:t>
      </w:r>
      <w:r w:rsidR="0051326F" w:rsidRPr="008C1C58">
        <w:rPr>
          <w:sz w:val="24"/>
          <w:lang w:val="en-GB"/>
        </w:rPr>
        <w:t>6</w:t>
      </w:r>
      <w:r w:rsidR="00CA1C63" w:rsidRPr="008C1C58">
        <w:rPr>
          <w:sz w:val="24"/>
          <w:lang w:val="en-GB"/>
        </w:rPr>
        <w:t>7</w:t>
      </w:r>
      <w:r w:rsidRPr="008C1C58">
        <w:rPr>
          <w:sz w:val="24"/>
          <w:lang w:val="en-GB"/>
        </w:rPr>
        <w:t xml:space="preserve">(e) and </w:t>
      </w:r>
      <w:r w:rsidR="00CA1C63" w:rsidRPr="008C1C58">
        <w:rPr>
          <w:sz w:val="24"/>
          <w:lang w:val="en-GB"/>
        </w:rPr>
        <w:t>70</w:t>
      </w:r>
      <w:r w:rsidRPr="008C1C58">
        <w:rPr>
          <w:sz w:val="24"/>
          <w:lang w:val="en-GB"/>
        </w:rPr>
        <w:t>(e) of the TC</w:t>
      </w:r>
      <w:r w:rsidR="00CA1C63" w:rsidRPr="008C1C58">
        <w:rPr>
          <w:sz w:val="24"/>
          <w:lang w:val="en-GB"/>
        </w:rPr>
        <w:t>T</w:t>
      </w:r>
      <w:r w:rsidRPr="008C1C58">
        <w:rPr>
          <w:sz w:val="24"/>
          <w:lang w:val="en-GB"/>
        </w:rPr>
        <w:t>F;</w:t>
      </w:r>
    </w:p>
    <w:p w14:paraId="4D3D0C16" w14:textId="77777777" w:rsidR="00FD7656" w:rsidRPr="008C1C58" w:rsidRDefault="00FD7656" w:rsidP="008C1C58">
      <w:pPr>
        <w:pStyle w:val="BodyText"/>
        <w:jc w:val="both"/>
        <w:rPr>
          <w:sz w:val="20"/>
          <w:lang w:val="en-GB"/>
        </w:rPr>
      </w:pPr>
    </w:p>
    <w:p w14:paraId="18D85AEA" w14:textId="625DB3CD" w:rsidR="005E3CFF" w:rsidRPr="008C1C58" w:rsidRDefault="00F635FD" w:rsidP="008C1C58">
      <w:pPr>
        <w:pStyle w:val="ListParagraph"/>
        <w:numPr>
          <w:ilvl w:val="0"/>
          <w:numId w:val="22"/>
        </w:numPr>
        <w:tabs>
          <w:tab w:val="left" w:pos="584"/>
        </w:tabs>
        <w:spacing w:before="78" w:line="237" w:lineRule="auto"/>
        <w:ind w:left="584" w:right="329"/>
        <w:rPr>
          <w:sz w:val="24"/>
          <w:lang w:val="en-GB"/>
        </w:rPr>
      </w:pPr>
      <w:r w:rsidRPr="008C1C58">
        <w:rPr>
          <w:sz w:val="24"/>
          <w:lang w:val="en-GB"/>
        </w:rPr>
        <w:t xml:space="preserve">Confirm that in as far as the same beneficiary </w:t>
      </w:r>
      <w:r w:rsidR="003214F8" w:rsidRPr="008C1C58">
        <w:rPr>
          <w:sz w:val="24"/>
          <w:lang w:val="en-GB"/>
        </w:rPr>
        <w:t>may</w:t>
      </w:r>
      <w:r w:rsidRPr="008C1C58">
        <w:rPr>
          <w:sz w:val="24"/>
          <w:lang w:val="en-GB"/>
        </w:rPr>
        <w:t xml:space="preserve"> </w:t>
      </w:r>
      <w:r w:rsidR="003214F8" w:rsidRPr="008C1C58">
        <w:rPr>
          <w:sz w:val="24"/>
          <w:lang w:val="en-GB"/>
        </w:rPr>
        <w:t>benefit</w:t>
      </w:r>
      <w:r w:rsidRPr="008C1C58">
        <w:rPr>
          <w:sz w:val="24"/>
          <w:lang w:val="en-GB"/>
        </w:rPr>
        <w:t xml:space="preserve"> </w:t>
      </w:r>
      <w:r w:rsidR="003214F8" w:rsidRPr="008C1C58">
        <w:rPr>
          <w:sz w:val="24"/>
          <w:lang w:val="en-GB"/>
        </w:rPr>
        <w:t>in parallel</w:t>
      </w:r>
      <w:r w:rsidRPr="008C1C58">
        <w:rPr>
          <w:sz w:val="24"/>
          <w:lang w:val="en-GB"/>
        </w:rPr>
        <w:t xml:space="preserve"> from multiple measures approved </w:t>
      </w:r>
      <w:r w:rsidR="003214F8" w:rsidRPr="008C1C58">
        <w:rPr>
          <w:sz w:val="24"/>
          <w:lang w:val="en-GB"/>
        </w:rPr>
        <w:t xml:space="preserve">by the </w:t>
      </w:r>
      <w:r w:rsidRPr="008C1C58">
        <w:rPr>
          <w:sz w:val="24"/>
          <w:lang w:val="en-GB"/>
        </w:rPr>
        <w:t xml:space="preserve">Commission under sections 2.2 </w:t>
      </w:r>
      <w:r w:rsidR="0051326F" w:rsidRPr="008C1C58">
        <w:rPr>
          <w:sz w:val="24"/>
          <w:lang w:val="en-GB"/>
        </w:rPr>
        <w:t>of</w:t>
      </w:r>
      <w:r w:rsidRPr="008C1C58">
        <w:rPr>
          <w:sz w:val="24"/>
          <w:lang w:val="en-GB"/>
        </w:rPr>
        <w:t xml:space="preserve"> the TC</w:t>
      </w:r>
      <w:r w:rsidR="00CA1C63" w:rsidRPr="008C1C58">
        <w:rPr>
          <w:sz w:val="24"/>
          <w:lang w:val="en-GB"/>
        </w:rPr>
        <w:t>T</w:t>
      </w:r>
      <w:r w:rsidRPr="008C1C58">
        <w:rPr>
          <w:sz w:val="24"/>
          <w:lang w:val="en-GB"/>
        </w:rPr>
        <w:t>F</w:t>
      </w:r>
      <w:r w:rsidR="00CA1C63" w:rsidRPr="008C1C58">
        <w:rPr>
          <w:sz w:val="24"/>
          <w:lang w:val="en-GB"/>
        </w:rPr>
        <w:t xml:space="preserve"> or the previous Temporary Crisis Framework</w:t>
      </w:r>
      <w:r w:rsidR="00F83FE7">
        <w:rPr>
          <w:sz w:val="24"/>
          <w:lang w:val="en-GB"/>
        </w:rPr>
        <w:t>s</w:t>
      </w:r>
      <w:r w:rsidRPr="008C1C58">
        <w:rPr>
          <w:sz w:val="24"/>
          <w:lang w:val="en-GB"/>
        </w:rPr>
        <w:t xml:space="preserve">, it is ensured that for such measures the maximum ceilings on loans as specified in points </w:t>
      </w:r>
      <w:r w:rsidR="0051326F" w:rsidRPr="008C1C58">
        <w:rPr>
          <w:sz w:val="24"/>
          <w:lang w:val="en-GB"/>
        </w:rPr>
        <w:t>6</w:t>
      </w:r>
      <w:r w:rsidR="00CA1C63" w:rsidRPr="008C1C58">
        <w:rPr>
          <w:sz w:val="24"/>
          <w:lang w:val="en-GB"/>
        </w:rPr>
        <w:t>7</w:t>
      </w:r>
      <w:r w:rsidRPr="008C1C58">
        <w:rPr>
          <w:sz w:val="24"/>
          <w:lang w:val="en-GB"/>
        </w:rPr>
        <w:t>(e) of the TC</w:t>
      </w:r>
      <w:r w:rsidR="008C1C58">
        <w:rPr>
          <w:sz w:val="24"/>
          <w:lang w:val="en-GB"/>
        </w:rPr>
        <w:t>T</w:t>
      </w:r>
      <w:r w:rsidRPr="008C1C58">
        <w:rPr>
          <w:sz w:val="24"/>
          <w:lang w:val="en-GB"/>
        </w:rPr>
        <w:t>F are respected per beneficiary;</w:t>
      </w:r>
    </w:p>
    <w:p w14:paraId="75C55A80" w14:textId="77777777" w:rsidR="005E3CFF" w:rsidRPr="008C1C58" w:rsidRDefault="005E3CFF" w:rsidP="008C1C58">
      <w:pPr>
        <w:pStyle w:val="BodyText"/>
        <w:jc w:val="both"/>
        <w:rPr>
          <w:sz w:val="26"/>
          <w:lang w:val="en-GB"/>
        </w:rPr>
      </w:pPr>
    </w:p>
    <w:p w14:paraId="2F2DCD99" w14:textId="684C43F0" w:rsidR="005E3CFF" w:rsidRPr="008C1C58" w:rsidRDefault="00F635FD" w:rsidP="008C1C58">
      <w:pPr>
        <w:pStyle w:val="ListParagraph"/>
        <w:numPr>
          <w:ilvl w:val="0"/>
          <w:numId w:val="22"/>
        </w:numPr>
        <w:tabs>
          <w:tab w:val="left" w:pos="584"/>
        </w:tabs>
        <w:spacing w:before="162"/>
        <w:ind w:left="584"/>
        <w:rPr>
          <w:sz w:val="24"/>
          <w:lang w:val="en-GB"/>
        </w:rPr>
      </w:pPr>
      <w:r w:rsidRPr="008C1C58">
        <w:rPr>
          <w:sz w:val="24"/>
          <w:lang w:val="en-GB"/>
        </w:rPr>
        <w:t>Describe any other additional conditions imposed in the measure.</w:t>
      </w:r>
    </w:p>
    <w:p w14:paraId="50D735D0" w14:textId="77777777" w:rsidR="00FD7656" w:rsidRPr="008C1C58" w:rsidRDefault="00FD7656" w:rsidP="008C1C58">
      <w:pPr>
        <w:pStyle w:val="ListParagraph"/>
        <w:tabs>
          <w:tab w:val="left" w:pos="584"/>
        </w:tabs>
        <w:spacing w:before="162"/>
        <w:ind w:left="584" w:firstLine="0"/>
        <w:rPr>
          <w:sz w:val="24"/>
          <w:lang w:val="en-GB"/>
        </w:rPr>
      </w:pPr>
    </w:p>
    <w:p w14:paraId="0B352C0B" w14:textId="77777777" w:rsidR="005E3CFF" w:rsidRPr="008C1C58" w:rsidRDefault="005E3CFF" w:rsidP="008C1C58">
      <w:pPr>
        <w:jc w:val="both"/>
        <w:rPr>
          <w:sz w:val="24"/>
          <w:lang w:val="en-GB"/>
        </w:rPr>
        <w:sectPr w:rsidR="005E3CFF" w:rsidRPr="008C1C58" w:rsidSect="00096513">
          <w:pgSz w:w="11910" w:h="16840"/>
          <w:pgMar w:top="920" w:right="1559" w:bottom="567" w:left="1480" w:header="720" w:footer="720" w:gutter="0"/>
          <w:cols w:space="720"/>
        </w:sectPr>
      </w:pPr>
    </w:p>
    <w:p w14:paraId="11E76416" w14:textId="77777777" w:rsidR="005E3CFF" w:rsidRPr="008C1C58" w:rsidRDefault="00F635FD" w:rsidP="008C1C58">
      <w:pPr>
        <w:pStyle w:val="Heading1"/>
        <w:ind w:left="1976"/>
        <w:jc w:val="both"/>
        <w:rPr>
          <w:lang w:val="en-GB"/>
        </w:rPr>
      </w:pPr>
      <w:r w:rsidRPr="008C1C58">
        <w:rPr>
          <w:lang w:val="en-GB"/>
        </w:rPr>
        <w:lastRenderedPageBreak/>
        <w:t>SECTION II: ADDITIONAL INFORMATION</w:t>
      </w:r>
    </w:p>
    <w:p w14:paraId="74F75B68" w14:textId="77777777" w:rsidR="005E3CFF" w:rsidRPr="008C1C58" w:rsidRDefault="005E3CFF" w:rsidP="008C1C58">
      <w:pPr>
        <w:pStyle w:val="BodyText"/>
        <w:jc w:val="both"/>
        <w:rPr>
          <w:b/>
          <w:sz w:val="26"/>
          <w:lang w:val="en-GB"/>
        </w:rPr>
      </w:pPr>
    </w:p>
    <w:p w14:paraId="507AA68E" w14:textId="0B64A064" w:rsidR="005E3CFF" w:rsidRPr="008C1C58" w:rsidRDefault="00F635FD" w:rsidP="00A92002">
      <w:pPr>
        <w:spacing w:before="177" w:line="278" w:lineRule="auto"/>
        <w:ind w:left="993" w:right="156" w:hanging="993"/>
        <w:jc w:val="both"/>
        <w:rPr>
          <w:b/>
          <w:sz w:val="19"/>
          <w:lang w:val="en-GB"/>
        </w:rPr>
      </w:pPr>
      <w:bookmarkStart w:id="17" w:name="Point_3:_for_aid_to_be_granted_under_sec"/>
      <w:bookmarkEnd w:id="17"/>
      <w:r w:rsidRPr="008C1C58">
        <w:rPr>
          <w:b/>
          <w:sz w:val="24"/>
          <w:lang w:val="en-GB"/>
        </w:rPr>
        <w:t>P</w:t>
      </w:r>
      <w:r w:rsidRPr="008C1C58">
        <w:rPr>
          <w:b/>
          <w:sz w:val="19"/>
          <w:lang w:val="en-GB"/>
        </w:rPr>
        <w:t xml:space="preserve">OINT </w:t>
      </w:r>
      <w:r w:rsidRPr="008C1C58">
        <w:rPr>
          <w:b/>
          <w:sz w:val="24"/>
          <w:lang w:val="en-GB"/>
        </w:rPr>
        <w:t>3:</w:t>
      </w:r>
      <w:r w:rsidR="00A92002">
        <w:rPr>
          <w:b/>
          <w:sz w:val="24"/>
          <w:lang w:val="en-GB"/>
        </w:rPr>
        <w:tab/>
      </w:r>
      <w:r w:rsidRPr="008C1C58">
        <w:rPr>
          <w:b/>
          <w:sz w:val="19"/>
          <w:lang w:val="en-GB"/>
        </w:rPr>
        <w:t xml:space="preserve">FOR AID TO BE GRANTED UNDER SECTION </w:t>
      </w:r>
      <w:r w:rsidRPr="008C1C58">
        <w:rPr>
          <w:b/>
          <w:sz w:val="24"/>
          <w:lang w:val="en-GB"/>
        </w:rPr>
        <w:t xml:space="preserve">2.3 </w:t>
      </w:r>
      <w:r w:rsidRPr="008C1C58">
        <w:rPr>
          <w:b/>
          <w:sz w:val="19"/>
          <w:lang w:val="en-GB"/>
        </w:rPr>
        <w:t xml:space="preserve">OF THE </w:t>
      </w:r>
      <w:r w:rsidRPr="008C1C58">
        <w:rPr>
          <w:b/>
          <w:sz w:val="24"/>
          <w:lang w:val="en-GB"/>
        </w:rPr>
        <w:t>TC</w:t>
      </w:r>
      <w:r w:rsidR="008C1C58">
        <w:rPr>
          <w:b/>
          <w:sz w:val="24"/>
          <w:lang w:val="en-GB"/>
        </w:rPr>
        <w:t>T</w:t>
      </w:r>
      <w:r w:rsidRPr="008C1C58">
        <w:rPr>
          <w:b/>
          <w:sz w:val="24"/>
          <w:lang w:val="en-GB"/>
        </w:rPr>
        <w:t>F: L</w:t>
      </w:r>
      <w:r w:rsidRPr="008C1C58">
        <w:rPr>
          <w:b/>
          <w:sz w:val="19"/>
          <w:lang w:val="en-GB"/>
        </w:rPr>
        <w:t>IQUIDITY SUPPORT IN THE FORM OF SUBSIDISED LOANS</w:t>
      </w:r>
    </w:p>
    <w:p w14:paraId="0C548682" w14:textId="77777777" w:rsidR="005E3CFF" w:rsidRPr="008C1C58" w:rsidRDefault="005E3CFF" w:rsidP="008C1C58">
      <w:pPr>
        <w:pStyle w:val="BodyText"/>
        <w:spacing w:before="10"/>
        <w:jc w:val="both"/>
        <w:rPr>
          <w:b/>
          <w:sz w:val="16"/>
          <w:lang w:val="en-GB"/>
        </w:rPr>
      </w:pPr>
    </w:p>
    <w:p w14:paraId="21B8D270" w14:textId="08EEECF4" w:rsidR="005E3CFF" w:rsidRPr="008C1C58" w:rsidRDefault="00F635FD" w:rsidP="008C1C58">
      <w:pPr>
        <w:pStyle w:val="ListParagraph"/>
        <w:numPr>
          <w:ilvl w:val="0"/>
          <w:numId w:val="21"/>
        </w:numPr>
        <w:tabs>
          <w:tab w:val="left" w:pos="583"/>
          <w:tab w:val="left" w:pos="585"/>
        </w:tabs>
        <w:spacing w:line="249" w:lineRule="auto"/>
        <w:ind w:right="333"/>
        <w:rPr>
          <w:sz w:val="24"/>
          <w:lang w:val="en-GB"/>
        </w:rPr>
      </w:pPr>
      <w:r w:rsidRPr="008C1C58">
        <w:rPr>
          <w:sz w:val="24"/>
          <w:lang w:val="en-GB"/>
        </w:rPr>
        <w:t>Describe and confirm that all conditions under section 2.3 of the TC</w:t>
      </w:r>
      <w:r w:rsidR="00CA1C63" w:rsidRPr="008C1C58">
        <w:rPr>
          <w:sz w:val="24"/>
          <w:lang w:val="en-GB"/>
        </w:rPr>
        <w:t>T</w:t>
      </w:r>
      <w:r w:rsidRPr="008C1C58">
        <w:rPr>
          <w:sz w:val="24"/>
          <w:lang w:val="en-GB"/>
        </w:rPr>
        <w:t xml:space="preserve">F and in particular the conditions under point </w:t>
      </w:r>
      <w:r w:rsidR="00CA1C63" w:rsidRPr="008C1C58">
        <w:rPr>
          <w:sz w:val="24"/>
          <w:lang w:val="en-GB"/>
        </w:rPr>
        <w:t>70</w:t>
      </w:r>
      <w:r w:rsidRPr="008C1C58">
        <w:rPr>
          <w:sz w:val="24"/>
          <w:lang w:val="en-GB"/>
        </w:rPr>
        <w:t xml:space="preserve"> of the TC</w:t>
      </w:r>
      <w:r w:rsidR="008C1C58">
        <w:rPr>
          <w:sz w:val="24"/>
          <w:lang w:val="en-GB"/>
        </w:rPr>
        <w:t>T</w:t>
      </w:r>
      <w:r w:rsidRPr="008C1C58">
        <w:rPr>
          <w:sz w:val="24"/>
          <w:lang w:val="en-GB"/>
        </w:rPr>
        <w:t>F are respected:</w:t>
      </w:r>
    </w:p>
    <w:p w14:paraId="75880F2E" w14:textId="77777777" w:rsidR="005E3CFF" w:rsidRPr="008C1C58" w:rsidRDefault="005E3CFF" w:rsidP="008C1C58">
      <w:pPr>
        <w:pStyle w:val="BodyText"/>
        <w:spacing w:before="4"/>
        <w:jc w:val="both"/>
        <w:rPr>
          <w:sz w:val="38"/>
          <w:lang w:val="en-GB"/>
        </w:rPr>
      </w:pPr>
    </w:p>
    <w:p w14:paraId="7FBB3F55" w14:textId="77777777" w:rsidR="005E3CFF" w:rsidRPr="008C1C58" w:rsidRDefault="00F635FD" w:rsidP="008C1C58">
      <w:pPr>
        <w:pStyle w:val="ListParagraph"/>
        <w:numPr>
          <w:ilvl w:val="1"/>
          <w:numId w:val="21"/>
        </w:numPr>
        <w:tabs>
          <w:tab w:val="left" w:pos="1576"/>
        </w:tabs>
        <w:spacing w:line="237" w:lineRule="auto"/>
        <w:ind w:right="657"/>
        <w:rPr>
          <w:sz w:val="24"/>
          <w:lang w:val="en-GB"/>
        </w:rPr>
      </w:pPr>
      <w:r w:rsidRPr="008C1C58">
        <w:rPr>
          <w:sz w:val="24"/>
          <w:lang w:val="en-GB"/>
        </w:rPr>
        <w:t>Types of eligible instruments (</w:t>
      </w:r>
      <w:r w:rsidRPr="008C1C58">
        <w:rPr>
          <w:i/>
          <w:sz w:val="24"/>
          <w:lang w:val="en-GB"/>
        </w:rPr>
        <w:t>e.g</w:t>
      </w:r>
      <w:r w:rsidRPr="008C1C58">
        <w:rPr>
          <w:sz w:val="24"/>
          <w:lang w:val="en-GB"/>
        </w:rPr>
        <w:t>. investment and/or working capital loans),</w:t>
      </w:r>
    </w:p>
    <w:p w14:paraId="4F358968" w14:textId="77777777" w:rsidR="005E3CFF" w:rsidRPr="008C1C58" w:rsidRDefault="005E3CFF" w:rsidP="008C1C58">
      <w:pPr>
        <w:pStyle w:val="BodyText"/>
        <w:spacing w:before="5"/>
        <w:jc w:val="both"/>
        <w:rPr>
          <w:sz w:val="33"/>
          <w:lang w:val="en-GB"/>
        </w:rPr>
      </w:pPr>
    </w:p>
    <w:p w14:paraId="53E54A6C" w14:textId="1DAA9EB2" w:rsidR="005E3CFF" w:rsidRPr="008C1C58" w:rsidRDefault="00F635FD" w:rsidP="008C1C58">
      <w:pPr>
        <w:pStyle w:val="ListParagraph"/>
        <w:numPr>
          <w:ilvl w:val="1"/>
          <w:numId w:val="21"/>
        </w:numPr>
        <w:tabs>
          <w:tab w:val="left" w:pos="1576"/>
        </w:tabs>
        <w:ind w:left="1575"/>
        <w:rPr>
          <w:sz w:val="24"/>
          <w:lang w:val="en-GB"/>
        </w:rPr>
      </w:pPr>
      <w:r w:rsidRPr="008C1C58">
        <w:rPr>
          <w:sz w:val="24"/>
          <w:lang w:val="en-GB"/>
        </w:rPr>
        <w:t>Maturities of eligible instruments,</w:t>
      </w:r>
    </w:p>
    <w:p w14:paraId="0F764174" w14:textId="28DF938C" w:rsidR="00056603" w:rsidRPr="008C1C58" w:rsidRDefault="00056603" w:rsidP="008C1C58">
      <w:pPr>
        <w:tabs>
          <w:tab w:val="left" w:pos="1576"/>
        </w:tabs>
        <w:jc w:val="both"/>
        <w:rPr>
          <w:sz w:val="24"/>
          <w:lang w:val="en-GB"/>
        </w:rPr>
      </w:pPr>
    </w:p>
    <w:p w14:paraId="242C2AFE" w14:textId="74CB973F" w:rsidR="00056603" w:rsidRPr="008C1C58" w:rsidRDefault="00056603" w:rsidP="008C1C58">
      <w:pPr>
        <w:pStyle w:val="ListParagraph"/>
        <w:numPr>
          <w:ilvl w:val="1"/>
          <w:numId w:val="21"/>
        </w:numPr>
        <w:tabs>
          <w:tab w:val="left" w:pos="1576"/>
        </w:tabs>
        <w:ind w:left="1575"/>
        <w:rPr>
          <w:sz w:val="24"/>
          <w:lang w:val="en-GB"/>
        </w:rPr>
      </w:pPr>
      <w:r w:rsidRPr="008C1C58">
        <w:rPr>
          <w:sz w:val="24"/>
          <w:lang w:val="en-GB"/>
        </w:rPr>
        <w:t xml:space="preserve">Confirm that, if a grace period is applied for interest payments, the minimum interest rates set </w:t>
      </w:r>
      <w:r w:rsidR="00386BE3" w:rsidRPr="008C1C58">
        <w:rPr>
          <w:sz w:val="24"/>
          <w:lang w:val="en-GB"/>
        </w:rPr>
        <w:t xml:space="preserve">out in point </w:t>
      </w:r>
      <w:r w:rsidR="00CA1C63" w:rsidRPr="008C1C58">
        <w:rPr>
          <w:sz w:val="24"/>
          <w:lang w:val="en-GB"/>
        </w:rPr>
        <w:t>70</w:t>
      </w:r>
      <w:r w:rsidRPr="008C1C58">
        <w:rPr>
          <w:sz w:val="24"/>
          <w:lang w:val="en-GB"/>
        </w:rPr>
        <w:t>(b) of the TC</w:t>
      </w:r>
      <w:r w:rsidR="00CA1C63" w:rsidRPr="008C1C58">
        <w:rPr>
          <w:sz w:val="24"/>
          <w:lang w:val="en-GB"/>
        </w:rPr>
        <w:t>T</w:t>
      </w:r>
      <w:r w:rsidRPr="008C1C58">
        <w:rPr>
          <w:sz w:val="24"/>
          <w:lang w:val="en-GB"/>
        </w:rPr>
        <w:t>F must be complied with and interests must accrue from the first day of the grace period and must be capitalised at least annually. Confirm that the duration of the loan contracts will remain limited to maximum of six years from the moment of granting the loan unless modulated in line with point</w:t>
      </w:r>
      <w:r w:rsidR="00386BE3" w:rsidRPr="008C1C58">
        <w:rPr>
          <w:sz w:val="24"/>
          <w:lang w:val="en-GB"/>
        </w:rPr>
        <w:t xml:space="preserve"> </w:t>
      </w:r>
      <w:r w:rsidR="00CA1C63" w:rsidRPr="008C1C58">
        <w:rPr>
          <w:sz w:val="24"/>
          <w:lang w:val="en-GB"/>
        </w:rPr>
        <w:t>70</w:t>
      </w:r>
      <w:r w:rsidRPr="008C1C58">
        <w:rPr>
          <w:sz w:val="24"/>
          <w:lang w:val="en-GB"/>
        </w:rPr>
        <w:t>(c) of the TC</w:t>
      </w:r>
      <w:r w:rsidR="00CA1C63" w:rsidRPr="008C1C58">
        <w:rPr>
          <w:sz w:val="24"/>
          <w:lang w:val="en-GB"/>
        </w:rPr>
        <w:t>T</w:t>
      </w:r>
      <w:r w:rsidRPr="008C1C58">
        <w:rPr>
          <w:sz w:val="24"/>
          <w:lang w:val="en-GB"/>
        </w:rPr>
        <w:t>F and the overall amount of the loans per ben</w:t>
      </w:r>
      <w:r w:rsidR="00386BE3" w:rsidRPr="008C1C58">
        <w:rPr>
          <w:sz w:val="24"/>
          <w:lang w:val="en-GB"/>
        </w:rPr>
        <w:t xml:space="preserve">eficiary referred to in point </w:t>
      </w:r>
      <w:r w:rsidR="00CA1C63" w:rsidRPr="008C1C58">
        <w:rPr>
          <w:sz w:val="24"/>
          <w:lang w:val="en-GB"/>
        </w:rPr>
        <w:t>70</w:t>
      </w:r>
      <w:r w:rsidRPr="008C1C58">
        <w:rPr>
          <w:sz w:val="24"/>
          <w:lang w:val="en-GB"/>
        </w:rPr>
        <w:t>(e) of the TC</w:t>
      </w:r>
      <w:r w:rsidR="008C1C58">
        <w:rPr>
          <w:sz w:val="24"/>
          <w:lang w:val="en-GB"/>
        </w:rPr>
        <w:t>T</w:t>
      </w:r>
      <w:r w:rsidRPr="008C1C58">
        <w:rPr>
          <w:sz w:val="24"/>
          <w:lang w:val="en-GB"/>
        </w:rPr>
        <w:t>F will not be exceeded.</w:t>
      </w:r>
    </w:p>
    <w:p w14:paraId="1E6503CD" w14:textId="77777777" w:rsidR="005E3CFF" w:rsidRPr="008C1C58" w:rsidRDefault="005E3CFF" w:rsidP="008C1C58">
      <w:pPr>
        <w:pStyle w:val="BodyText"/>
        <w:jc w:val="both"/>
        <w:rPr>
          <w:sz w:val="26"/>
          <w:lang w:val="en-GB"/>
        </w:rPr>
      </w:pPr>
    </w:p>
    <w:p w14:paraId="137263AC" w14:textId="675DF41A" w:rsidR="00386BE3" w:rsidRPr="008C1C58" w:rsidRDefault="00F635FD" w:rsidP="008C1C58">
      <w:pPr>
        <w:pStyle w:val="ListParagraph"/>
        <w:numPr>
          <w:ilvl w:val="1"/>
          <w:numId w:val="21"/>
        </w:numPr>
        <w:tabs>
          <w:tab w:val="left" w:pos="1576"/>
        </w:tabs>
        <w:spacing w:before="209"/>
        <w:ind w:left="1575" w:right="231"/>
        <w:rPr>
          <w:sz w:val="24"/>
          <w:lang w:val="en-GB"/>
        </w:rPr>
      </w:pPr>
      <w:r w:rsidRPr="008C1C58">
        <w:rPr>
          <w:sz w:val="24"/>
          <w:lang w:val="en-GB"/>
        </w:rPr>
        <w:t xml:space="preserve">Maximum amount of loan principal as defined </w:t>
      </w:r>
      <w:r w:rsidR="00530C9C" w:rsidRPr="008C1C58">
        <w:rPr>
          <w:sz w:val="24"/>
          <w:lang w:val="en-GB"/>
        </w:rPr>
        <w:t>in</w:t>
      </w:r>
      <w:r w:rsidRPr="008C1C58">
        <w:rPr>
          <w:sz w:val="24"/>
          <w:lang w:val="en-GB"/>
        </w:rPr>
        <w:t xml:space="preserve"> </w:t>
      </w:r>
      <w:r w:rsidR="00530C9C" w:rsidRPr="008C1C58">
        <w:rPr>
          <w:sz w:val="24"/>
          <w:lang w:val="en-GB"/>
        </w:rPr>
        <w:t xml:space="preserve">point </w:t>
      </w:r>
      <w:r w:rsidR="00CA1C63" w:rsidRPr="008C1C58">
        <w:rPr>
          <w:sz w:val="24"/>
          <w:lang w:val="en-GB"/>
        </w:rPr>
        <w:t>70</w:t>
      </w:r>
      <w:r w:rsidR="0063468A" w:rsidRPr="008C1C58">
        <w:rPr>
          <w:sz w:val="24"/>
          <w:lang w:val="en-GB"/>
        </w:rPr>
        <w:t xml:space="preserve">(e) of </w:t>
      </w:r>
      <w:r w:rsidRPr="008C1C58">
        <w:rPr>
          <w:sz w:val="24"/>
          <w:lang w:val="en-GB"/>
        </w:rPr>
        <w:t>the TC</w:t>
      </w:r>
      <w:r w:rsidR="008C1C58">
        <w:rPr>
          <w:sz w:val="24"/>
          <w:lang w:val="en-GB"/>
        </w:rPr>
        <w:t>T</w:t>
      </w:r>
      <w:r w:rsidRPr="008C1C58">
        <w:rPr>
          <w:sz w:val="24"/>
          <w:lang w:val="en-GB"/>
        </w:rPr>
        <w:t>F</w:t>
      </w:r>
      <w:r w:rsidR="005A40E2" w:rsidRPr="008C1C58">
        <w:rPr>
          <w:sz w:val="24"/>
          <w:lang w:val="en-GB"/>
        </w:rPr>
        <w:t xml:space="preserve">; </w:t>
      </w:r>
    </w:p>
    <w:p w14:paraId="26668C29" w14:textId="77777777" w:rsidR="00386BE3" w:rsidRPr="008C1C58" w:rsidRDefault="00386BE3" w:rsidP="008C1C58">
      <w:pPr>
        <w:pStyle w:val="ListParagraph"/>
        <w:rPr>
          <w:sz w:val="24"/>
          <w:lang w:val="en-GB"/>
        </w:rPr>
      </w:pPr>
    </w:p>
    <w:p w14:paraId="244F9EE6" w14:textId="41D0E9E8" w:rsidR="005E3CFF" w:rsidRPr="008C1C58" w:rsidRDefault="00096513" w:rsidP="008C1C58">
      <w:pPr>
        <w:pStyle w:val="ListParagraph"/>
        <w:numPr>
          <w:ilvl w:val="1"/>
          <w:numId w:val="21"/>
        </w:numPr>
        <w:tabs>
          <w:tab w:val="left" w:pos="1576"/>
        </w:tabs>
        <w:spacing w:before="209"/>
        <w:ind w:left="1575" w:right="231"/>
        <w:rPr>
          <w:sz w:val="24"/>
          <w:lang w:val="en-GB"/>
        </w:rPr>
      </w:pPr>
      <w:r w:rsidRPr="008C1C58">
        <w:rPr>
          <w:sz w:val="24"/>
          <w:lang w:val="en-GB"/>
        </w:rPr>
        <w:t>When</w:t>
      </w:r>
      <w:r w:rsidR="005A40E2" w:rsidRPr="008C1C58">
        <w:rPr>
          <w:sz w:val="24"/>
          <w:lang w:val="en-GB"/>
        </w:rPr>
        <w:t xml:space="preserve"> </w:t>
      </w:r>
      <w:r w:rsidR="00386BE3" w:rsidRPr="008C1C58">
        <w:rPr>
          <w:sz w:val="24"/>
          <w:lang w:val="en-GB"/>
        </w:rPr>
        <w:t xml:space="preserve">using </w:t>
      </w:r>
      <w:r w:rsidR="005A40E2" w:rsidRPr="008C1C58">
        <w:rPr>
          <w:sz w:val="24"/>
          <w:lang w:val="en-GB"/>
        </w:rPr>
        <w:t xml:space="preserve">point </w:t>
      </w:r>
      <w:r w:rsidR="00CA1C63" w:rsidRPr="008C1C58">
        <w:rPr>
          <w:sz w:val="24"/>
          <w:lang w:val="en-GB"/>
        </w:rPr>
        <w:t>70</w:t>
      </w:r>
      <w:r w:rsidR="00F635FD" w:rsidRPr="008C1C58">
        <w:rPr>
          <w:sz w:val="24"/>
          <w:lang w:val="en-GB"/>
        </w:rPr>
        <w:t>(e)(iii)</w:t>
      </w:r>
      <w:r w:rsidR="00CA1C63" w:rsidRPr="008C1C58">
        <w:rPr>
          <w:sz w:val="24"/>
          <w:lang w:val="en-GB"/>
        </w:rPr>
        <w:t xml:space="preserve"> TCTF</w:t>
      </w:r>
      <w:r w:rsidR="00386BE3" w:rsidRPr="008C1C58">
        <w:rPr>
          <w:sz w:val="24"/>
          <w:lang w:val="en-GB"/>
        </w:rPr>
        <w:t>,</w:t>
      </w:r>
      <w:r w:rsidR="005A40E2" w:rsidRPr="008C1C58">
        <w:rPr>
          <w:sz w:val="24"/>
          <w:lang w:val="en-GB"/>
        </w:rPr>
        <w:t xml:space="preserve"> list in an exhaustive way the appropriate justification to use the liquidity needs of the beneficiary to calculate the loan amount</w:t>
      </w:r>
      <w:r w:rsidR="00F635FD" w:rsidRPr="008C1C58">
        <w:rPr>
          <w:sz w:val="24"/>
          <w:lang w:val="en-GB"/>
        </w:rPr>
        <w:t xml:space="preserve">; relevant justification could relate to beneficiaries </w:t>
      </w:r>
      <w:r w:rsidR="0063468A" w:rsidRPr="008C1C58">
        <w:rPr>
          <w:sz w:val="24"/>
          <w:lang w:val="en-GB"/>
        </w:rPr>
        <w:t>active</w:t>
      </w:r>
      <w:r w:rsidR="00F635FD" w:rsidRPr="008C1C58">
        <w:rPr>
          <w:sz w:val="24"/>
          <w:lang w:val="en-GB"/>
        </w:rPr>
        <w:t xml:space="preserve"> </w:t>
      </w:r>
      <w:r w:rsidR="0063468A" w:rsidRPr="008C1C58">
        <w:rPr>
          <w:sz w:val="24"/>
          <w:lang w:val="en-GB"/>
        </w:rPr>
        <w:t xml:space="preserve">in </w:t>
      </w:r>
      <w:r w:rsidR="00F635FD" w:rsidRPr="008C1C58">
        <w:rPr>
          <w:sz w:val="24"/>
          <w:lang w:val="en-GB"/>
        </w:rPr>
        <w:t xml:space="preserve">sectors that are particularly affected by direct or indirect effects of the aggression, including sanctions imposed by the Union, its international partners, as well as counter measures taken, for example by Russia; those effects may include disruptions of supply chains or outstanding payments from Russia or Ukraine, increased </w:t>
      </w:r>
      <w:r w:rsidR="00853516" w:rsidRPr="008C1C58">
        <w:rPr>
          <w:sz w:val="24"/>
          <w:lang w:val="en-GB"/>
        </w:rPr>
        <w:t xml:space="preserve">price volatility on energy markets and related collateral needs, increased </w:t>
      </w:r>
      <w:r w:rsidR="00F635FD" w:rsidRPr="008C1C58">
        <w:rPr>
          <w:sz w:val="24"/>
          <w:lang w:val="en-GB"/>
        </w:rPr>
        <w:t>risks of cyber-attacks or rising prices for specific inputs or raw-materials affected by the current crisis</w:t>
      </w:r>
      <w:r w:rsidR="005A40E2" w:rsidRPr="008C1C58">
        <w:rPr>
          <w:sz w:val="24"/>
          <w:lang w:val="en-GB"/>
        </w:rPr>
        <w:t>;</w:t>
      </w:r>
    </w:p>
    <w:p w14:paraId="2AD50DE3" w14:textId="77777777" w:rsidR="005E3CFF" w:rsidRPr="008C1C58" w:rsidRDefault="005E3CFF" w:rsidP="008C1C58">
      <w:pPr>
        <w:pStyle w:val="BodyText"/>
        <w:jc w:val="both"/>
        <w:rPr>
          <w:sz w:val="26"/>
          <w:lang w:val="en-GB"/>
        </w:rPr>
      </w:pPr>
    </w:p>
    <w:p w14:paraId="06A8FD20" w14:textId="14636432" w:rsidR="00090DD0" w:rsidRPr="008C1C58" w:rsidRDefault="00090DD0" w:rsidP="008C1C58">
      <w:pPr>
        <w:pStyle w:val="ListParagraph"/>
        <w:numPr>
          <w:ilvl w:val="1"/>
          <w:numId w:val="21"/>
        </w:numPr>
        <w:tabs>
          <w:tab w:val="left" w:pos="1576"/>
        </w:tabs>
        <w:spacing w:before="150"/>
        <w:ind w:left="1575" w:right="238"/>
        <w:rPr>
          <w:sz w:val="24"/>
          <w:lang w:val="en-GB"/>
        </w:rPr>
      </w:pPr>
      <w:r w:rsidRPr="008C1C58">
        <w:rPr>
          <w:sz w:val="24"/>
          <w:lang w:val="en-GB"/>
        </w:rPr>
        <w:t>Confirm that, w</w:t>
      </w:r>
      <w:r w:rsidRPr="008C1C58">
        <w:rPr>
          <w:sz w:val="24"/>
        </w:rPr>
        <w:t xml:space="preserve">here large enterprises need to provide financial collaterals for trading activities on energy markets, the amount of the loan is increased to cover the liquidity needs derived from these activities for the coming 12 months; </w:t>
      </w:r>
    </w:p>
    <w:p w14:paraId="2FE5F796" w14:textId="290A17E4" w:rsidR="003E7A2D" w:rsidRPr="008C1C58" w:rsidRDefault="003E7A2D" w:rsidP="008C1C58">
      <w:pPr>
        <w:jc w:val="both"/>
        <w:rPr>
          <w:sz w:val="24"/>
          <w:lang w:val="en-GB"/>
        </w:rPr>
      </w:pPr>
    </w:p>
    <w:p w14:paraId="729B1F55" w14:textId="7EB4A6B6" w:rsidR="003E7A2D" w:rsidRPr="008C1C58" w:rsidRDefault="003E7A2D" w:rsidP="008C1C58">
      <w:pPr>
        <w:pStyle w:val="ListParagraph"/>
        <w:numPr>
          <w:ilvl w:val="1"/>
          <w:numId w:val="21"/>
        </w:numPr>
        <w:tabs>
          <w:tab w:val="left" w:pos="1576"/>
        </w:tabs>
        <w:spacing w:before="150"/>
        <w:ind w:left="1575" w:right="238"/>
        <w:rPr>
          <w:sz w:val="24"/>
          <w:lang w:val="en-GB"/>
        </w:rPr>
      </w:pPr>
      <w:r w:rsidRPr="008C1C58">
        <w:rPr>
          <w:sz w:val="24"/>
          <w:lang w:val="en-GB"/>
        </w:rPr>
        <w:t>Describe if the liquidity needs included in a liquidity plan cover working capital and/or investment costs. If additional support is granted to cover new liquidity needs not included in the original liquidity plan, confirm that the same liquidity needs are only covered once and such additional support complies with all the conditions under the TC</w:t>
      </w:r>
      <w:r w:rsidR="00CA1C63" w:rsidRPr="008C1C58">
        <w:rPr>
          <w:sz w:val="24"/>
          <w:lang w:val="en-GB"/>
        </w:rPr>
        <w:t>T</w:t>
      </w:r>
      <w:r w:rsidRPr="008C1C58">
        <w:rPr>
          <w:sz w:val="24"/>
          <w:lang w:val="en-GB"/>
        </w:rPr>
        <w:t>F;</w:t>
      </w:r>
    </w:p>
    <w:p w14:paraId="0A6602C7" w14:textId="77777777" w:rsidR="003E7A2D" w:rsidRPr="008C1C58" w:rsidRDefault="003E7A2D" w:rsidP="008C1C58">
      <w:pPr>
        <w:pStyle w:val="ListParagraph"/>
        <w:tabs>
          <w:tab w:val="left" w:pos="1576"/>
        </w:tabs>
        <w:spacing w:before="150"/>
        <w:ind w:left="1575" w:right="238" w:firstLine="0"/>
        <w:rPr>
          <w:sz w:val="24"/>
          <w:lang w:val="en-GB"/>
        </w:rPr>
      </w:pPr>
    </w:p>
    <w:p w14:paraId="4A827DFA" w14:textId="7179FBEE" w:rsidR="005E3CFF" w:rsidRPr="008C1C58" w:rsidRDefault="00F635FD" w:rsidP="008C1C58">
      <w:pPr>
        <w:pStyle w:val="ListParagraph"/>
        <w:numPr>
          <w:ilvl w:val="1"/>
          <w:numId w:val="21"/>
        </w:numPr>
        <w:tabs>
          <w:tab w:val="left" w:pos="1576"/>
        </w:tabs>
        <w:spacing w:before="150"/>
        <w:ind w:left="1575" w:right="238"/>
        <w:rPr>
          <w:sz w:val="24"/>
          <w:lang w:val="en-GB"/>
        </w:rPr>
      </w:pPr>
      <w:r w:rsidRPr="008C1C58">
        <w:rPr>
          <w:sz w:val="24"/>
          <w:lang w:val="en-GB"/>
        </w:rPr>
        <w:t xml:space="preserve">Confirm that, when the overall amount of the </w:t>
      </w:r>
      <w:r w:rsidR="0063468A" w:rsidRPr="008C1C58">
        <w:rPr>
          <w:sz w:val="24"/>
          <w:lang w:val="en-GB"/>
        </w:rPr>
        <w:t xml:space="preserve">loan is </w:t>
      </w:r>
      <w:r w:rsidRPr="008C1C58">
        <w:rPr>
          <w:sz w:val="24"/>
          <w:lang w:val="en-GB"/>
        </w:rPr>
        <w:t xml:space="preserve">calculated </w:t>
      </w:r>
      <w:r w:rsidR="0063468A" w:rsidRPr="008C1C58">
        <w:rPr>
          <w:sz w:val="24"/>
          <w:lang w:val="en-GB"/>
        </w:rPr>
        <w:t>on</w:t>
      </w:r>
      <w:r w:rsidRPr="008C1C58">
        <w:rPr>
          <w:sz w:val="24"/>
          <w:lang w:val="en-GB"/>
        </w:rPr>
        <w:t xml:space="preserve"> the basis of liquidity needs </w:t>
      </w:r>
      <w:r w:rsidR="0063468A" w:rsidRPr="008C1C58">
        <w:rPr>
          <w:sz w:val="24"/>
          <w:lang w:val="en-GB"/>
        </w:rPr>
        <w:t xml:space="preserve">of the </w:t>
      </w:r>
      <w:r w:rsidRPr="008C1C58">
        <w:rPr>
          <w:sz w:val="24"/>
          <w:lang w:val="en-GB"/>
        </w:rPr>
        <w:t xml:space="preserve">beneficiary </w:t>
      </w:r>
      <w:r w:rsidR="0063468A" w:rsidRPr="008C1C58">
        <w:rPr>
          <w:sz w:val="24"/>
          <w:lang w:val="en-GB"/>
        </w:rPr>
        <w:t xml:space="preserve">(point </w:t>
      </w:r>
      <w:r w:rsidR="00CA1C63" w:rsidRPr="008C1C58">
        <w:rPr>
          <w:sz w:val="24"/>
          <w:lang w:val="en-GB"/>
        </w:rPr>
        <w:t>70</w:t>
      </w:r>
      <w:r w:rsidRPr="008C1C58">
        <w:rPr>
          <w:sz w:val="24"/>
          <w:lang w:val="en-GB"/>
        </w:rPr>
        <w:t>(e)(iii) of the TC</w:t>
      </w:r>
      <w:r w:rsidR="00CA1C63" w:rsidRPr="008C1C58">
        <w:rPr>
          <w:sz w:val="24"/>
          <w:lang w:val="en-GB"/>
        </w:rPr>
        <w:t>T</w:t>
      </w:r>
      <w:r w:rsidRPr="008C1C58">
        <w:rPr>
          <w:sz w:val="24"/>
          <w:lang w:val="en-GB"/>
        </w:rPr>
        <w:t xml:space="preserve">F), it </w:t>
      </w:r>
      <w:r w:rsidRPr="008C1C58">
        <w:rPr>
          <w:sz w:val="24"/>
          <w:lang w:val="en-GB"/>
        </w:rPr>
        <w:lastRenderedPageBreak/>
        <w:t>is ensured that the same beneficiary cannot cover with loans under the notified aid measure the liquidity needs already covered by aid measures approved by the Commission under the</w:t>
      </w:r>
      <w:r w:rsidR="00CA1C63" w:rsidRPr="008C1C58">
        <w:rPr>
          <w:sz w:val="24"/>
          <w:lang w:val="en-GB"/>
        </w:rPr>
        <w:t xml:space="preserve"> previous Temporary Crisis Framework</w:t>
      </w:r>
      <w:r w:rsidR="00F83FE7">
        <w:rPr>
          <w:sz w:val="24"/>
          <w:lang w:val="en-GB"/>
        </w:rPr>
        <w:t>s</w:t>
      </w:r>
      <w:r w:rsidR="00CA1C63" w:rsidRPr="008C1C58">
        <w:rPr>
          <w:sz w:val="24"/>
          <w:lang w:val="en-GB"/>
        </w:rPr>
        <w:t xml:space="preserve"> or the</w:t>
      </w:r>
      <w:r w:rsidRPr="008C1C58">
        <w:rPr>
          <w:sz w:val="24"/>
          <w:lang w:val="en-GB"/>
        </w:rPr>
        <w:t xml:space="preserve"> COVID-19 Temporary Framework;</w:t>
      </w:r>
    </w:p>
    <w:p w14:paraId="0B27C8B9" w14:textId="77777777" w:rsidR="005E3CFF" w:rsidRPr="008C1C58" w:rsidRDefault="005E3CFF" w:rsidP="008C1C58">
      <w:pPr>
        <w:pStyle w:val="BodyText"/>
        <w:jc w:val="both"/>
        <w:rPr>
          <w:sz w:val="26"/>
          <w:lang w:val="en-GB"/>
        </w:rPr>
      </w:pPr>
    </w:p>
    <w:p w14:paraId="104C2013" w14:textId="2C9CF998" w:rsidR="005E3CFF" w:rsidRPr="008C1C58" w:rsidRDefault="00F635FD" w:rsidP="008C1C58">
      <w:pPr>
        <w:pStyle w:val="ListParagraph"/>
        <w:numPr>
          <w:ilvl w:val="1"/>
          <w:numId w:val="21"/>
        </w:numPr>
        <w:tabs>
          <w:tab w:val="left" w:pos="1576"/>
        </w:tabs>
        <w:spacing w:before="205"/>
        <w:ind w:left="1575" w:right="236"/>
        <w:rPr>
          <w:sz w:val="24"/>
          <w:lang w:val="en-GB"/>
        </w:rPr>
      </w:pPr>
      <w:r w:rsidRPr="008C1C58">
        <w:rPr>
          <w:sz w:val="24"/>
          <w:lang w:val="en-GB"/>
        </w:rPr>
        <w:t xml:space="preserve">Level of interest rates (base rate and credit risk margin) and calculation method (where the loan maturity and the level of credit risk margins are modulated, provide the necessary justifications and modulation in line with point </w:t>
      </w:r>
      <w:r w:rsidR="00CA1C63" w:rsidRPr="008C1C58">
        <w:rPr>
          <w:sz w:val="24"/>
          <w:lang w:val="en-GB"/>
        </w:rPr>
        <w:t>70</w:t>
      </w:r>
      <w:r w:rsidRPr="008C1C58">
        <w:rPr>
          <w:sz w:val="24"/>
          <w:lang w:val="en-GB"/>
        </w:rPr>
        <w:t>(c) of the TC</w:t>
      </w:r>
      <w:r w:rsidR="00CA1C63" w:rsidRPr="008C1C58">
        <w:rPr>
          <w:sz w:val="24"/>
          <w:lang w:val="en-GB"/>
        </w:rPr>
        <w:t>T</w:t>
      </w:r>
      <w:r w:rsidRPr="008C1C58">
        <w:rPr>
          <w:sz w:val="24"/>
          <w:lang w:val="en-GB"/>
        </w:rPr>
        <w:t>F)</w:t>
      </w:r>
      <w:r w:rsidR="005A40E2" w:rsidRPr="008C1C58">
        <w:rPr>
          <w:sz w:val="24"/>
          <w:lang w:val="en-GB"/>
        </w:rPr>
        <w:t>;</w:t>
      </w:r>
      <w:r w:rsidR="00DC1E53" w:rsidRPr="008C1C58">
        <w:rPr>
          <w:rStyle w:val="FootnoteReference"/>
          <w:sz w:val="24"/>
          <w:lang w:val="en-GB"/>
        </w:rPr>
        <w:footnoteReference w:id="19"/>
      </w:r>
      <w:r w:rsidR="00172F12" w:rsidRPr="008C1C58">
        <w:rPr>
          <w:position w:val="6"/>
          <w:sz w:val="16"/>
          <w:lang w:val="en-GB"/>
        </w:rPr>
        <w:t xml:space="preserve"> </w:t>
      </w:r>
    </w:p>
    <w:p w14:paraId="2035DCA9" w14:textId="77777777" w:rsidR="005E3CFF" w:rsidRPr="008C1C58" w:rsidRDefault="005E3CFF" w:rsidP="008C1C58">
      <w:pPr>
        <w:pStyle w:val="BodyText"/>
        <w:jc w:val="both"/>
        <w:rPr>
          <w:sz w:val="20"/>
          <w:lang w:val="en-GB"/>
        </w:rPr>
      </w:pPr>
    </w:p>
    <w:p w14:paraId="322DEF0D" w14:textId="0043E220" w:rsidR="005E3CFF" w:rsidRPr="008C1C58" w:rsidRDefault="00F635FD" w:rsidP="008C1C58">
      <w:pPr>
        <w:pStyle w:val="ListParagraph"/>
        <w:numPr>
          <w:ilvl w:val="1"/>
          <w:numId w:val="21"/>
        </w:numPr>
        <w:tabs>
          <w:tab w:val="left" w:pos="1576"/>
        </w:tabs>
        <w:spacing w:before="76"/>
        <w:ind w:right="225"/>
        <w:rPr>
          <w:sz w:val="24"/>
          <w:lang w:val="en-GB"/>
        </w:rPr>
      </w:pPr>
      <w:bookmarkStart w:id="18" w:name="_bookmark18"/>
      <w:bookmarkEnd w:id="18"/>
      <w:r w:rsidRPr="008C1C58">
        <w:rPr>
          <w:sz w:val="24"/>
          <w:lang w:val="en-GB"/>
        </w:rPr>
        <w:t xml:space="preserve">If the aid is channelled through credit institutions or other financial institutions, describe how it is ensured that the advantage </w:t>
      </w:r>
      <w:r w:rsidR="0063468A" w:rsidRPr="008C1C58">
        <w:rPr>
          <w:sz w:val="24"/>
          <w:lang w:val="en-GB"/>
        </w:rPr>
        <w:t xml:space="preserve">is </w:t>
      </w:r>
      <w:r w:rsidRPr="008C1C58">
        <w:rPr>
          <w:sz w:val="24"/>
          <w:lang w:val="en-GB"/>
        </w:rPr>
        <w:t xml:space="preserve">passed on </w:t>
      </w:r>
      <w:r w:rsidR="0063468A" w:rsidRPr="008C1C58">
        <w:rPr>
          <w:sz w:val="24"/>
          <w:lang w:val="en-GB"/>
        </w:rPr>
        <w:t xml:space="preserve">to </w:t>
      </w:r>
      <w:r w:rsidRPr="008C1C58">
        <w:rPr>
          <w:sz w:val="24"/>
          <w:lang w:val="en-GB"/>
        </w:rPr>
        <w:t xml:space="preserve">the </w:t>
      </w:r>
      <w:r w:rsidR="0063468A" w:rsidRPr="008C1C58">
        <w:rPr>
          <w:sz w:val="24"/>
          <w:lang w:val="en-GB"/>
        </w:rPr>
        <w:t>final</w:t>
      </w:r>
      <w:r w:rsidRPr="008C1C58">
        <w:rPr>
          <w:sz w:val="24"/>
          <w:lang w:val="en-GB"/>
        </w:rPr>
        <w:t xml:space="preserve"> beneficiaries by the </w:t>
      </w:r>
      <w:r w:rsidR="0063468A" w:rsidRPr="008C1C58">
        <w:rPr>
          <w:sz w:val="24"/>
          <w:lang w:val="en-GB"/>
        </w:rPr>
        <w:t xml:space="preserve">financial intermediaries </w:t>
      </w:r>
      <w:r w:rsidRPr="008C1C58">
        <w:rPr>
          <w:sz w:val="24"/>
          <w:lang w:val="en-GB"/>
        </w:rPr>
        <w:t>without conditioning the granting of subsidised loans under this section to refinancing existing loans;</w:t>
      </w:r>
    </w:p>
    <w:p w14:paraId="2738A3C3" w14:textId="77777777" w:rsidR="005E3CFF" w:rsidRPr="008C1C58" w:rsidRDefault="005E3CFF" w:rsidP="008C1C58">
      <w:pPr>
        <w:pStyle w:val="BodyText"/>
        <w:jc w:val="both"/>
        <w:rPr>
          <w:sz w:val="26"/>
          <w:lang w:val="en-GB"/>
        </w:rPr>
      </w:pPr>
    </w:p>
    <w:p w14:paraId="42EF38BF" w14:textId="53E36681" w:rsidR="005E3CFF" w:rsidRPr="008C1C58" w:rsidRDefault="00F635FD" w:rsidP="008C1C58">
      <w:pPr>
        <w:pStyle w:val="ListParagraph"/>
        <w:numPr>
          <w:ilvl w:val="0"/>
          <w:numId w:val="21"/>
        </w:numPr>
        <w:tabs>
          <w:tab w:val="left" w:pos="583"/>
          <w:tab w:val="left" w:pos="585"/>
        </w:tabs>
        <w:spacing w:before="224"/>
        <w:rPr>
          <w:sz w:val="24"/>
          <w:lang w:val="en-GB"/>
        </w:rPr>
      </w:pPr>
      <w:r w:rsidRPr="008C1C58">
        <w:rPr>
          <w:sz w:val="24"/>
          <w:lang w:val="en-GB"/>
        </w:rPr>
        <w:t xml:space="preserve">Confirm that the loan contracts are signed by 31 December </w:t>
      </w:r>
      <w:r w:rsidR="00C96023" w:rsidRPr="008C1C58">
        <w:rPr>
          <w:sz w:val="24"/>
          <w:lang w:val="en-GB"/>
        </w:rPr>
        <w:t>2023</w:t>
      </w:r>
      <w:r w:rsidRPr="008C1C58">
        <w:rPr>
          <w:sz w:val="24"/>
          <w:lang w:val="en-GB"/>
        </w:rPr>
        <w:t xml:space="preserve"> at the latest;</w:t>
      </w:r>
    </w:p>
    <w:p w14:paraId="11C36134" w14:textId="77777777" w:rsidR="005E3CFF" w:rsidRPr="008C1C58" w:rsidRDefault="005E3CFF" w:rsidP="008C1C58">
      <w:pPr>
        <w:pStyle w:val="BodyText"/>
        <w:jc w:val="both"/>
        <w:rPr>
          <w:sz w:val="26"/>
          <w:lang w:val="en-GB"/>
        </w:rPr>
      </w:pPr>
    </w:p>
    <w:p w14:paraId="0F74CE40" w14:textId="77A61AC7" w:rsidR="005E3CFF" w:rsidRPr="008C1C58" w:rsidRDefault="00F635FD" w:rsidP="008C1C58">
      <w:pPr>
        <w:pStyle w:val="ListParagraph"/>
        <w:numPr>
          <w:ilvl w:val="0"/>
          <w:numId w:val="21"/>
        </w:numPr>
        <w:tabs>
          <w:tab w:val="left" w:pos="585"/>
        </w:tabs>
        <w:spacing w:before="150" w:line="242" w:lineRule="auto"/>
        <w:ind w:right="328"/>
        <w:rPr>
          <w:sz w:val="24"/>
          <w:lang w:val="en-GB"/>
        </w:rPr>
      </w:pPr>
      <w:r w:rsidRPr="008C1C58">
        <w:rPr>
          <w:sz w:val="24"/>
          <w:lang w:val="en-GB"/>
        </w:rPr>
        <w:t xml:space="preserve">Confirm that for the </w:t>
      </w:r>
      <w:r w:rsidR="0063468A" w:rsidRPr="008C1C58">
        <w:rPr>
          <w:sz w:val="24"/>
          <w:lang w:val="en-GB"/>
        </w:rPr>
        <w:t xml:space="preserve">same underlying </w:t>
      </w:r>
      <w:r w:rsidRPr="008C1C58">
        <w:rPr>
          <w:sz w:val="24"/>
          <w:lang w:val="en-GB"/>
        </w:rPr>
        <w:t>loan principal, aid granted under section 2.3 of the TC</w:t>
      </w:r>
      <w:r w:rsidR="00CA1C63" w:rsidRPr="008C1C58">
        <w:rPr>
          <w:sz w:val="24"/>
          <w:lang w:val="en-GB"/>
        </w:rPr>
        <w:t>T</w:t>
      </w:r>
      <w:r w:rsidRPr="008C1C58">
        <w:rPr>
          <w:sz w:val="24"/>
          <w:lang w:val="en-GB"/>
        </w:rPr>
        <w:t xml:space="preserve">F will not be cumulated with aid granted </w:t>
      </w:r>
      <w:r w:rsidR="0063468A" w:rsidRPr="008C1C58">
        <w:rPr>
          <w:sz w:val="24"/>
          <w:lang w:val="en-GB"/>
        </w:rPr>
        <w:t>under</w:t>
      </w:r>
      <w:r w:rsidRPr="008C1C58">
        <w:rPr>
          <w:sz w:val="24"/>
          <w:lang w:val="en-GB"/>
        </w:rPr>
        <w:t xml:space="preserve"> section 2.2 of the TC</w:t>
      </w:r>
      <w:r w:rsidR="00CA1C63" w:rsidRPr="008C1C58">
        <w:rPr>
          <w:sz w:val="24"/>
          <w:lang w:val="en-GB"/>
        </w:rPr>
        <w:t>T</w:t>
      </w:r>
      <w:r w:rsidRPr="008C1C58">
        <w:rPr>
          <w:sz w:val="24"/>
          <w:lang w:val="en-GB"/>
        </w:rPr>
        <w:t>F, and vice versa</w:t>
      </w:r>
      <w:r w:rsidR="00CA1C63" w:rsidRPr="008C1C58">
        <w:rPr>
          <w:sz w:val="24"/>
          <w:lang w:val="en-GB"/>
        </w:rPr>
        <w:t xml:space="preserve"> or the respective sections of the previous Temporary Crisis Framework</w:t>
      </w:r>
      <w:r w:rsidR="00F83FE7">
        <w:rPr>
          <w:sz w:val="24"/>
          <w:lang w:val="en-GB"/>
        </w:rPr>
        <w:t>s</w:t>
      </w:r>
      <w:r w:rsidRPr="008C1C58">
        <w:rPr>
          <w:sz w:val="24"/>
          <w:lang w:val="en-GB"/>
        </w:rPr>
        <w:t>;</w:t>
      </w:r>
    </w:p>
    <w:p w14:paraId="55424C20" w14:textId="77777777" w:rsidR="005E3CFF" w:rsidRPr="008C1C58" w:rsidRDefault="005E3CFF" w:rsidP="008C1C58">
      <w:pPr>
        <w:pStyle w:val="BodyText"/>
        <w:jc w:val="both"/>
        <w:rPr>
          <w:sz w:val="26"/>
          <w:lang w:val="en-GB"/>
        </w:rPr>
      </w:pPr>
    </w:p>
    <w:p w14:paraId="6B6F4788" w14:textId="14C2472F" w:rsidR="005E3CFF" w:rsidRPr="008C1C58" w:rsidRDefault="00F635FD" w:rsidP="008C1C58">
      <w:pPr>
        <w:pStyle w:val="ListParagraph"/>
        <w:numPr>
          <w:ilvl w:val="0"/>
          <w:numId w:val="21"/>
        </w:numPr>
        <w:tabs>
          <w:tab w:val="left" w:pos="585"/>
        </w:tabs>
        <w:spacing w:before="150" w:line="242" w:lineRule="auto"/>
        <w:ind w:right="346"/>
        <w:rPr>
          <w:sz w:val="24"/>
          <w:lang w:val="en-GB"/>
        </w:rPr>
      </w:pPr>
      <w:r w:rsidRPr="008C1C58">
        <w:rPr>
          <w:sz w:val="24"/>
          <w:lang w:val="en-GB"/>
        </w:rPr>
        <w:t>Confirm that aid granted under section 2.2 and section 2.3 of the TC</w:t>
      </w:r>
      <w:r w:rsidR="00CA1C63" w:rsidRPr="008C1C58">
        <w:rPr>
          <w:sz w:val="24"/>
          <w:lang w:val="en-GB"/>
        </w:rPr>
        <w:t>T</w:t>
      </w:r>
      <w:r w:rsidRPr="008C1C58">
        <w:rPr>
          <w:sz w:val="24"/>
          <w:lang w:val="en-GB"/>
        </w:rPr>
        <w:t xml:space="preserve">F for different loans will not be cumulated, if </w:t>
      </w:r>
      <w:r w:rsidR="0063468A" w:rsidRPr="008C1C58">
        <w:rPr>
          <w:sz w:val="24"/>
          <w:lang w:val="en-GB"/>
        </w:rPr>
        <w:t xml:space="preserve">the </w:t>
      </w:r>
      <w:r w:rsidRPr="008C1C58">
        <w:rPr>
          <w:sz w:val="24"/>
          <w:lang w:val="en-GB"/>
        </w:rPr>
        <w:t xml:space="preserve">overall amount of loans per beneficiary exceeds the ceilings set out in points </w:t>
      </w:r>
      <w:r w:rsidR="00FD3EDD" w:rsidRPr="008C1C58">
        <w:rPr>
          <w:sz w:val="24"/>
          <w:lang w:val="en-GB"/>
        </w:rPr>
        <w:t>6</w:t>
      </w:r>
      <w:r w:rsidR="00CA1C63" w:rsidRPr="008C1C58">
        <w:rPr>
          <w:sz w:val="24"/>
          <w:lang w:val="en-GB"/>
        </w:rPr>
        <w:t>7</w:t>
      </w:r>
      <w:r w:rsidRPr="008C1C58">
        <w:rPr>
          <w:sz w:val="24"/>
          <w:lang w:val="en-GB"/>
        </w:rPr>
        <w:t xml:space="preserve">(e) and </w:t>
      </w:r>
      <w:r w:rsidR="00CA1C63" w:rsidRPr="008C1C58">
        <w:rPr>
          <w:sz w:val="24"/>
          <w:lang w:val="en-GB"/>
        </w:rPr>
        <w:t>70</w:t>
      </w:r>
      <w:r w:rsidRPr="008C1C58">
        <w:rPr>
          <w:sz w:val="24"/>
          <w:lang w:val="en-GB"/>
        </w:rPr>
        <w:t>(e) of the TC</w:t>
      </w:r>
      <w:r w:rsidR="00CA1C63" w:rsidRPr="008C1C58">
        <w:rPr>
          <w:sz w:val="24"/>
          <w:lang w:val="en-GB"/>
        </w:rPr>
        <w:t>T</w:t>
      </w:r>
      <w:r w:rsidRPr="008C1C58">
        <w:rPr>
          <w:sz w:val="24"/>
          <w:lang w:val="en-GB"/>
        </w:rPr>
        <w:t>F;</w:t>
      </w:r>
    </w:p>
    <w:p w14:paraId="62944F86" w14:textId="77777777" w:rsidR="005E3CFF" w:rsidRPr="008C1C58" w:rsidRDefault="005E3CFF" w:rsidP="008C1C58">
      <w:pPr>
        <w:pStyle w:val="BodyText"/>
        <w:jc w:val="both"/>
        <w:rPr>
          <w:sz w:val="26"/>
          <w:lang w:val="en-GB"/>
        </w:rPr>
      </w:pPr>
    </w:p>
    <w:p w14:paraId="6EBBBB37" w14:textId="0CDDE4D7" w:rsidR="005E3CFF" w:rsidRPr="008C1C58" w:rsidRDefault="00F635FD" w:rsidP="008C1C58">
      <w:pPr>
        <w:pStyle w:val="ListParagraph"/>
        <w:numPr>
          <w:ilvl w:val="0"/>
          <w:numId w:val="21"/>
        </w:numPr>
        <w:tabs>
          <w:tab w:val="left" w:pos="585"/>
        </w:tabs>
        <w:spacing w:before="150"/>
        <w:ind w:right="331"/>
        <w:rPr>
          <w:sz w:val="24"/>
          <w:lang w:val="en-GB"/>
        </w:rPr>
      </w:pPr>
      <w:r w:rsidRPr="008C1C58">
        <w:rPr>
          <w:sz w:val="24"/>
          <w:lang w:val="en-GB"/>
        </w:rPr>
        <w:t xml:space="preserve">Confirm that in as far as the same beneficiary </w:t>
      </w:r>
      <w:r w:rsidR="0063468A" w:rsidRPr="008C1C58">
        <w:rPr>
          <w:sz w:val="24"/>
          <w:lang w:val="en-GB"/>
        </w:rPr>
        <w:t xml:space="preserve">may </w:t>
      </w:r>
      <w:r w:rsidR="00FD3EDD" w:rsidRPr="008C1C58">
        <w:rPr>
          <w:sz w:val="24"/>
          <w:lang w:val="en-GB"/>
        </w:rPr>
        <w:t xml:space="preserve">benefit in parallel </w:t>
      </w:r>
      <w:r w:rsidRPr="008C1C58">
        <w:rPr>
          <w:sz w:val="24"/>
          <w:lang w:val="en-GB"/>
        </w:rPr>
        <w:t xml:space="preserve">from multiple measures approved </w:t>
      </w:r>
      <w:r w:rsidR="0063468A" w:rsidRPr="008C1C58">
        <w:rPr>
          <w:sz w:val="24"/>
          <w:lang w:val="en-GB"/>
        </w:rPr>
        <w:t>by the Commission</w:t>
      </w:r>
      <w:r w:rsidRPr="008C1C58">
        <w:rPr>
          <w:sz w:val="24"/>
          <w:lang w:val="en-GB"/>
        </w:rPr>
        <w:t xml:space="preserve"> </w:t>
      </w:r>
      <w:r w:rsidR="0063468A" w:rsidRPr="008C1C58">
        <w:rPr>
          <w:sz w:val="24"/>
          <w:lang w:val="en-GB"/>
        </w:rPr>
        <w:t xml:space="preserve">under sections </w:t>
      </w:r>
      <w:r w:rsidRPr="008C1C58">
        <w:rPr>
          <w:sz w:val="24"/>
          <w:lang w:val="en-GB"/>
        </w:rPr>
        <w:t xml:space="preserve">2.3 </w:t>
      </w:r>
      <w:r w:rsidR="0063468A" w:rsidRPr="008C1C58">
        <w:rPr>
          <w:sz w:val="24"/>
          <w:lang w:val="en-GB"/>
        </w:rPr>
        <w:t xml:space="preserve">of the </w:t>
      </w:r>
      <w:r w:rsidRPr="008C1C58">
        <w:rPr>
          <w:sz w:val="24"/>
          <w:lang w:val="en-GB"/>
        </w:rPr>
        <w:t>TC</w:t>
      </w:r>
      <w:r w:rsidR="00CA1C63" w:rsidRPr="008C1C58">
        <w:rPr>
          <w:sz w:val="24"/>
          <w:lang w:val="en-GB"/>
        </w:rPr>
        <w:t>T</w:t>
      </w:r>
      <w:r w:rsidRPr="008C1C58">
        <w:rPr>
          <w:sz w:val="24"/>
          <w:lang w:val="en-GB"/>
        </w:rPr>
        <w:t xml:space="preserve">F, it is ensured that for such measures the maximum thresholds on loans as specified in point </w:t>
      </w:r>
      <w:r w:rsidR="00CA1C63" w:rsidRPr="008C1C58">
        <w:rPr>
          <w:sz w:val="24"/>
          <w:lang w:val="en-GB"/>
        </w:rPr>
        <w:t>70</w:t>
      </w:r>
      <w:r w:rsidRPr="008C1C58">
        <w:rPr>
          <w:sz w:val="24"/>
          <w:lang w:val="en-GB"/>
        </w:rPr>
        <w:t xml:space="preserve">(e) </w:t>
      </w:r>
      <w:r w:rsidR="002B67A7" w:rsidRPr="008C1C58">
        <w:rPr>
          <w:sz w:val="24"/>
          <w:lang w:val="en-GB"/>
        </w:rPr>
        <w:t>of the TC</w:t>
      </w:r>
      <w:r w:rsidR="00CA1C63" w:rsidRPr="008C1C58">
        <w:rPr>
          <w:sz w:val="24"/>
          <w:lang w:val="en-GB"/>
        </w:rPr>
        <w:t>T</w:t>
      </w:r>
      <w:r w:rsidR="002B67A7" w:rsidRPr="008C1C58">
        <w:rPr>
          <w:sz w:val="24"/>
          <w:lang w:val="en-GB"/>
        </w:rPr>
        <w:t xml:space="preserve">F </w:t>
      </w:r>
      <w:r w:rsidRPr="008C1C58">
        <w:rPr>
          <w:sz w:val="24"/>
          <w:lang w:val="en-GB"/>
        </w:rPr>
        <w:t xml:space="preserve">are respected per </w:t>
      </w:r>
      <w:r w:rsidR="002B67A7" w:rsidRPr="008C1C58">
        <w:rPr>
          <w:sz w:val="24"/>
          <w:lang w:val="en-GB"/>
        </w:rPr>
        <w:t>beneficiary.</w:t>
      </w:r>
    </w:p>
    <w:p w14:paraId="6C1F3098" w14:textId="77777777" w:rsidR="002B67A7" w:rsidRPr="008C1C58" w:rsidRDefault="002B67A7" w:rsidP="008C1C58">
      <w:pPr>
        <w:pStyle w:val="ListParagraph"/>
        <w:tabs>
          <w:tab w:val="left" w:pos="585"/>
        </w:tabs>
        <w:spacing w:before="150"/>
        <w:ind w:left="584" w:right="331" w:firstLine="0"/>
        <w:rPr>
          <w:sz w:val="24"/>
          <w:lang w:val="en-GB"/>
        </w:rPr>
      </w:pPr>
    </w:p>
    <w:p w14:paraId="330A30A1" w14:textId="77777777" w:rsidR="005E3CFF" w:rsidRPr="008C1C58" w:rsidRDefault="005E3CFF" w:rsidP="008C1C58">
      <w:pPr>
        <w:jc w:val="both"/>
        <w:rPr>
          <w:sz w:val="24"/>
          <w:lang w:val="en-GB"/>
        </w:rPr>
        <w:sectPr w:rsidR="005E3CFF" w:rsidRPr="008C1C58" w:rsidSect="00096513">
          <w:pgSz w:w="11910" w:h="16840"/>
          <w:pgMar w:top="920" w:right="1559" w:bottom="567" w:left="1480" w:header="720" w:footer="720" w:gutter="0"/>
          <w:cols w:space="720"/>
        </w:sectPr>
      </w:pPr>
    </w:p>
    <w:p w14:paraId="28F86FE0" w14:textId="77777777" w:rsidR="005E3CFF" w:rsidRPr="008C1C58" w:rsidRDefault="00F635FD" w:rsidP="008C1C58">
      <w:pPr>
        <w:pStyle w:val="Heading1"/>
        <w:ind w:left="2760"/>
        <w:jc w:val="both"/>
        <w:rPr>
          <w:lang w:val="en-GB"/>
        </w:rPr>
      </w:pPr>
      <w:bookmarkStart w:id="19" w:name="SECTION_II:_ADDITIONAL_INFORMATION"/>
      <w:bookmarkEnd w:id="19"/>
      <w:r w:rsidRPr="008C1C58">
        <w:rPr>
          <w:lang w:val="en-GB"/>
        </w:rPr>
        <w:lastRenderedPageBreak/>
        <w:t>SECTION II: ADDITIONAL INFORMATION</w:t>
      </w:r>
    </w:p>
    <w:p w14:paraId="5DE8A09E" w14:textId="77777777" w:rsidR="005E3CFF" w:rsidRPr="008C1C58" w:rsidRDefault="005E3CFF" w:rsidP="008C1C58">
      <w:pPr>
        <w:pStyle w:val="BodyText"/>
        <w:jc w:val="both"/>
        <w:rPr>
          <w:b/>
          <w:sz w:val="26"/>
          <w:lang w:val="en-GB"/>
        </w:rPr>
      </w:pPr>
    </w:p>
    <w:p w14:paraId="4066A8BC" w14:textId="69EEB76A" w:rsidR="005E3CFF" w:rsidRPr="008C1C58" w:rsidRDefault="00F635FD" w:rsidP="00A92002">
      <w:pPr>
        <w:spacing w:before="177" w:line="288" w:lineRule="auto"/>
        <w:ind w:left="1134" w:right="123" w:hanging="1134"/>
        <w:jc w:val="both"/>
        <w:rPr>
          <w:b/>
          <w:sz w:val="19"/>
          <w:lang w:val="en-GB"/>
        </w:rPr>
      </w:pPr>
      <w:bookmarkStart w:id="20" w:name="Point_4:_for_aid_to_be_granted_under_sec"/>
      <w:bookmarkEnd w:id="20"/>
      <w:r w:rsidRPr="008C1C58">
        <w:rPr>
          <w:b/>
          <w:sz w:val="24"/>
          <w:lang w:val="en-GB"/>
        </w:rPr>
        <w:t>P</w:t>
      </w:r>
      <w:r w:rsidRPr="008C1C58">
        <w:rPr>
          <w:b/>
          <w:sz w:val="19"/>
          <w:lang w:val="en-GB"/>
        </w:rPr>
        <w:t xml:space="preserve">OINT </w:t>
      </w:r>
      <w:r w:rsidRPr="008C1C58">
        <w:rPr>
          <w:b/>
          <w:sz w:val="24"/>
          <w:lang w:val="en-GB"/>
        </w:rPr>
        <w:t>4:</w:t>
      </w:r>
      <w:r w:rsidR="00A92002">
        <w:rPr>
          <w:b/>
          <w:sz w:val="24"/>
          <w:lang w:val="en-GB"/>
        </w:rPr>
        <w:tab/>
      </w:r>
      <w:r w:rsidRPr="008C1C58">
        <w:rPr>
          <w:b/>
          <w:sz w:val="19"/>
          <w:lang w:val="en-GB"/>
        </w:rPr>
        <w:t xml:space="preserve">FOR AID TO BE GRANTED UNDER SECTION </w:t>
      </w:r>
      <w:r w:rsidRPr="008C1C58">
        <w:rPr>
          <w:b/>
          <w:sz w:val="24"/>
          <w:lang w:val="en-GB"/>
        </w:rPr>
        <w:t xml:space="preserve">2.4 </w:t>
      </w:r>
      <w:r w:rsidRPr="008C1C58">
        <w:rPr>
          <w:b/>
          <w:sz w:val="19"/>
          <w:lang w:val="en-GB"/>
        </w:rPr>
        <w:t xml:space="preserve">OF THE </w:t>
      </w:r>
      <w:r w:rsidRPr="008C1C58">
        <w:rPr>
          <w:b/>
          <w:sz w:val="24"/>
          <w:lang w:val="en-GB"/>
        </w:rPr>
        <w:t>TC</w:t>
      </w:r>
      <w:r w:rsidR="00CA1C63" w:rsidRPr="008C1C58">
        <w:rPr>
          <w:b/>
          <w:sz w:val="24"/>
          <w:lang w:val="en-GB"/>
        </w:rPr>
        <w:t>T</w:t>
      </w:r>
      <w:r w:rsidRPr="008C1C58">
        <w:rPr>
          <w:b/>
          <w:sz w:val="24"/>
          <w:lang w:val="en-GB"/>
        </w:rPr>
        <w:t>F: A</w:t>
      </w:r>
      <w:r w:rsidRPr="008C1C58">
        <w:rPr>
          <w:b/>
          <w:sz w:val="19"/>
          <w:lang w:val="en-GB"/>
        </w:rPr>
        <w:t xml:space="preserve">ID FOR ADDITIONAL COSTS DUE TO EXCEPTIONALLY </w:t>
      </w:r>
      <w:r w:rsidR="00EA02CC" w:rsidRPr="008C1C58">
        <w:rPr>
          <w:b/>
          <w:sz w:val="19"/>
          <w:lang w:val="en-GB"/>
        </w:rPr>
        <w:t>SEVERE INCREAS</w:t>
      </w:r>
      <w:r w:rsidRPr="008C1C58">
        <w:rPr>
          <w:b/>
          <w:sz w:val="19"/>
          <w:lang w:val="en-GB"/>
        </w:rPr>
        <w:t>ES IN NATURAL GAS AND ELECTRICITY PRICES</w:t>
      </w:r>
    </w:p>
    <w:p w14:paraId="3D641E3F" w14:textId="77777777" w:rsidR="005E3CFF" w:rsidRPr="008C1C58" w:rsidRDefault="005E3CFF" w:rsidP="008C1C58">
      <w:pPr>
        <w:pStyle w:val="BodyText"/>
        <w:spacing w:before="7"/>
        <w:jc w:val="both"/>
        <w:rPr>
          <w:b/>
          <w:sz w:val="17"/>
          <w:lang w:val="en-GB"/>
        </w:rPr>
      </w:pPr>
    </w:p>
    <w:p w14:paraId="44E92A95" w14:textId="0845C4B1" w:rsidR="005E3CFF" w:rsidRPr="008C1C58" w:rsidRDefault="00F635FD" w:rsidP="008C1C58">
      <w:pPr>
        <w:pStyle w:val="ListParagraph"/>
        <w:numPr>
          <w:ilvl w:val="0"/>
          <w:numId w:val="20"/>
        </w:numPr>
        <w:tabs>
          <w:tab w:val="left" w:pos="583"/>
          <w:tab w:val="left" w:pos="585"/>
        </w:tabs>
        <w:spacing w:before="120" w:after="120"/>
        <w:ind w:right="82"/>
        <w:rPr>
          <w:sz w:val="24"/>
          <w:lang w:val="en-GB"/>
        </w:rPr>
      </w:pPr>
      <w:r w:rsidRPr="008C1C58">
        <w:rPr>
          <w:sz w:val="24"/>
          <w:lang w:val="en-GB"/>
        </w:rPr>
        <w:t xml:space="preserve">Describe and confirm that the conditions under point </w:t>
      </w:r>
      <w:r w:rsidR="00CA1C63" w:rsidRPr="008C1C58">
        <w:rPr>
          <w:sz w:val="24"/>
          <w:lang w:val="en-GB"/>
        </w:rPr>
        <w:t>72</w:t>
      </w:r>
      <w:r w:rsidR="00EA02CC" w:rsidRPr="008C1C58">
        <w:rPr>
          <w:sz w:val="24"/>
          <w:lang w:val="en-GB"/>
        </w:rPr>
        <w:t xml:space="preserve"> of the </w:t>
      </w:r>
      <w:r w:rsidRPr="008C1C58">
        <w:rPr>
          <w:sz w:val="24"/>
          <w:lang w:val="en-GB"/>
        </w:rPr>
        <w:t>TC</w:t>
      </w:r>
      <w:r w:rsidR="00CA1C63" w:rsidRPr="008C1C58">
        <w:rPr>
          <w:sz w:val="24"/>
          <w:lang w:val="en-GB"/>
        </w:rPr>
        <w:t>T</w:t>
      </w:r>
      <w:r w:rsidRPr="008C1C58">
        <w:rPr>
          <w:sz w:val="24"/>
          <w:lang w:val="en-GB"/>
        </w:rPr>
        <w:t>F are respected and describe how you verify that those requirements are met:</w:t>
      </w:r>
    </w:p>
    <w:p w14:paraId="40136BD9" w14:textId="77777777" w:rsidR="005E3CFF" w:rsidRPr="008C1C58" w:rsidRDefault="005E3CFF" w:rsidP="008C1C58">
      <w:pPr>
        <w:pStyle w:val="BodyText"/>
        <w:spacing w:before="120" w:after="120"/>
        <w:ind w:right="82"/>
        <w:jc w:val="both"/>
        <w:rPr>
          <w:sz w:val="26"/>
          <w:lang w:val="en-GB"/>
        </w:rPr>
      </w:pPr>
    </w:p>
    <w:p w14:paraId="2FA8CE9C" w14:textId="356E184F" w:rsidR="005E3CFF" w:rsidRPr="008C1C58" w:rsidRDefault="00F635FD" w:rsidP="008C1C58">
      <w:pPr>
        <w:pStyle w:val="ListParagraph"/>
        <w:numPr>
          <w:ilvl w:val="1"/>
          <w:numId w:val="20"/>
        </w:numPr>
        <w:tabs>
          <w:tab w:val="left" w:pos="1576"/>
        </w:tabs>
        <w:spacing w:before="120" w:after="120"/>
        <w:ind w:right="82"/>
        <w:rPr>
          <w:sz w:val="24"/>
          <w:lang w:val="en-GB"/>
        </w:rPr>
      </w:pPr>
      <w:r w:rsidRPr="008C1C58">
        <w:rPr>
          <w:sz w:val="24"/>
          <w:lang w:val="en-GB"/>
        </w:rPr>
        <w:t xml:space="preserve">Confirm that aid is granted no later than 31 December </w:t>
      </w:r>
      <w:r w:rsidR="002B67A7" w:rsidRPr="008C1C58">
        <w:rPr>
          <w:sz w:val="24"/>
          <w:lang w:val="en-GB"/>
        </w:rPr>
        <w:t>2023</w:t>
      </w:r>
      <w:r w:rsidRPr="008C1C58">
        <w:rPr>
          <w:sz w:val="24"/>
          <w:lang w:val="en-GB"/>
        </w:rPr>
        <w:t>;</w:t>
      </w:r>
      <w:r w:rsidR="006E2D38" w:rsidRPr="008C1C58">
        <w:rPr>
          <w:sz w:val="24"/>
          <w:lang w:val="en-GB"/>
        </w:rPr>
        <w:t xml:space="preserve"> </w:t>
      </w:r>
    </w:p>
    <w:p w14:paraId="76297F3D" w14:textId="77777777" w:rsidR="002B67A7" w:rsidRPr="008C1C58" w:rsidRDefault="002B67A7" w:rsidP="008C1C58">
      <w:pPr>
        <w:pStyle w:val="ListParagraph"/>
        <w:tabs>
          <w:tab w:val="left" w:pos="1576"/>
        </w:tabs>
        <w:spacing w:before="120" w:after="120"/>
        <w:ind w:right="82" w:firstLine="0"/>
        <w:rPr>
          <w:sz w:val="24"/>
          <w:lang w:val="en-GB"/>
        </w:rPr>
      </w:pPr>
    </w:p>
    <w:p w14:paraId="4C8AD558" w14:textId="5C125D75" w:rsidR="002B67A7" w:rsidRPr="008C1C58" w:rsidRDefault="00BC7B83" w:rsidP="008C1C58">
      <w:pPr>
        <w:pStyle w:val="ListParagraph"/>
        <w:numPr>
          <w:ilvl w:val="1"/>
          <w:numId w:val="20"/>
        </w:numPr>
        <w:tabs>
          <w:tab w:val="left" w:pos="1576"/>
        </w:tabs>
        <w:spacing w:before="120" w:after="120"/>
        <w:ind w:right="82"/>
        <w:rPr>
          <w:sz w:val="24"/>
          <w:lang w:val="en-GB"/>
        </w:rPr>
      </w:pPr>
      <w:r w:rsidRPr="008C1C58">
        <w:rPr>
          <w:sz w:val="24"/>
          <w:lang w:val="en-GB"/>
        </w:rPr>
        <w:t>Confirm that</w:t>
      </w:r>
      <w:r w:rsidR="002C75F3" w:rsidRPr="008C1C58">
        <w:rPr>
          <w:sz w:val="24"/>
          <w:lang w:val="en-GB"/>
        </w:rPr>
        <w:t xml:space="preserve">, </w:t>
      </w:r>
      <w:r w:rsidR="002B67A7" w:rsidRPr="008C1C58">
        <w:rPr>
          <w:sz w:val="24"/>
        </w:rPr>
        <w:t xml:space="preserve">when the aid is granted only after an ex post verification of the supporting documentation of the beneficiary and the Member State decides not to include the possibility to grant advance payments in line with point </w:t>
      </w:r>
      <w:r w:rsidR="00CA1C63" w:rsidRPr="008C1C58">
        <w:rPr>
          <w:sz w:val="24"/>
        </w:rPr>
        <w:t>74</w:t>
      </w:r>
      <w:r w:rsidR="002B67A7" w:rsidRPr="008C1C58">
        <w:rPr>
          <w:sz w:val="24"/>
        </w:rPr>
        <w:t xml:space="preserve"> of the TC</w:t>
      </w:r>
      <w:r w:rsidR="00CA1C63" w:rsidRPr="008C1C58">
        <w:rPr>
          <w:sz w:val="24"/>
        </w:rPr>
        <w:t>T</w:t>
      </w:r>
      <w:r w:rsidR="002B67A7" w:rsidRPr="008C1C58">
        <w:rPr>
          <w:sz w:val="24"/>
        </w:rPr>
        <w:t xml:space="preserve">F, aid may be granted until 31 March 2024 provided the eligible period as defined in </w:t>
      </w:r>
      <w:r w:rsidR="00501A92" w:rsidRPr="008C1C58">
        <w:rPr>
          <w:sz w:val="24"/>
        </w:rPr>
        <w:t xml:space="preserve">line with </w:t>
      </w:r>
      <w:r w:rsidR="002B67A7" w:rsidRPr="008C1C58">
        <w:rPr>
          <w:sz w:val="24"/>
        </w:rPr>
        <w:t xml:space="preserve">point </w:t>
      </w:r>
      <w:r w:rsidR="00CA1C63" w:rsidRPr="008C1C58">
        <w:rPr>
          <w:sz w:val="24"/>
        </w:rPr>
        <w:t>72</w:t>
      </w:r>
      <w:r w:rsidR="002B67A7" w:rsidRPr="008C1C58">
        <w:rPr>
          <w:sz w:val="24"/>
        </w:rPr>
        <w:t>(e) of the TC</w:t>
      </w:r>
      <w:r w:rsidR="00CA1C63" w:rsidRPr="008C1C58">
        <w:rPr>
          <w:sz w:val="24"/>
        </w:rPr>
        <w:t>T</w:t>
      </w:r>
      <w:r w:rsidR="002B67A7" w:rsidRPr="008C1C58">
        <w:rPr>
          <w:sz w:val="24"/>
        </w:rPr>
        <w:t>F</w:t>
      </w:r>
      <w:r w:rsidR="008B4B1E" w:rsidRPr="008C1C58">
        <w:rPr>
          <w:sz w:val="24"/>
        </w:rPr>
        <w:t xml:space="preserve"> is respected</w:t>
      </w:r>
      <w:r w:rsidR="002B67A7" w:rsidRPr="008C1C58">
        <w:rPr>
          <w:sz w:val="24"/>
        </w:rPr>
        <w:t>;</w:t>
      </w:r>
    </w:p>
    <w:p w14:paraId="10B13AE0" w14:textId="77777777" w:rsidR="005E3CFF" w:rsidRPr="008C1C58" w:rsidRDefault="005E3CFF" w:rsidP="008C1C58">
      <w:pPr>
        <w:pStyle w:val="BodyText"/>
        <w:spacing w:before="120" w:after="120"/>
        <w:ind w:right="82"/>
        <w:jc w:val="both"/>
        <w:rPr>
          <w:sz w:val="33"/>
          <w:lang w:val="en-GB"/>
        </w:rPr>
      </w:pPr>
    </w:p>
    <w:p w14:paraId="7A2C5DBE" w14:textId="5A13132E" w:rsidR="005E3CFF" w:rsidRPr="008C1C58" w:rsidRDefault="00F635FD" w:rsidP="008C1C58">
      <w:pPr>
        <w:pStyle w:val="ListParagraph"/>
        <w:numPr>
          <w:ilvl w:val="1"/>
          <w:numId w:val="20"/>
        </w:numPr>
        <w:tabs>
          <w:tab w:val="left" w:pos="1576"/>
        </w:tabs>
        <w:spacing w:before="120" w:after="120"/>
        <w:ind w:right="82"/>
        <w:rPr>
          <w:sz w:val="24"/>
          <w:lang w:val="en-GB"/>
        </w:rPr>
      </w:pPr>
      <w:r w:rsidRPr="008C1C58">
        <w:rPr>
          <w:sz w:val="24"/>
          <w:lang w:val="en-GB"/>
        </w:rPr>
        <w:t>Types of eligible instruments (</w:t>
      </w:r>
      <w:r w:rsidRPr="008C1C58">
        <w:rPr>
          <w:i/>
          <w:sz w:val="24"/>
          <w:lang w:val="en-GB"/>
        </w:rPr>
        <w:t xml:space="preserve">i.e. </w:t>
      </w:r>
      <w:r w:rsidRPr="008C1C58">
        <w:rPr>
          <w:sz w:val="24"/>
          <w:lang w:val="en-GB"/>
        </w:rPr>
        <w:t xml:space="preserve">direct grants, tax and payment advantages or other forms such as repayable advances, guarantees, loans, and/or equity); For aid in form of tax advantages, confirm that the tax liability in relation to </w:t>
      </w:r>
      <w:r w:rsidR="0063468A" w:rsidRPr="008C1C58">
        <w:rPr>
          <w:sz w:val="24"/>
          <w:lang w:val="en-GB"/>
        </w:rPr>
        <w:t>which that</w:t>
      </w:r>
      <w:r w:rsidRPr="008C1C58">
        <w:rPr>
          <w:sz w:val="24"/>
          <w:lang w:val="en-GB"/>
        </w:rPr>
        <w:t xml:space="preserve"> </w:t>
      </w:r>
      <w:r w:rsidR="0063468A" w:rsidRPr="008C1C58">
        <w:rPr>
          <w:sz w:val="24"/>
          <w:lang w:val="en-GB"/>
        </w:rPr>
        <w:t xml:space="preserve">advantage is granted </w:t>
      </w:r>
      <w:r w:rsidRPr="008C1C58">
        <w:rPr>
          <w:sz w:val="24"/>
          <w:lang w:val="en-GB"/>
        </w:rPr>
        <w:t xml:space="preserve">must </w:t>
      </w:r>
      <w:r w:rsidR="0063468A" w:rsidRPr="008C1C58">
        <w:rPr>
          <w:sz w:val="24"/>
          <w:lang w:val="en-GB"/>
        </w:rPr>
        <w:t xml:space="preserve">have </w:t>
      </w:r>
      <w:r w:rsidRPr="008C1C58">
        <w:rPr>
          <w:sz w:val="24"/>
          <w:lang w:val="en-GB"/>
        </w:rPr>
        <w:t xml:space="preserve">arisen no later than 31 December </w:t>
      </w:r>
      <w:r w:rsidR="002B67A7" w:rsidRPr="008C1C58">
        <w:rPr>
          <w:sz w:val="24"/>
          <w:lang w:val="en-GB"/>
        </w:rPr>
        <w:t>2023</w:t>
      </w:r>
      <w:r w:rsidRPr="008C1C58">
        <w:rPr>
          <w:sz w:val="24"/>
          <w:lang w:val="en-GB"/>
        </w:rPr>
        <w:t>;</w:t>
      </w:r>
    </w:p>
    <w:p w14:paraId="2EB7BE21" w14:textId="77777777" w:rsidR="005E3CFF" w:rsidRPr="008C1C58" w:rsidRDefault="005E3CFF" w:rsidP="008C1C58">
      <w:pPr>
        <w:pStyle w:val="BodyText"/>
        <w:spacing w:before="120" w:after="120"/>
        <w:ind w:right="82"/>
        <w:jc w:val="both"/>
        <w:rPr>
          <w:sz w:val="33"/>
          <w:lang w:val="en-GB"/>
        </w:rPr>
      </w:pPr>
    </w:p>
    <w:p w14:paraId="5A05D041" w14:textId="77777777" w:rsidR="005E3CFF" w:rsidRPr="008C1C58" w:rsidRDefault="00F635FD" w:rsidP="008C1C58">
      <w:pPr>
        <w:pStyle w:val="ListParagraph"/>
        <w:numPr>
          <w:ilvl w:val="1"/>
          <w:numId w:val="20"/>
        </w:numPr>
        <w:tabs>
          <w:tab w:val="left" w:pos="1577"/>
        </w:tabs>
        <w:spacing w:before="120" w:after="120"/>
        <w:ind w:right="82"/>
        <w:rPr>
          <w:sz w:val="24"/>
          <w:lang w:val="en-GB"/>
        </w:rPr>
      </w:pPr>
      <w:r w:rsidRPr="008C1C58">
        <w:rPr>
          <w:sz w:val="24"/>
          <w:lang w:val="en-GB"/>
        </w:rPr>
        <w:t>Provide the maturities of eligible instruments, where applicable;</w:t>
      </w:r>
    </w:p>
    <w:p w14:paraId="75B5209F" w14:textId="77777777" w:rsidR="005E3CFF" w:rsidRPr="008C1C58" w:rsidRDefault="005E3CFF" w:rsidP="008C1C58">
      <w:pPr>
        <w:pStyle w:val="BodyText"/>
        <w:spacing w:before="120" w:after="120"/>
        <w:ind w:right="82"/>
        <w:jc w:val="both"/>
        <w:rPr>
          <w:sz w:val="37"/>
          <w:lang w:val="en-GB"/>
        </w:rPr>
      </w:pPr>
    </w:p>
    <w:p w14:paraId="54F3BDDF" w14:textId="18157187" w:rsidR="00A33C7E" w:rsidRPr="008C1C58" w:rsidRDefault="00A33C7E" w:rsidP="008C1C58">
      <w:pPr>
        <w:pStyle w:val="ListParagraph"/>
        <w:numPr>
          <w:ilvl w:val="1"/>
          <w:numId w:val="20"/>
        </w:numPr>
        <w:tabs>
          <w:tab w:val="left" w:pos="1577"/>
        </w:tabs>
        <w:spacing w:before="120" w:after="120"/>
        <w:ind w:right="82"/>
        <w:rPr>
          <w:sz w:val="24"/>
          <w:lang w:val="en-GB"/>
        </w:rPr>
      </w:pPr>
      <w:r w:rsidRPr="008C1C58">
        <w:rPr>
          <w:sz w:val="24"/>
          <w:lang w:val="en-GB"/>
        </w:rPr>
        <w:t>Describe for the purposes of section 2.4 exclusively, if the measure defines the ‘beneficiary’ as an undertaking or as a legal entity that forms part of an undertaking;</w:t>
      </w:r>
      <w:r w:rsidR="00070EE8" w:rsidRPr="008C1C58">
        <w:rPr>
          <w:sz w:val="24"/>
          <w:lang w:val="en-GB"/>
        </w:rPr>
        <w:t xml:space="preserve"> </w:t>
      </w:r>
    </w:p>
    <w:p w14:paraId="5AA56257" w14:textId="77777777" w:rsidR="002B67A7" w:rsidRPr="008C1C58" w:rsidRDefault="002B67A7" w:rsidP="008C1C58">
      <w:pPr>
        <w:pStyle w:val="ListParagraph"/>
        <w:tabs>
          <w:tab w:val="left" w:pos="1577"/>
        </w:tabs>
        <w:spacing w:before="120" w:after="120"/>
        <w:ind w:right="82" w:firstLine="0"/>
        <w:rPr>
          <w:sz w:val="24"/>
          <w:lang w:val="en-GB"/>
        </w:rPr>
      </w:pPr>
    </w:p>
    <w:p w14:paraId="40B1607C" w14:textId="70C1C6C7" w:rsidR="005E3CFF" w:rsidRPr="008C1C58" w:rsidRDefault="00F635FD" w:rsidP="008C1C58">
      <w:pPr>
        <w:pStyle w:val="ListParagraph"/>
        <w:numPr>
          <w:ilvl w:val="1"/>
          <w:numId w:val="20"/>
        </w:numPr>
        <w:tabs>
          <w:tab w:val="left" w:pos="1577"/>
        </w:tabs>
        <w:spacing w:before="120" w:after="120"/>
        <w:ind w:right="82"/>
        <w:rPr>
          <w:sz w:val="24"/>
          <w:lang w:val="en-GB"/>
        </w:rPr>
      </w:pPr>
      <w:r w:rsidRPr="008C1C58">
        <w:rPr>
          <w:sz w:val="24"/>
          <w:lang w:val="en-GB"/>
        </w:rPr>
        <w:t xml:space="preserve">Confirm that the aid is granted on the basis of a scheme </w:t>
      </w:r>
      <w:r w:rsidR="0063468A" w:rsidRPr="008C1C58">
        <w:rPr>
          <w:sz w:val="24"/>
          <w:lang w:val="en-GB"/>
        </w:rPr>
        <w:t xml:space="preserve">with </w:t>
      </w:r>
      <w:r w:rsidRPr="008C1C58">
        <w:rPr>
          <w:sz w:val="24"/>
          <w:lang w:val="en-GB"/>
        </w:rPr>
        <w:t>an estimated budget;</w:t>
      </w:r>
    </w:p>
    <w:p w14:paraId="7C8E491A" w14:textId="77777777" w:rsidR="005E3CFF" w:rsidRPr="008C1C58" w:rsidRDefault="005E3CFF" w:rsidP="008C1C58">
      <w:pPr>
        <w:pStyle w:val="BodyText"/>
        <w:spacing w:before="120" w:after="120"/>
        <w:ind w:right="82"/>
        <w:jc w:val="both"/>
        <w:rPr>
          <w:sz w:val="38"/>
          <w:lang w:val="en-GB"/>
        </w:rPr>
      </w:pPr>
    </w:p>
    <w:p w14:paraId="79976CBE" w14:textId="65DB81CC" w:rsidR="005E3CFF" w:rsidRPr="008C1C58" w:rsidRDefault="00F635FD" w:rsidP="008C1C58">
      <w:pPr>
        <w:pStyle w:val="ListParagraph"/>
        <w:numPr>
          <w:ilvl w:val="1"/>
          <w:numId w:val="20"/>
        </w:numPr>
        <w:tabs>
          <w:tab w:val="left" w:pos="1576"/>
        </w:tabs>
        <w:spacing w:before="120" w:after="120"/>
        <w:ind w:left="1575" w:right="82" w:hanging="287"/>
        <w:rPr>
          <w:sz w:val="24"/>
          <w:lang w:val="en-GB"/>
        </w:rPr>
      </w:pPr>
      <w:r w:rsidRPr="008C1C58">
        <w:rPr>
          <w:sz w:val="24"/>
          <w:lang w:val="en-GB"/>
        </w:rPr>
        <w:t xml:space="preserve">Confirm whether the scheme is limited to certain activities that support specific economic sectors of </w:t>
      </w:r>
      <w:r w:rsidR="0063468A" w:rsidRPr="008C1C58">
        <w:rPr>
          <w:sz w:val="24"/>
          <w:lang w:val="en-GB"/>
        </w:rPr>
        <w:t xml:space="preserve">particular importance </w:t>
      </w:r>
      <w:r w:rsidRPr="008C1C58">
        <w:rPr>
          <w:sz w:val="24"/>
          <w:lang w:val="en-GB"/>
        </w:rPr>
        <w:t xml:space="preserve">to </w:t>
      </w:r>
      <w:r w:rsidR="0063468A" w:rsidRPr="008C1C58">
        <w:rPr>
          <w:sz w:val="24"/>
          <w:lang w:val="en-GB"/>
        </w:rPr>
        <w:t xml:space="preserve">the economy or </w:t>
      </w:r>
      <w:r w:rsidRPr="008C1C58">
        <w:rPr>
          <w:sz w:val="24"/>
          <w:lang w:val="en-GB"/>
        </w:rPr>
        <w:t xml:space="preserve">to the security and resilience of the internal market. If there is such a limitation, describe those activities and how such a limitation is designed broadly so as not to lead to an </w:t>
      </w:r>
      <w:r w:rsidR="0063468A" w:rsidRPr="008C1C58">
        <w:rPr>
          <w:sz w:val="24"/>
          <w:lang w:val="en-GB"/>
        </w:rPr>
        <w:t>artificial</w:t>
      </w:r>
      <w:r w:rsidRPr="008C1C58">
        <w:rPr>
          <w:sz w:val="24"/>
          <w:lang w:val="en-GB"/>
        </w:rPr>
        <w:t xml:space="preserve"> limitation of potential beneficiaries;</w:t>
      </w:r>
    </w:p>
    <w:p w14:paraId="77044C17" w14:textId="77777777" w:rsidR="005E3CFF" w:rsidRPr="008C1C58" w:rsidRDefault="005E3CFF" w:rsidP="008C1C58">
      <w:pPr>
        <w:pStyle w:val="BodyText"/>
        <w:spacing w:before="120" w:after="120"/>
        <w:ind w:right="82"/>
        <w:jc w:val="both"/>
        <w:rPr>
          <w:sz w:val="37"/>
          <w:lang w:val="en-GB"/>
        </w:rPr>
      </w:pPr>
    </w:p>
    <w:p w14:paraId="7AE81047" w14:textId="5E1E5FE2" w:rsidR="005E3CFF" w:rsidRPr="008C1C58" w:rsidRDefault="00F635FD" w:rsidP="008C1C58">
      <w:pPr>
        <w:pStyle w:val="ListParagraph"/>
        <w:numPr>
          <w:ilvl w:val="1"/>
          <w:numId w:val="20"/>
        </w:numPr>
        <w:tabs>
          <w:tab w:val="left" w:pos="1576"/>
        </w:tabs>
        <w:spacing w:before="120" w:after="120"/>
        <w:ind w:left="1575" w:right="82"/>
        <w:rPr>
          <w:sz w:val="24"/>
          <w:lang w:val="en-GB"/>
        </w:rPr>
      </w:pPr>
      <w:r w:rsidRPr="008C1C58">
        <w:rPr>
          <w:sz w:val="24"/>
          <w:lang w:val="en-GB"/>
        </w:rPr>
        <w:t xml:space="preserve">Describe how eligible costs are calculated and verified, provide start and end dates of the eligible </w:t>
      </w:r>
      <w:r w:rsidR="00352111" w:rsidRPr="008C1C58">
        <w:rPr>
          <w:sz w:val="24"/>
          <w:lang w:val="en-GB"/>
        </w:rPr>
        <w:t>period, describe</w:t>
      </w:r>
      <w:r w:rsidRPr="008C1C58">
        <w:rPr>
          <w:sz w:val="24"/>
          <w:lang w:val="en-GB"/>
        </w:rPr>
        <w:t xml:space="preserve"> </w:t>
      </w:r>
      <w:r w:rsidR="00352111" w:rsidRPr="008C1C58">
        <w:rPr>
          <w:sz w:val="24"/>
          <w:lang w:val="en-GB"/>
        </w:rPr>
        <w:t>the</w:t>
      </w:r>
      <w:r w:rsidRPr="008C1C58">
        <w:rPr>
          <w:sz w:val="24"/>
          <w:lang w:val="en-GB"/>
        </w:rPr>
        <w:t xml:space="preserve"> </w:t>
      </w:r>
      <w:r w:rsidR="00352111" w:rsidRPr="008C1C58">
        <w:rPr>
          <w:sz w:val="24"/>
          <w:lang w:val="en-GB"/>
        </w:rPr>
        <w:t xml:space="preserve">methodology </w:t>
      </w:r>
      <w:r w:rsidRPr="008C1C58">
        <w:rPr>
          <w:sz w:val="24"/>
          <w:lang w:val="en-GB"/>
        </w:rPr>
        <w:t>to calculate the unit costs incurred over the reference period and over th</w:t>
      </w:r>
      <w:r w:rsidR="00530C9C" w:rsidRPr="008C1C58">
        <w:rPr>
          <w:sz w:val="24"/>
          <w:lang w:val="en-GB"/>
        </w:rPr>
        <w:t xml:space="preserve">e </w:t>
      </w:r>
      <w:r w:rsidRPr="008C1C58">
        <w:rPr>
          <w:sz w:val="24"/>
          <w:lang w:val="en-GB"/>
        </w:rPr>
        <w:t xml:space="preserve">eligible period, </w:t>
      </w:r>
      <w:r w:rsidR="003D187D" w:rsidRPr="008C1C58">
        <w:rPr>
          <w:sz w:val="24"/>
          <w:lang w:val="en-GB"/>
        </w:rPr>
        <w:t xml:space="preserve">explain whether the consumption of electricity, natural gas or heating and cooling directly produced from natural gas and electricity used to calculate eligible costs is set by reference to historical or actual consumption and the </w:t>
      </w:r>
      <w:r w:rsidR="003D187D" w:rsidRPr="008C1C58">
        <w:rPr>
          <w:sz w:val="24"/>
          <w:lang w:val="en-GB"/>
        </w:rPr>
        <w:lastRenderedPageBreak/>
        <w:t xml:space="preserve">reasons for that choice, and </w:t>
      </w:r>
      <w:r w:rsidRPr="008C1C58">
        <w:rPr>
          <w:sz w:val="24"/>
          <w:lang w:val="en-GB"/>
        </w:rPr>
        <w:t xml:space="preserve">describe the evidence that the eligible undertaking is requested to provide; </w:t>
      </w:r>
      <w:r w:rsidR="003D187D" w:rsidRPr="008C1C58">
        <w:rPr>
          <w:sz w:val="24"/>
          <w:lang w:val="en-GB"/>
        </w:rPr>
        <w:t xml:space="preserve">when the consumption used to calculate eligible costs is set by reference to historical consumption (i.e. consumption in the reference period), explain what commitments are required from beneficiaries to ensure that they do not substantially reduce production activities below what is necessary or merely shift consumption elsewhere; </w:t>
      </w:r>
      <w:r w:rsidRPr="008C1C58">
        <w:rPr>
          <w:sz w:val="24"/>
          <w:lang w:val="en-GB"/>
        </w:rPr>
        <w:t xml:space="preserve">confirm that the requirements under point </w:t>
      </w:r>
      <w:r w:rsidR="00CA1C63" w:rsidRPr="008C1C58">
        <w:rPr>
          <w:sz w:val="24"/>
          <w:lang w:val="en-GB"/>
        </w:rPr>
        <w:t>72</w:t>
      </w:r>
      <w:r w:rsidRPr="008C1C58">
        <w:rPr>
          <w:sz w:val="24"/>
          <w:lang w:val="en-GB"/>
        </w:rPr>
        <w:t>(e) of the TC</w:t>
      </w:r>
      <w:r w:rsidR="00CA1C63" w:rsidRPr="008C1C58">
        <w:rPr>
          <w:sz w:val="24"/>
          <w:lang w:val="en-GB"/>
        </w:rPr>
        <w:t>T</w:t>
      </w:r>
      <w:r w:rsidRPr="008C1C58">
        <w:rPr>
          <w:sz w:val="24"/>
          <w:lang w:val="en-GB"/>
        </w:rPr>
        <w:t>F are respected;</w:t>
      </w:r>
    </w:p>
    <w:p w14:paraId="21D29F6E" w14:textId="77777777" w:rsidR="00070EE8" w:rsidRPr="008C1C58" w:rsidRDefault="00070EE8" w:rsidP="008C1C58">
      <w:pPr>
        <w:pStyle w:val="ListParagraph"/>
        <w:tabs>
          <w:tab w:val="left" w:pos="1576"/>
        </w:tabs>
        <w:spacing w:before="120" w:after="120"/>
        <w:ind w:left="1575" w:right="82" w:firstLine="0"/>
        <w:rPr>
          <w:sz w:val="24"/>
          <w:lang w:val="en-GB"/>
        </w:rPr>
      </w:pPr>
    </w:p>
    <w:p w14:paraId="4A7C5781" w14:textId="3B384621" w:rsidR="00070EE8" w:rsidRPr="008C1C58" w:rsidRDefault="00070EE8" w:rsidP="008C1C58">
      <w:pPr>
        <w:pStyle w:val="ListParagraph"/>
        <w:numPr>
          <w:ilvl w:val="1"/>
          <w:numId w:val="20"/>
        </w:numPr>
        <w:tabs>
          <w:tab w:val="left" w:pos="1576"/>
        </w:tabs>
        <w:spacing w:before="120" w:after="120"/>
        <w:ind w:left="1575" w:right="82"/>
        <w:rPr>
          <w:sz w:val="24"/>
          <w:lang w:val="en-GB"/>
        </w:rPr>
      </w:pPr>
      <w:r w:rsidRPr="008C1C58">
        <w:rPr>
          <w:sz w:val="24"/>
        </w:rPr>
        <w:t>Confirm that, as from 1 September 2022, the quantity of natural gas and electricity used to calculate the eligible costs must not exceed 70% of the beneficiary’s consumption for the same period in 2021</w:t>
      </w:r>
      <w:r w:rsidR="00446600">
        <w:rPr>
          <w:rStyle w:val="FootnoteReference"/>
          <w:sz w:val="24"/>
        </w:rPr>
        <w:footnoteReference w:id="20"/>
      </w:r>
      <w:r w:rsidRPr="008C1C58">
        <w:rPr>
          <w:sz w:val="24"/>
        </w:rPr>
        <w:t>;</w:t>
      </w:r>
      <w:r w:rsidR="002B67A7" w:rsidRPr="008C1C58">
        <w:rPr>
          <w:sz w:val="24"/>
        </w:rPr>
        <w:t xml:space="preserve"> </w:t>
      </w:r>
    </w:p>
    <w:p w14:paraId="38D1D174" w14:textId="77777777" w:rsidR="005E3CFF" w:rsidRPr="008C1C58" w:rsidRDefault="005E3CFF" w:rsidP="008C1C58">
      <w:pPr>
        <w:pStyle w:val="BodyText"/>
        <w:spacing w:before="120" w:after="120"/>
        <w:ind w:right="82"/>
        <w:jc w:val="both"/>
        <w:rPr>
          <w:sz w:val="37"/>
          <w:lang w:val="en-GB"/>
        </w:rPr>
      </w:pPr>
    </w:p>
    <w:p w14:paraId="64561E3A" w14:textId="750DFA30" w:rsidR="005E3CFF" w:rsidRPr="008C1C58" w:rsidRDefault="00F635FD" w:rsidP="008C1C58">
      <w:pPr>
        <w:pStyle w:val="ListParagraph"/>
        <w:numPr>
          <w:ilvl w:val="1"/>
          <w:numId w:val="20"/>
        </w:numPr>
        <w:tabs>
          <w:tab w:val="left" w:pos="1576"/>
        </w:tabs>
        <w:spacing w:before="120" w:after="120"/>
        <w:ind w:right="82"/>
        <w:rPr>
          <w:sz w:val="24"/>
          <w:lang w:val="en-GB"/>
        </w:rPr>
      </w:pPr>
      <w:r w:rsidRPr="008C1C58">
        <w:rPr>
          <w:sz w:val="24"/>
          <w:lang w:val="en-GB"/>
        </w:rPr>
        <w:t>Confirm that</w:t>
      </w:r>
      <w:r w:rsidR="00F07773" w:rsidRPr="008C1C58">
        <w:rPr>
          <w:sz w:val="24"/>
          <w:lang w:val="en-GB"/>
        </w:rPr>
        <w:t>, regardless how the beneficiary is defined,</w:t>
      </w:r>
      <w:r w:rsidRPr="008C1C58">
        <w:rPr>
          <w:sz w:val="24"/>
          <w:lang w:val="en-GB"/>
        </w:rPr>
        <w:t xml:space="preserve"> the overall aid per undertaking does not exceed </w:t>
      </w:r>
      <w:r w:rsidR="002B67A7" w:rsidRPr="008C1C58">
        <w:rPr>
          <w:sz w:val="24"/>
          <w:lang w:val="en-GB"/>
        </w:rPr>
        <w:t>50</w:t>
      </w:r>
      <w:r w:rsidRPr="008C1C58">
        <w:rPr>
          <w:sz w:val="24"/>
          <w:lang w:val="en-GB"/>
        </w:rPr>
        <w:t xml:space="preserve">% of the eligible costs </w:t>
      </w:r>
      <w:r w:rsidR="00F07773" w:rsidRPr="008C1C58">
        <w:rPr>
          <w:sz w:val="24"/>
          <w:lang w:val="en-GB"/>
        </w:rPr>
        <w:t xml:space="preserve">and EUR </w:t>
      </w:r>
      <w:r w:rsidR="002B67A7" w:rsidRPr="008C1C58">
        <w:rPr>
          <w:sz w:val="24"/>
          <w:lang w:val="en-GB"/>
        </w:rPr>
        <w:t>4</w:t>
      </w:r>
      <w:r w:rsidR="00F07773" w:rsidRPr="008C1C58">
        <w:rPr>
          <w:sz w:val="24"/>
          <w:lang w:val="en-GB"/>
        </w:rPr>
        <w:t xml:space="preserve"> million </w:t>
      </w:r>
      <w:r w:rsidRPr="008C1C58">
        <w:rPr>
          <w:sz w:val="24"/>
          <w:lang w:val="en-GB"/>
        </w:rPr>
        <w:t xml:space="preserve">at any </w:t>
      </w:r>
      <w:r w:rsidR="00530C9C" w:rsidRPr="008C1C58">
        <w:rPr>
          <w:sz w:val="24"/>
          <w:lang w:val="en-GB"/>
        </w:rPr>
        <w:t>given point</w:t>
      </w:r>
      <w:r w:rsidRPr="008C1C58">
        <w:rPr>
          <w:sz w:val="24"/>
          <w:lang w:val="en-GB"/>
        </w:rPr>
        <w:t xml:space="preserve"> in time; Confirm that all figures used are gross, </w:t>
      </w:r>
      <w:r w:rsidRPr="008C1C58">
        <w:rPr>
          <w:i/>
          <w:sz w:val="24"/>
          <w:lang w:val="en-GB"/>
        </w:rPr>
        <w:t xml:space="preserve">i.e. </w:t>
      </w:r>
      <w:r w:rsidRPr="008C1C58">
        <w:rPr>
          <w:sz w:val="24"/>
          <w:lang w:val="en-GB"/>
        </w:rPr>
        <w:t>before any deduction of tax or other charge;</w:t>
      </w:r>
    </w:p>
    <w:p w14:paraId="12207CC9" w14:textId="77777777" w:rsidR="00A33C7E" w:rsidRPr="008C1C58" w:rsidRDefault="00A33C7E" w:rsidP="008C1C58">
      <w:pPr>
        <w:pStyle w:val="ListParagraph"/>
        <w:tabs>
          <w:tab w:val="left" w:pos="1576"/>
        </w:tabs>
        <w:spacing w:before="120" w:after="120"/>
        <w:ind w:right="82" w:firstLine="0"/>
        <w:rPr>
          <w:sz w:val="24"/>
          <w:lang w:val="en-GB"/>
        </w:rPr>
      </w:pPr>
    </w:p>
    <w:p w14:paraId="51003453" w14:textId="34AF0C6D" w:rsidR="007F1FEC" w:rsidRPr="008C1C58" w:rsidRDefault="00F635FD" w:rsidP="008C1C58">
      <w:pPr>
        <w:pStyle w:val="ListParagraph"/>
        <w:numPr>
          <w:ilvl w:val="1"/>
          <w:numId w:val="20"/>
        </w:numPr>
        <w:tabs>
          <w:tab w:val="left" w:pos="1576"/>
        </w:tabs>
        <w:spacing w:before="120" w:after="120"/>
        <w:ind w:right="82"/>
        <w:rPr>
          <w:sz w:val="24"/>
          <w:lang w:val="en-GB"/>
        </w:rPr>
      </w:pPr>
      <w:r w:rsidRPr="008C1C58">
        <w:rPr>
          <w:sz w:val="24"/>
          <w:lang w:val="en-GB"/>
        </w:rPr>
        <w:t xml:space="preserve">Confirm that for aid granted in other forms than direct grants, tax and payment advantages, the total nominal value of such </w:t>
      </w:r>
      <w:r w:rsidR="0063468A" w:rsidRPr="008C1C58">
        <w:rPr>
          <w:sz w:val="24"/>
          <w:lang w:val="en-GB"/>
        </w:rPr>
        <w:t>forms</w:t>
      </w:r>
      <w:r w:rsidRPr="008C1C58">
        <w:rPr>
          <w:sz w:val="24"/>
          <w:lang w:val="en-GB"/>
        </w:rPr>
        <w:t xml:space="preserve"> remains below </w:t>
      </w:r>
      <w:r w:rsidR="0063468A" w:rsidRPr="008C1C58">
        <w:rPr>
          <w:sz w:val="24"/>
          <w:lang w:val="en-GB"/>
        </w:rPr>
        <w:t>the applicable</w:t>
      </w:r>
      <w:r w:rsidRPr="008C1C58">
        <w:rPr>
          <w:sz w:val="24"/>
          <w:lang w:val="en-GB"/>
        </w:rPr>
        <w:t xml:space="preserve"> </w:t>
      </w:r>
      <w:r w:rsidR="0063468A" w:rsidRPr="008C1C58">
        <w:rPr>
          <w:sz w:val="24"/>
          <w:lang w:val="en-GB"/>
        </w:rPr>
        <w:t xml:space="preserve">aid intensity </w:t>
      </w:r>
      <w:r w:rsidRPr="008C1C58">
        <w:rPr>
          <w:sz w:val="24"/>
          <w:lang w:val="en-GB"/>
        </w:rPr>
        <w:t xml:space="preserve">and </w:t>
      </w:r>
      <w:r w:rsidR="0063468A" w:rsidRPr="008C1C58">
        <w:rPr>
          <w:sz w:val="24"/>
          <w:lang w:val="en-GB"/>
        </w:rPr>
        <w:t xml:space="preserve">the </w:t>
      </w:r>
      <w:r w:rsidRPr="008C1C58">
        <w:rPr>
          <w:sz w:val="24"/>
          <w:lang w:val="en-GB"/>
        </w:rPr>
        <w:t xml:space="preserve">overall maximum cap of EUR </w:t>
      </w:r>
      <w:r w:rsidR="002B67A7" w:rsidRPr="008C1C58">
        <w:rPr>
          <w:sz w:val="24"/>
          <w:lang w:val="en-GB"/>
        </w:rPr>
        <w:t>4</w:t>
      </w:r>
      <w:r w:rsidRPr="008C1C58">
        <w:rPr>
          <w:sz w:val="24"/>
          <w:lang w:val="en-GB"/>
        </w:rPr>
        <w:t xml:space="preserve"> million per undertaking;</w:t>
      </w:r>
    </w:p>
    <w:p w14:paraId="3A7C7A21" w14:textId="77777777" w:rsidR="00A6366A" w:rsidRPr="008C1C58" w:rsidRDefault="00A6366A" w:rsidP="008C1C58">
      <w:pPr>
        <w:pStyle w:val="ListParagraph"/>
        <w:tabs>
          <w:tab w:val="left" w:pos="1576"/>
        </w:tabs>
        <w:spacing w:before="120" w:after="120"/>
        <w:ind w:right="82" w:firstLine="0"/>
        <w:rPr>
          <w:sz w:val="24"/>
          <w:lang w:val="en-GB"/>
        </w:rPr>
      </w:pPr>
    </w:p>
    <w:p w14:paraId="0F53BE5D" w14:textId="1CC3EB8F" w:rsidR="00050BDD" w:rsidRPr="008C1C58" w:rsidRDefault="00F635FD" w:rsidP="008C1C58">
      <w:pPr>
        <w:pStyle w:val="ListParagraph"/>
        <w:numPr>
          <w:ilvl w:val="1"/>
          <w:numId w:val="20"/>
        </w:numPr>
        <w:tabs>
          <w:tab w:val="left" w:pos="1576"/>
        </w:tabs>
        <w:spacing w:before="120" w:after="120"/>
        <w:ind w:right="82"/>
        <w:rPr>
          <w:lang w:val="en-GB"/>
        </w:rPr>
      </w:pPr>
      <w:r w:rsidRPr="008C1C58">
        <w:rPr>
          <w:sz w:val="24"/>
          <w:lang w:val="en-GB"/>
        </w:rPr>
        <w:t>If the aid is channelled through credit institutions or other financial institutions, describe how it is ensured that the advantage is passed on to the final beneficiaries by the financial intermediaries (</w:t>
      </w:r>
      <w:r w:rsidRPr="008C1C58">
        <w:rPr>
          <w:i/>
          <w:sz w:val="24"/>
          <w:lang w:val="en-GB"/>
        </w:rPr>
        <w:t xml:space="preserve">e.g. </w:t>
      </w:r>
      <w:r w:rsidRPr="008C1C58">
        <w:rPr>
          <w:sz w:val="24"/>
          <w:lang w:val="en-GB"/>
        </w:rPr>
        <w:t xml:space="preserve">in the form of higher volumes of financing, riskier portfolios, </w:t>
      </w:r>
      <w:r w:rsidR="0063468A" w:rsidRPr="008C1C58">
        <w:rPr>
          <w:sz w:val="24"/>
          <w:lang w:val="en-GB"/>
        </w:rPr>
        <w:t xml:space="preserve">lower </w:t>
      </w:r>
      <w:r w:rsidRPr="008C1C58">
        <w:rPr>
          <w:sz w:val="24"/>
          <w:lang w:val="en-GB"/>
        </w:rPr>
        <w:t>collateral requirements, lower guarantee premiums or lower interest rates than without the envisaged public guarantees);</w:t>
      </w:r>
    </w:p>
    <w:p w14:paraId="11002FF5" w14:textId="08138B54" w:rsidR="005E3CFF" w:rsidRPr="008C1C58" w:rsidRDefault="005E3CFF" w:rsidP="008C1C58">
      <w:pPr>
        <w:pStyle w:val="BodyText"/>
        <w:spacing w:before="120" w:after="120"/>
        <w:ind w:right="82"/>
        <w:jc w:val="both"/>
        <w:rPr>
          <w:sz w:val="35"/>
          <w:lang w:val="en-GB"/>
        </w:rPr>
      </w:pPr>
    </w:p>
    <w:p w14:paraId="4F3C7E61" w14:textId="47325CB0" w:rsidR="005E3CFF" w:rsidRPr="008C1C58" w:rsidRDefault="00F635FD" w:rsidP="008C1C58">
      <w:pPr>
        <w:pStyle w:val="ListParagraph"/>
        <w:numPr>
          <w:ilvl w:val="1"/>
          <w:numId w:val="20"/>
        </w:numPr>
        <w:tabs>
          <w:tab w:val="left" w:pos="1576"/>
        </w:tabs>
        <w:spacing w:before="120" w:after="120"/>
        <w:ind w:right="82"/>
        <w:rPr>
          <w:sz w:val="24"/>
          <w:lang w:val="en-GB"/>
        </w:rPr>
      </w:pPr>
      <w:r w:rsidRPr="008C1C58">
        <w:rPr>
          <w:sz w:val="24"/>
          <w:lang w:val="en-GB"/>
        </w:rPr>
        <w:t xml:space="preserve">If the measure provides for the conversion of aid from one form into another, describe the respective forms of aid, the </w:t>
      </w:r>
      <w:r w:rsidR="0063468A" w:rsidRPr="008C1C58">
        <w:rPr>
          <w:sz w:val="24"/>
          <w:lang w:val="en-GB"/>
        </w:rPr>
        <w:t xml:space="preserve">conditions and </w:t>
      </w:r>
      <w:r w:rsidRPr="008C1C58">
        <w:rPr>
          <w:sz w:val="24"/>
          <w:lang w:val="en-GB"/>
        </w:rPr>
        <w:t>the timing of such conversion, and confirm that the compatibility criteria of section 2.4 are complied with;</w:t>
      </w:r>
    </w:p>
    <w:p w14:paraId="0DE796D5" w14:textId="77777777" w:rsidR="005E3CFF" w:rsidRPr="008C1C58" w:rsidRDefault="005E3CFF" w:rsidP="008C1C58">
      <w:pPr>
        <w:pStyle w:val="BodyText"/>
        <w:spacing w:before="120" w:after="120"/>
        <w:ind w:right="82"/>
        <w:jc w:val="both"/>
        <w:rPr>
          <w:sz w:val="37"/>
          <w:lang w:val="en-GB"/>
        </w:rPr>
      </w:pPr>
    </w:p>
    <w:p w14:paraId="08921B0F" w14:textId="5E39A702" w:rsidR="005E3CFF" w:rsidRPr="008C1C58" w:rsidRDefault="00F635FD" w:rsidP="008C1C58">
      <w:pPr>
        <w:pStyle w:val="ListParagraph"/>
        <w:numPr>
          <w:ilvl w:val="1"/>
          <w:numId w:val="20"/>
        </w:numPr>
        <w:tabs>
          <w:tab w:val="left" w:pos="1576"/>
        </w:tabs>
        <w:spacing w:before="120" w:after="120"/>
        <w:ind w:right="82"/>
        <w:rPr>
          <w:sz w:val="24"/>
          <w:szCs w:val="24"/>
          <w:lang w:val="en-GB"/>
        </w:rPr>
      </w:pPr>
      <w:r w:rsidRPr="008C1C58">
        <w:rPr>
          <w:sz w:val="24"/>
          <w:lang w:val="en-GB"/>
        </w:rPr>
        <w:t xml:space="preserve">Confirm that if aid under point </w:t>
      </w:r>
      <w:r w:rsidR="00CA1C63" w:rsidRPr="008C1C58">
        <w:rPr>
          <w:sz w:val="24"/>
          <w:lang w:val="en-GB"/>
        </w:rPr>
        <w:t>72</w:t>
      </w:r>
      <w:r w:rsidRPr="008C1C58">
        <w:rPr>
          <w:sz w:val="24"/>
          <w:lang w:val="en-GB"/>
        </w:rPr>
        <w:t xml:space="preserve"> </w:t>
      </w:r>
      <w:r w:rsidR="004F750B" w:rsidRPr="008C1C58">
        <w:rPr>
          <w:sz w:val="24"/>
          <w:lang w:val="en-GB"/>
        </w:rPr>
        <w:t>of the TC</w:t>
      </w:r>
      <w:r w:rsidR="00CA1C63" w:rsidRPr="008C1C58">
        <w:rPr>
          <w:sz w:val="24"/>
          <w:lang w:val="en-GB"/>
        </w:rPr>
        <w:t>T</w:t>
      </w:r>
      <w:r w:rsidR="004F750B" w:rsidRPr="008C1C58">
        <w:rPr>
          <w:sz w:val="24"/>
          <w:lang w:val="en-GB"/>
        </w:rPr>
        <w:t xml:space="preserve">F </w:t>
      </w:r>
      <w:r w:rsidRPr="008C1C58">
        <w:rPr>
          <w:sz w:val="24"/>
          <w:lang w:val="en-GB"/>
        </w:rPr>
        <w:t xml:space="preserve">is cumulated with aid under </w:t>
      </w:r>
      <w:r w:rsidRPr="008C1C58">
        <w:rPr>
          <w:sz w:val="24"/>
          <w:szCs w:val="24"/>
          <w:lang w:val="en-GB"/>
        </w:rPr>
        <w:t>section 2.1 of the TC</w:t>
      </w:r>
      <w:r w:rsidR="00CA1C63" w:rsidRPr="008C1C58">
        <w:rPr>
          <w:sz w:val="24"/>
          <w:szCs w:val="24"/>
          <w:lang w:val="en-GB"/>
        </w:rPr>
        <w:t>T</w:t>
      </w:r>
      <w:r w:rsidRPr="008C1C58">
        <w:rPr>
          <w:sz w:val="24"/>
          <w:szCs w:val="24"/>
          <w:lang w:val="en-GB"/>
        </w:rPr>
        <w:t xml:space="preserve">F, the total amount of EUR </w:t>
      </w:r>
      <w:r w:rsidR="004F750B" w:rsidRPr="008C1C58">
        <w:rPr>
          <w:sz w:val="24"/>
          <w:szCs w:val="24"/>
          <w:lang w:val="en-GB"/>
        </w:rPr>
        <w:t>4</w:t>
      </w:r>
      <w:r w:rsidRPr="008C1C58">
        <w:rPr>
          <w:sz w:val="24"/>
          <w:szCs w:val="24"/>
          <w:lang w:val="en-GB"/>
        </w:rPr>
        <w:t xml:space="preserve"> million</w:t>
      </w:r>
      <w:r w:rsidR="004F750B" w:rsidRPr="008C1C58">
        <w:rPr>
          <w:sz w:val="24"/>
          <w:szCs w:val="24"/>
          <w:lang w:val="en-GB"/>
        </w:rPr>
        <w:t xml:space="preserve"> per undertaking is not exceeded;</w:t>
      </w:r>
    </w:p>
    <w:p w14:paraId="4478A9B8" w14:textId="492A899F" w:rsidR="004F750B" w:rsidRPr="008C1C58" w:rsidRDefault="004F750B" w:rsidP="008C1C58">
      <w:pPr>
        <w:tabs>
          <w:tab w:val="left" w:pos="1576"/>
        </w:tabs>
        <w:spacing w:before="120" w:after="120"/>
        <w:ind w:right="82"/>
        <w:jc w:val="both"/>
        <w:rPr>
          <w:lang w:val="en-GB"/>
        </w:rPr>
      </w:pPr>
    </w:p>
    <w:p w14:paraId="7FEE83AE" w14:textId="0C88C505" w:rsidR="004F750B" w:rsidRPr="008C1C58" w:rsidRDefault="004F750B" w:rsidP="008C1C58">
      <w:pPr>
        <w:pStyle w:val="ListParagraph"/>
        <w:numPr>
          <w:ilvl w:val="1"/>
          <w:numId w:val="20"/>
        </w:numPr>
        <w:tabs>
          <w:tab w:val="left" w:pos="1576"/>
        </w:tabs>
        <w:spacing w:before="120" w:after="120"/>
        <w:ind w:right="82"/>
        <w:rPr>
          <w:sz w:val="24"/>
          <w:szCs w:val="24"/>
          <w:lang w:val="en-GB"/>
        </w:rPr>
      </w:pPr>
      <w:r w:rsidRPr="008C1C58">
        <w:rPr>
          <w:sz w:val="24"/>
          <w:szCs w:val="24"/>
          <w:lang w:val="en-GB"/>
        </w:rPr>
        <w:t xml:space="preserve">Confirm that aid granted under point </w:t>
      </w:r>
      <w:r w:rsidR="00CA1C63" w:rsidRPr="008C1C58">
        <w:rPr>
          <w:sz w:val="24"/>
          <w:szCs w:val="24"/>
          <w:lang w:val="en-GB"/>
        </w:rPr>
        <w:t>72</w:t>
      </w:r>
      <w:r w:rsidRPr="008C1C58">
        <w:rPr>
          <w:sz w:val="24"/>
          <w:szCs w:val="24"/>
          <w:lang w:val="en-GB"/>
        </w:rPr>
        <w:t xml:space="preserve"> of the TC</w:t>
      </w:r>
      <w:r w:rsidR="00CA1C63" w:rsidRPr="008C1C58">
        <w:rPr>
          <w:sz w:val="24"/>
          <w:szCs w:val="24"/>
          <w:lang w:val="en-GB"/>
        </w:rPr>
        <w:t>T</w:t>
      </w:r>
      <w:r w:rsidRPr="008C1C58">
        <w:rPr>
          <w:sz w:val="24"/>
          <w:szCs w:val="24"/>
          <w:lang w:val="en-GB"/>
        </w:rPr>
        <w:t>F that is calculated on the basis of historical consumption (q(ref)) may not be cumulated with aid granted under section 2.7 of the TC</w:t>
      </w:r>
      <w:r w:rsidR="00CA1C63" w:rsidRPr="008C1C58">
        <w:rPr>
          <w:sz w:val="24"/>
          <w:szCs w:val="24"/>
          <w:lang w:val="en-GB"/>
        </w:rPr>
        <w:t>T</w:t>
      </w:r>
      <w:r w:rsidRPr="008C1C58">
        <w:rPr>
          <w:sz w:val="24"/>
          <w:szCs w:val="24"/>
          <w:lang w:val="en-GB"/>
        </w:rPr>
        <w:t>F for the same consumption volume.</w:t>
      </w:r>
    </w:p>
    <w:p w14:paraId="6824D255" w14:textId="6DE451A6" w:rsidR="005E3CFF" w:rsidRPr="008C1C58" w:rsidRDefault="005E3CFF" w:rsidP="008C1C58">
      <w:pPr>
        <w:pStyle w:val="BodyText"/>
        <w:spacing w:before="120" w:after="120"/>
        <w:ind w:right="82"/>
        <w:jc w:val="both"/>
        <w:rPr>
          <w:sz w:val="26"/>
          <w:lang w:val="en-GB"/>
        </w:rPr>
      </w:pPr>
    </w:p>
    <w:p w14:paraId="67A5F672" w14:textId="220A8F5D" w:rsidR="005E3CFF" w:rsidRPr="008C1C58" w:rsidRDefault="00F635FD" w:rsidP="008C1C58">
      <w:pPr>
        <w:pStyle w:val="ListParagraph"/>
        <w:numPr>
          <w:ilvl w:val="0"/>
          <w:numId w:val="20"/>
        </w:numPr>
        <w:tabs>
          <w:tab w:val="left" w:pos="583"/>
          <w:tab w:val="left" w:pos="585"/>
        </w:tabs>
        <w:spacing w:before="120" w:after="120"/>
        <w:ind w:right="82"/>
        <w:rPr>
          <w:sz w:val="24"/>
          <w:szCs w:val="24"/>
          <w:lang w:val="en-GB"/>
        </w:rPr>
      </w:pPr>
      <w:r w:rsidRPr="008C1C58">
        <w:rPr>
          <w:sz w:val="24"/>
          <w:szCs w:val="24"/>
          <w:lang w:val="en-GB"/>
        </w:rPr>
        <w:t xml:space="preserve">Describe and confirm that the conditions under point </w:t>
      </w:r>
      <w:r w:rsidR="004F750B" w:rsidRPr="008C1C58">
        <w:rPr>
          <w:sz w:val="24"/>
          <w:szCs w:val="24"/>
          <w:lang w:val="en-GB"/>
        </w:rPr>
        <w:t>7</w:t>
      </w:r>
      <w:r w:rsidR="00CA1C63" w:rsidRPr="008C1C58">
        <w:rPr>
          <w:sz w:val="24"/>
          <w:szCs w:val="24"/>
          <w:lang w:val="en-GB"/>
        </w:rPr>
        <w:t>3</w:t>
      </w:r>
      <w:r w:rsidR="0063468A" w:rsidRPr="008C1C58">
        <w:rPr>
          <w:sz w:val="24"/>
          <w:szCs w:val="24"/>
          <w:lang w:val="en-GB"/>
        </w:rPr>
        <w:t xml:space="preserve"> of the </w:t>
      </w:r>
      <w:r w:rsidRPr="008C1C58">
        <w:rPr>
          <w:sz w:val="24"/>
          <w:szCs w:val="24"/>
          <w:lang w:val="en-GB"/>
        </w:rPr>
        <w:t>TC</w:t>
      </w:r>
      <w:r w:rsidR="00CA1C63" w:rsidRPr="008C1C58">
        <w:rPr>
          <w:sz w:val="24"/>
          <w:szCs w:val="24"/>
          <w:lang w:val="en-GB"/>
        </w:rPr>
        <w:t>T</w:t>
      </w:r>
      <w:r w:rsidRPr="008C1C58">
        <w:rPr>
          <w:sz w:val="24"/>
          <w:szCs w:val="24"/>
          <w:lang w:val="en-GB"/>
        </w:rPr>
        <w:t>F are respected and describe how you verify that those requirements are met</w:t>
      </w:r>
      <w:r w:rsidR="004F750B" w:rsidRPr="008C1C58">
        <w:rPr>
          <w:sz w:val="24"/>
          <w:szCs w:val="24"/>
          <w:lang w:val="en-GB"/>
        </w:rPr>
        <w:t>. In particular</w:t>
      </w:r>
      <w:r w:rsidRPr="008C1C58">
        <w:rPr>
          <w:sz w:val="24"/>
          <w:szCs w:val="24"/>
          <w:lang w:val="en-GB"/>
        </w:rPr>
        <w:t>:</w:t>
      </w:r>
    </w:p>
    <w:p w14:paraId="5B05C9A2" w14:textId="746B9809" w:rsidR="005E3CFF" w:rsidRPr="008C1C58" w:rsidRDefault="005E3CFF" w:rsidP="008C1C58">
      <w:pPr>
        <w:pStyle w:val="BodyText"/>
        <w:spacing w:before="120" w:after="120"/>
        <w:ind w:right="82"/>
        <w:jc w:val="both"/>
        <w:rPr>
          <w:lang w:val="en-GB"/>
        </w:rPr>
      </w:pPr>
    </w:p>
    <w:p w14:paraId="3B90E76D" w14:textId="68665EA6" w:rsidR="00A4613D" w:rsidRPr="008C1C58" w:rsidRDefault="47E530A8" w:rsidP="008C1C58">
      <w:pPr>
        <w:pStyle w:val="ListParagraph"/>
        <w:numPr>
          <w:ilvl w:val="1"/>
          <w:numId w:val="20"/>
        </w:numPr>
        <w:tabs>
          <w:tab w:val="left" w:pos="1576"/>
        </w:tabs>
        <w:spacing w:before="120" w:after="120"/>
        <w:ind w:right="82"/>
        <w:rPr>
          <w:sz w:val="24"/>
          <w:szCs w:val="24"/>
          <w:lang w:val="en-GB"/>
        </w:rPr>
      </w:pPr>
      <w:r w:rsidRPr="4B6657FE">
        <w:rPr>
          <w:sz w:val="24"/>
          <w:szCs w:val="24"/>
          <w:lang w:val="en-GB"/>
        </w:rPr>
        <w:t>Describe and c</w:t>
      </w:r>
      <w:r w:rsidR="14B43FE5" w:rsidRPr="4B6657FE">
        <w:rPr>
          <w:sz w:val="24"/>
          <w:szCs w:val="24"/>
          <w:lang w:val="en-GB"/>
        </w:rPr>
        <w:t>onfirm that the conditions in point</w:t>
      </w:r>
      <w:r w:rsidR="41138827" w:rsidRPr="4B6657FE">
        <w:rPr>
          <w:sz w:val="24"/>
          <w:szCs w:val="24"/>
          <w:lang w:val="en-GB"/>
        </w:rPr>
        <w:t>s</w:t>
      </w:r>
      <w:r w:rsidR="14B43FE5" w:rsidRPr="4B6657FE">
        <w:rPr>
          <w:sz w:val="24"/>
          <w:szCs w:val="24"/>
          <w:lang w:val="en-GB"/>
        </w:rPr>
        <w:t xml:space="preserve"> </w:t>
      </w:r>
      <w:r w:rsidR="74C5B62D" w:rsidRPr="4B6657FE">
        <w:rPr>
          <w:sz w:val="24"/>
          <w:szCs w:val="24"/>
          <w:lang w:val="en-GB"/>
        </w:rPr>
        <w:t>72</w:t>
      </w:r>
      <w:r w:rsidR="14B43FE5" w:rsidRPr="4B6657FE">
        <w:rPr>
          <w:sz w:val="24"/>
          <w:szCs w:val="24"/>
          <w:lang w:val="en-GB"/>
        </w:rPr>
        <w:t>(a) to (e)</w:t>
      </w:r>
      <w:r w:rsidR="74C5B62D" w:rsidRPr="4B6657FE">
        <w:rPr>
          <w:sz w:val="24"/>
          <w:szCs w:val="24"/>
          <w:lang w:val="en-GB"/>
        </w:rPr>
        <w:t xml:space="preserve"> and (g)</w:t>
      </w:r>
      <w:r w:rsidR="14B43FE5" w:rsidRPr="4B6657FE">
        <w:rPr>
          <w:sz w:val="24"/>
          <w:szCs w:val="24"/>
          <w:lang w:val="en-GB"/>
        </w:rPr>
        <w:t xml:space="preserve"> of the TC</w:t>
      </w:r>
      <w:r w:rsidR="74C5B62D" w:rsidRPr="4B6657FE">
        <w:rPr>
          <w:sz w:val="24"/>
          <w:szCs w:val="24"/>
          <w:lang w:val="en-GB"/>
        </w:rPr>
        <w:t>T</w:t>
      </w:r>
      <w:r w:rsidR="14B43FE5" w:rsidRPr="4B6657FE">
        <w:rPr>
          <w:sz w:val="24"/>
          <w:szCs w:val="24"/>
          <w:lang w:val="en-GB"/>
        </w:rPr>
        <w:t>F are respected</w:t>
      </w:r>
      <w:r w:rsidRPr="4B6657FE">
        <w:rPr>
          <w:sz w:val="24"/>
          <w:szCs w:val="24"/>
          <w:lang w:val="en-GB"/>
        </w:rPr>
        <w:t xml:space="preserve"> by providing the necessary information required under the point above</w:t>
      </w:r>
      <w:r w:rsidR="14B43FE5" w:rsidRPr="4B6657FE">
        <w:rPr>
          <w:sz w:val="24"/>
          <w:szCs w:val="24"/>
          <w:lang w:val="en-GB"/>
        </w:rPr>
        <w:t xml:space="preserve">; </w:t>
      </w:r>
    </w:p>
    <w:p w14:paraId="21C79DBD" w14:textId="77777777" w:rsidR="00A4613D" w:rsidRPr="008C1C58" w:rsidRDefault="00A4613D" w:rsidP="008C1C58">
      <w:pPr>
        <w:tabs>
          <w:tab w:val="left" w:pos="1576"/>
        </w:tabs>
        <w:spacing w:before="120" w:after="120"/>
        <w:ind w:right="82"/>
        <w:jc w:val="both"/>
        <w:rPr>
          <w:sz w:val="24"/>
          <w:szCs w:val="24"/>
          <w:lang w:val="en-GB"/>
        </w:rPr>
      </w:pPr>
    </w:p>
    <w:p w14:paraId="18474FDF" w14:textId="72E73193" w:rsidR="004F750B" w:rsidRPr="008C1C58" w:rsidRDefault="591C9A78" w:rsidP="008C1C58">
      <w:pPr>
        <w:pStyle w:val="ListParagraph"/>
        <w:numPr>
          <w:ilvl w:val="1"/>
          <w:numId w:val="20"/>
        </w:numPr>
        <w:tabs>
          <w:tab w:val="left" w:pos="1576"/>
        </w:tabs>
        <w:spacing w:before="120" w:after="120"/>
        <w:ind w:right="82"/>
        <w:rPr>
          <w:sz w:val="24"/>
          <w:szCs w:val="24"/>
          <w:lang w:val="en-GB"/>
        </w:rPr>
      </w:pPr>
      <w:r w:rsidRPr="4B6657FE">
        <w:rPr>
          <w:sz w:val="24"/>
          <w:szCs w:val="24"/>
          <w:lang w:val="en-GB"/>
        </w:rPr>
        <w:t xml:space="preserve">Confirm that </w:t>
      </w:r>
      <w:r w:rsidR="78BB6687" w:rsidRPr="4B6657FE">
        <w:rPr>
          <w:sz w:val="24"/>
          <w:szCs w:val="24"/>
          <w:lang w:val="en-GB"/>
        </w:rPr>
        <w:t xml:space="preserve">the beneficiary’s EBITDA in the eligible period, including the overall aid, may not exceed 70% of its EBITDA in the reference period. In cases where the EBITDA was negative in the reference period, confirm that the aid may not lead to an increase of EBITDA in the eligible period above 0. </w:t>
      </w:r>
    </w:p>
    <w:p w14:paraId="22D846A7" w14:textId="77777777" w:rsidR="005E5C3C" w:rsidRPr="008C1C58" w:rsidRDefault="005E5C3C" w:rsidP="008C1C58">
      <w:pPr>
        <w:pStyle w:val="BodyText"/>
        <w:spacing w:before="120" w:after="120"/>
        <w:ind w:right="82"/>
        <w:jc w:val="both"/>
        <w:rPr>
          <w:lang w:val="en-GB"/>
        </w:rPr>
      </w:pPr>
    </w:p>
    <w:p w14:paraId="0530FB92" w14:textId="0ABB6C41" w:rsidR="004F750B" w:rsidRPr="008C1C58" w:rsidRDefault="78BB6687" w:rsidP="008C1C58">
      <w:pPr>
        <w:pStyle w:val="ListParagraph"/>
        <w:numPr>
          <w:ilvl w:val="1"/>
          <w:numId w:val="20"/>
        </w:numPr>
        <w:tabs>
          <w:tab w:val="left" w:pos="1576"/>
        </w:tabs>
        <w:spacing w:before="120" w:after="120"/>
        <w:ind w:right="82"/>
        <w:rPr>
          <w:sz w:val="24"/>
          <w:szCs w:val="24"/>
          <w:lang w:val="en-GB"/>
        </w:rPr>
      </w:pPr>
      <w:r w:rsidRPr="4B6657FE">
        <w:rPr>
          <w:sz w:val="24"/>
          <w:szCs w:val="24"/>
          <w:lang w:val="en-GB"/>
        </w:rPr>
        <w:t xml:space="preserve">If applicable, confirm that the </w:t>
      </w:r>
      <w:r w:rsidR="2BD6A639" w:rsidRPr="4B6657FE">
        <w:rPr>
          <w:sz w:val="24"/>
          <w:szCs w:val="24"/>
          <w:lang w:val="en-GB"/>
        </w:rPr>
        <w:t xml:space="preserve">overall aid per beneficiary does not exceed 40% of the eligible costs and the overall aid per undertaking does not exceed EUR 100 million </w:t>
      </w:r>
      <w:r w:rsidRPr="4B6657FE">
        <w:rPr>
          <w:sz w:val="24"/>
          <w:szCs w:val="24"/>
          <w:lang w:val="en-GB"/>
        </w:rPr>
        <w:t>at any given point in time;</w:t>
      </w:r>
    </w:p>
    <w:p w14:paraId="611D88F7" w14:textId="436F1AF6" w:rsidR="005E5C3C" w:rsidRPr="008C1C58" w:rsidRDefault="005E5C3C" w:rsidP="008C1C58">
      <w:pPr>
        <w:pStyle w:val="ListParagraph"/>
        <w:spacing w:before="120" w:after="120"/>
        <w:ind w:right="82"/>
        <w:rPr>
          <w:sz w:val="24"/>
          <w:szCs w:val="24"/>
          <w:lang w:val="en-GB"/>
        </w:rPr>
      </w:pPr>
    </w:p>
    <w:p w14:paraId="124D3E0E" w14:textId="7CCB64B1" w:rsidR="00CA1C63" w:rsidRPr="008C1C58" w:rsidRDefault="6F661B34" w:rsidP="008C1C58">
      <w:pPr>
        <w:pStyle w:val="ListParagraph"/>
        <w:numPr>
          <w:ilvl w:val="1"/>
          <w:numId w:val="20"/>
        </w:numPr>
        <w:tabs>
          <w:tab w:val="left" w:pos="1576"/>
        </w:tabs>
        <w:spacing w:before="120" w:after="120"/>
        <w:ind w:right="82"/>
        <w:rPr>
          <w:sz w:val="24"/>
          <w:szCs w:val="24"/>
          <w:lang w:val="en-GB"/>
        </w:rPr>
      </w:pPr>
      <w:r w:rsidRPr="4B6657FE">
        <w:rPr>
          <w:sz w:val="24"/>
          <w:szCs w:val="24"/>
          <w:lang w:val="en-GB"/>
        </w:rPr>
        <w:t xml:space="preserve">Describe and confirm if the scheme provides for </w:t>
      </w:r>
      <w:r w:rsidR="41138827" w:rsidRPr="4B6657FE">
        <w:rPr>
          <w:sz w:val="24"/>
          <w:szCs w:val="24"/>
          <w:lang w:val="en-GB"/>
        </w:rPr>
        <w:t>aid</w:t>
      </w:r>
      <w:r w:rsidRPr="4B6657FE">
        <w:rPr>
          <w:sz w:val="24"/>
          <w:szCs w:val="24"/>
          <w:lang w:val="en-GB"/>
        </w:rPr>
        <w:t xml:space="preserve"> for beneficiaries qualifying as ‘energy-intensive businesses</w:t>
      </w:r>
      <w:r w:rsidR="41138827" w:rsidRPr="4B6657FE">
        <w:rPr>
          <w:sz w:val="24"/>
          <w:szCs w:val="24"/>
          <w:lang w:val="en-GB"/>
        </w:rPr>
        <w:t xml:space="preserve"> under point </w:t>
      </w:r>
      <w:r w:rsidR="74C5B62D" w:rsidRPr="4B6657FE">
        <w:rPr>
          <w:sz w:val="24"/>
          <w:szCs w:val="24"/>
          <w:lang w:val="en-GB"/>
        </w:rPr>
        <w:t>73</w:t>
      </w:r>
      <w:r w:rsidR="41138827" w:rsidRPr="4B6657FE">
        <w:rPr>
          <w:sz w:val="24"/>
          <w:szCs w:val="24"/>
          <w:lang w:val="en-GB"/>
        </w:rPr>
        <w:t>(b) of the TC</w:t>
      </w:r>
      <w:r w:rsidR="74C5B62D" w:rsidRPr="4B6657FE">
        <w:rPr>
          <w:sz w:val="24"/>
          <w:szCs w:val="24"/>
          <w:lang w:val="en-GB"/>
        </w:rPr>
        <w:t>T</w:t>
      </w:r>
      <w:r w:rsidR="41138827" w:rsidRPr="4B6657FE">
        <w:rPr>
          <w:sz w:val="24"/>
          <w:szCs w:val="24"/>
          <w:lang w:val="en-GB"/>
        </w:rPr>
        <w:t>F:</w:t>
      </w:r>
    </w:p>
    <w:p w14:paraId="38524B85" w14:textId="77777777" w:rsidR="00CA1C63" w:rsidRPr="008C1C58" w:rsidRDefault="00CA1C63" w:rsidP="008C1C58">
      <w:pPr>
        <w:pStyle w:val="ListParagraph"/>
        <w:rPr>
          <w:sz w:val="24"/>
          <w:szCs w:val="24"/>
          <w:lang w:val="en-GB"/>
        </w:rPr>
      </w:pPr>
    </w:p>
    <w:p w14:paraId="1F79E9A5" w14:textId="5C0DA3AE" w:rsidR="002A3B26" w:rsidRPr="008C1C58" w:rsidRDefault="6F661B34" w:rsidP="008C1C58">
      <w:pPr>
        <w:pStyle w:val="ListParagraph"/>
        <w:numPr>
          <w:ilvl w:val="2"/>
          <w:numId w:val="20"/>
        </w:numPr>
        <w:tabs>
          <w:tab w:val="left" w:pos="1576"/>
        </w:tabs>
        <w:spacing w:before="120" w:after="120"/>
        <w:ind w:right="82"/>
        <w:rPr>
          <w:sz w:val="24"/>
          <w:szCs w:val="24"/>
          <w:lang w:val="en-GB"/>
        </w:rPr>
      </w:pPr>
      <w:r w:rsidRPr="4B6657FE">
        <w:rPr>
          <w:sz w:val="24"/>
          <w:szCs w:val="24"/>
          <w:lang w:val="en-GB"/>
        </w:rPr>
        <w:t>If so, confirm that the overall aid per beneficiary</w:t>
      </w:r>
      <w:r w:rsidR="4FA8DB06" w:rsidRPr="4B6657FE">
        <w:rPr>
          <w:sz w:val="24"/>
          <w:szCs w:val="24"/>
          <w:lang w:val="en-GB"/>
        </w:rPr>
        <w:t xml:space="preserve"> </w:t>
      </w:r>
      <w:r w:rsidRPr="4B6657FE">
        <w:rPr>
          <w:sz w:val="24"/>
          <w:szCs w:val="24"/>
          <w:lang w:val="en-GB"/>
        </w:rPr>
        <w:t>does not exceed 65% of the eligible costs and that the overall aid per undertaking does not exceed EUR 50 million at any given point in time;</w:t>
      </w:r>
    </w:p>
    <w:p w14:paraId="573E32C9" w14:textId="77777777" w:rsidR="007F1FEC" w:rsidRPr="008C1C58" w:rsidRDefault="007F1FEC" w:rsidP="008C1C58">
      <w:pPr>
        <w:pStyle w:val="ListParagraph"/>
        <w:tabs>
          <w:tab w:val="left" w:pos="1576"/>
        </w:tabs>
        <w:spacing w:before="120" w:after="120"/>
        <w:ind w:left="2330" w:right="82" w:firstLine="0"/>
        <w:rPr>
          <w:sz w:val="24"/>
          <w:szCs w:val="24"/>
          <w:lang w:val="en-GB"/>
        </w:rPr>
      </w:pPr>
    </w:p>
    <w:p w14:paraId="619C2A58" w14:textId="5E2F0359" w:rsidR="002A3B26" w:rsidRPr="008C1C58" w:rsidRDefault="220354EE" w:rsidP="008C1C58">
      <w:pPr>
        <w:pStyle w:val="ListParagraph"/>
        <w:numPr>
          <w:ilvl w:val="2"/>
          <w:numId w:val="20"/>
        </w:numPr>
        <w:tabs>
          <w:tab w:val="left" w:pos="1576"/>
        </w:tabs>
        <w:spacing w:before="120" w:after="120"/>
        <w:ind w:right="82"/>
        <w:rPr>
          <w:sz w:val="24"/>
          <w:szCs w:val="24"/>
          <w:lang w:val="en-GB"/>
        </w:rPr>
      </w:pPr>
      <w:r w:rsidRPr="4B6657FE">
        <w:rPr>
          <w:sz w:val="24"/>
          <w:szCs w:val="24"/>
          <w:lang w:val="en-GB"/>
        </w:rPr>
        <w:t xml:space="preserve">Confirm that the </w:t>
      </w:r>
      <w:r w:rsidR="41138827" w:rsidRPr="4B6657FE">
        <w:rPr>
          <w:sz w:val="24"/>
          <w:szCs w:val="24"/>
          <w:lang w:val="en-GB"/>
        </w:rPr>
        <w:t>aid</w:t>
      </w:r>
      <w:r w:rsidRPr="4B6657FE">
        <w:rPr>
          <w:sz w:val="24"/>
          <w:szCs w:val="24"/>
          <w:lang w:val="en-GB"/>
        </w:rPr>
        <w:t xml:space="preserve"> is granted only to beneficiaries qualifying as ‘energy-intensive businesses’ that have either a reduction in EBITDA (excluding aid) of at least 40% in the eligible period compared to the reference period, or a negative EBITDA (excluding aid) in the eligible period;</w:t>
      </w:r>
    </w:p>
    <w:p w14:paraId="7533FA8F" w14:textId="67943CF6" w:rsidR="007F1FEC" w:rsidRPr="008C1C58" w:rsidRDefault="007F1FEC" w:rsidP="008C1C58">
      <w:pPr>
        <w:pStyle w:val="ListParagraph"/>
        <w:tabs>
          <w:tab w:val="left" w:pos="1576"/>
        </w:tabs>
        <w:spacing w:before="120" w:after="120"/>
        <w:ind w:left="2328" w:right="82" w:firstLine="0"/>
        <w:rPr>
          <w:sz w:val="24"/>
          <w:szCs w:val="24"/>
          <w:lang w:val="en-GB"/>
        </w:rPr>
      </w:pPr>
    </w:p>
    <w:p w14:paraId="61C10135" w14:textId="53597120" w:rsidR="002A3B26" w:rsidRPr="008C1C58" w:rsidRDefault="220354EE" w:rsidP="008C1C58">
      <w:pPr>
        <w:pStyle w:val="ListParagraph"/>
        <w:numPr>
          <w:ilvl w:val="2"/>
          <w:numId w:val="20"/>
        </w:numPr>
        <w:tabs>
          <w:tab w:val="left" w:pos="1576"/>
        </w:tabs>
        <w:spacing w:before="120" w:after="120"/>
        <w:ind w:right="82"/>
        <w:rPr>
          <w:sz w:val="24"/>
          <w:szCs w:val="24"/>
          <w:lang w:val="en-GB"/>
        </w:rPr>
      </w:pPr>
      <w:r w:rsidRPr="4B6657FE">
        <w:rPr>
          <w:sz w:val="24"/>
          <w:szCs w:val="24"/>
          <w:lang w:val="en-GB"/>
        </w:rPr>
        <w:t>Confirm that ‘energy-intensive business’ is defined as a legal entity where the purchases of energy products (including energy products other than natural gas and electricity) amount to at least 3.0% of the production value or turnover, based on data from the financial accounting reports for the calendar year 2021. If data for the first semester of 2022 is used, confirm that the beneficiary may qualify as ‘energy-intensive business’ if the purchases of energy products (including energy products other than natural gas and electricity) amount to at least 6.0% of the production value or turnover.</w:t>
      </w:r>
    </w:p>
    <w:p w14:paraId="73992DE9" w14:textId="77777777" w:rsidR="005E3CFF" w:rsidRPr="008C1C58" w:rsidRDefault="005E3CFF" w:rsidP="008C1C58">
      <w:pPr>
        <w:pStyle w:val="ListParagraph"/>
        <w:tabs>
          <w:tab w:val="left" w:pos="1576"/>
        </w:tabs>
        <w:spacing w:before="120" w:after="120"/>
        <w:ind w:left="2328" w:right="82" w:firstLine="0"/>
        <w:rPr>
          <w:sz w:val="24"/>
          <w:szCs w:val="24"/>
          <w:lang w:val="en-GB"/>
        </w:rPr>
      </w:pPr>
    </w:p>
    <w:p w14:paraId="568333E3" w14:textId="3131D0AD" w:rsidR="005E3CFF" w:rsidRPr="008C1C58" w:rsidRDefault="591C9A78" w:rsidP="008C1C58">
      <w:pPr>
        <w:pStyle w:val="ListParagraph"/>
        <w:numPr>
          <w:ilvl w:val="1"/>
          <w:numId w:val="20"/>
        </w:numPr>
        <w:tabs>
          <w:tab w:val="left" w:pos="1576"/>
        </w:tabs>
        <w:spacing w:before="120" w:after="120"/>
        <w:ind w:right="82"/>
        <w:rPr>
          <w:sz w:val="24"/>
          <w:szCs w:val="24"/>
          <w:lang w:val="en-GB"/>
        </w:rPr>
      </w:pPr>
      <w:r w:rsidRPr="4B6657FE">
        <w:rPr>
          <w:sz w:val="24"/>
          <w:szCs w:val="24"/>
          <w:lang w:val="en-GB"/>
        </w:rPr>
        <w:t xml:space="preserve">Describe and confirm if the </w:t>
      </w:r>
      <w:r w:rsidR="63FB72D8" w:rsidRPr="4B6657FE">
        <w:rPr>
          <w:sz w:val="24"/>
          <w:szCs w:val="24"/>
          <w:lang w:val="en-GB"/>
        </w:rPr>
        <w:t>scheme provides for higher aid</w:t>
      </w:r>
      <w:r w:rsidRPr="4B6657FE">
        <w:rPr>
          <w:sz w:val="24"/>
          <w:szCs w:val="24"/>
          <w:lang w:val="en-GB"/>
        </w:rPr>
        <w:t xml:space="preserve"> thresholds </w:t>
      </w:r>
      <w:r w:rsidR="5A2B374B" w:rsidRPr="4B6657FE">
        <w:rPr>
          <w:sz w:val="24"/>
          <w:szCs w:val="24"/>
          <w:lang w:val="en-GB"/>
        </w:rPr>
        <w:t xml:space="preserve">as defined in point </w:t>
      </w:r>
      <w:r w:rsidR="2B3C85E4" w:rsidRPr="4B6657FE">
        <w:rPr>
          <w:sz w:val="24"/>
          <w:szCs w:val="24"/>
          <w:lang w:val="en-GB"/>
        </w:rPr>
        <w:t>73</w:t>
      </w:r>
      <w:r w:rsidR="5A2B374B" w:rsidRPr="4B6657FE">
        <w:rPr>
          <w:sz w:val="24"/>
          <w:szCs w:val="24"/>
          <w:lang w:val="en-GB"/>
        </w:rPr>
        <w:t>(c) of the TC</w:t>
      </w:r>
      <w:r w:rsidR="2B3C85E4" w:rsidRPr="4B6657FE">
        <w:rPr>
          <w:sz w:val="24"/>
          <w:szCs w:val="24"/>
          <w:lang w:val="en-GB"/>
        </w:rPr>
        <w:t>T</w:t>
      </w:r>
      <w:r w:rsidR="5A2B374B" w:rsidRPr="4B6657FE">
        <w:rPr>
          <w:sz w:val="24"/>
          <w:szCs w:val="24"/>
          <w:lang w:val="en-GB"/>
        </w:rPr>
        <w:t xml:space="preserve">F </w:t>
      </w:r>
      <w:r w:rsidRPr="4B6657FE">
        <w:rPr>
          <w:sz w:val="24"/>
          <w:szCs w:val="24"/>
          <w:lang w:val="en-GB"/>
        </w:rPr>
        <w:t xml:space="preserve">for </w:t>
      </w:r>
      <w:r w:rsidR="2BD0A4E7" w:rsidRPr="4B6657FE">
        <w:rPr>
          <w:sz w:val="24"/>
          <w:szCs w:val="24"/>
          <w:lang w:val="en-GB"/>
        </w:rPr>
        <w:t xml:space="preserve">beneficiaries that qualify as </w:t>
      </w:r>
      <w:r w:rsidR="4FA8DB06" w:rsidRPr="4B6657FE">
        <w:rPr>
          <w:sz w:val="24"/>
          <w:szCs w:val="24"/>
          <w:lang w:val="en-GB"/>
        </w:rPr>
        <w:t>‘energy-intensive businesses‘</w:t>
      </w:r>
      <w:r w:rsidR="2BD0A4E7" w:rsidRPr="4B6657FE">
        <w:rPr>
          <w:sz w:val="24"/>
          <w:szCs w:val="24"/>
          <w:lang w:val="en-GB"/>
        </w:rPr>
        <w:t xml:space="preserve"> a</w:t>
      </w:r>
      <w:r w:rsidRPr="4B6657FE">
        <w:rPr>
          <w:sz w:val="24"/>
          <w:szCs w:val="24"/>
          <w:lang w:val="en-GB"/>
        </w:rPr>
        <w:t>ctive in a sector or subsector listed in Annex I to the TC</w:t>
      </w:r>
      <w:r w:rsidR="2B3C85E4" w:rsidRPr="4B6657FE">
        <w:rPr>
          <w:sz w:val="24"/>
          <w:szCs w:val="24"/>
          <w:lang w:val="en-GB"/>
        </w:rPr>
        <w:t>T</w:t>
      </w:r>
      <w:r w:rsidRPr="4B6657FE">
        <w:rPr>
          <w:sz w:val="24"/>
          <w:szCs w:val="24"/>
          <w:lang w:val="en-GB"/>
        </w:rPr>
        <w:t>F, and if this includes some or all of those (sub-)sectors</w:t>
      </w:r>
      <w:r w:rsidR="41138827" w:rsidRPr="4B6657FE">
        <w:rPr>
          <w:sz w:val="24"/>
          <w:szCs w:val="24"/>
          <w:lang w:val="en-GB"/>
        </w:rPr>
        <w:t>:</w:t>
      </w:r>
    </w:p>
    <w:p w14:paraId="4752AC48" w14:textId="30940751" w:rsidR="005E3CFF" w:rsidRPr="008C1C58" w:rsidRDefault="591C9A78" w:rsidP="008C1C58">
      <w:pPr>
        <w:pStyle w:val="ListParagraph"/>
        <w:numPr>
          <w:ilvl w:val="2"/>
          <w:numId w:val="20"/>
        </w:numPr>
        <w:tabs>
          <w:tab w:val="left" w:pos="2329"/>
        </w:tabs>
        <w:spacing w:before="120" w:after="120"/>
        <w:ind w:right="82"/>
        <w:rPr>
          <w:sz w:val="24"/>
          <w:szCs w:val="24"/>
          <w:lang w:val="en-GB"/>
        </w:rPr>
      </w:pPr>
      <w:r w:rsidRPr="4B6657FE">
        <w:rPr>
          <w:sz w:val="24"/>
          <w:szCs w:val="24"/>
          <w:lang w:val="en-GB"/>
        </w:rPr>
        <w:t xml:space="preserve">If so, confirm that the overall </w:t>
      </w:r>
      <w:r w:rsidR="50948DB4" w:rsidRPr="4B6657FE">
        <w:rPr>
          <w:sz w:val="24"/>
          <w:szCs w:val="24"/>
          <w:lang w:val="en-GB"/>
        </w:rPr>
        <w:t xml:space="preserve">aid </w:t>
      </w:r>
      <w:r w:rsidR="6F661B34" w:rsidRPr="4B6657FE">
        <w:rPr>
          <w:sz w:val="24"/>
          <w:szCs w:val="24"/>
          <w:lang w:val="en-GB"/>
        </w:rPr>
        <w:t>per beneficiary does not</w:t>
      </w:r>
      <w:r w:rsidRPr="4B6657FE">
        <w:rPr>
          <w:sz w:val="24"/>
          <w:szCs w:val="24"/>
          <w:lang w:val="en-GB"/>
        </w:rPr>
        <w:t xml:space="preserve"> exceed </w:t>
      </w:r>
      <w:r w:rsidR="2A77C72B" w:rsidRPr="4B6657FE">
        <w:rPr>
          <w:sz w:val="24"/>
          <w:szCs w:val="24"/>
          <w:lang w:val="en-GB"/>
        </w:rPr>
        <w:t>8</w:t>
      </w:r>
      <w:r w:rsidRPr="4B6657FE">
        <w:rPr>
          <w:sz w:val="24"/>
          <w:szCs w:val="24"/>
          <w:lang w:val="en-GB"/>
        </w:rPr>
        <w:t xml:space="preserve">0 % of the eligible costs and that the overall aid per undertaking does </w:t>
      </w:r>
      <w:r w:rsidRPr="4B6657FE">
        <w:rPr>
          <w:sz w:val="24"/>
          <w:szCs w:val="24"/>
          <w:lang w:val="en-GB"/>
        </w:rPr>
        <w:lastRenderedPageBreak/>
        <w:t xml:space="preserve">not exceed EUR </w:t>
      </w:r>
      <w:r w:rsidR="2A77C72B" w:rsidRPr="4B6657FE">
        <w:rPr>
          <w:sz w:val="24"/>
          <w:szCs w:val="24"/>
          <w:lang w:val="en-GB"/>
        </w:rPr>
        <w:t>1</w:t>
      </w:r>
      <w:r w:rsidRPr="4B6657FE">
        <w:rPr>
          <w:sz w:val="24"/>
          <w:szCs w:val="24"/>
          <w:lang w:val="en-GB"/>
        </w:rPr>
        <w:t>50 million</w:t>
      </w:r>
      <w:r w:rsidR="7B6E0E2D" w:rsidRPr="4B6657FE">
        <w:rPr>
          <w:sz w:val="24"/>
          <w:szCs w:val="24"/>
          <w:lang w:val="en-GB"/>
        </w:rPr>
        <w:t xml:space="preserve"> at any given point in time</w:t>
      </w:r>
      <w:r w:rsidR="4B8C29FB" w:rsidRPr="4B6657FE">
        <w:rPr>
          <w:sz w:val="24"/>
          <w:szCs w:val="24"/>
          <w:lang w:val="en-GB"/>
        </w:rPr>
        <w:t>;</w:t>
      </w:r>
    </w:p>
    <w:p w14:paraId="725F0691" w14:textId="4D99CC4D" w:rsidR="00647A96" w:rsidRPr="008C1C58" w:rsidRDefault="00647A96" w:rsidP="00A92002">
      <w:pPr>
        <w:pStyle w:val="ListParagraph"/>
        <w:tabs>
          <w:tab w:val="left" w:pos="2329"/>
        </w:tabs>
        <w:spacing w:after="120"/>
        <w:ind w:left="2328" w:right="79" w:firstLine="0"/>
        <w:rPr>
          <w:sz w:val="24"/>
          <w:szCs w:val="24"/>
          <w:lang w:val="en-GB"/>
        </w:rPr>
      </w:pPr>
    </w:p>
    <w:p w14:paraId="01595826" w14:textId="2717252D" w:rsidR="005E5C3C" w:rsidRPr="008C1C58" w:rsidRDefault="2A77C72B" w:rsidP="00A92002">
      <w:pPr>
        <w:pStyle w:val="ListParagraph"/>
        <w:numPr>
          <w:ilvl w:val="2"/>
          <w:numId w:val="20"/>
        </w:numPr>
        <w:tabs>
          <w:tab w:val="left" w:pos="2329"/>
        </w:tabs>
        <w:spacing w:after="120"/>
        <w:ind w:right="79"/>
        <w:rPr>
          <w:sz w:val="24"/>
          <w:szCs w:val="24"/>
          <w:lang w:val="en-GB"/>
        </w:rPr>
      </w:pPr>
      <w:r w:rsidRPr="4B6657FE">
        <w:rPr>
          <w:sz w:val="24"/>
          <w:szCs w:val="24"/>
          <w:lang w:val="en-GB"/>
        </w:rPr>
        <w:t xml:space="preserve">Confirm that only those beneficiaries will be eligible that have either a reduction in EBITDA (excluding aid) of at least 40% in the eligible period compared to the reference period, or a negative EBITDA (excluding aid) in the eligible period. </w:t>
      </w:r>
    </w:p>
    <w:p w14:paraId="3DF9F45B" w14:textId="77777777" w:rsidR="00CB7391" w:rsidRPr="008C1C58" w:rsidRDefault="00CB7391" w:rsidP="00A92002">
      <w:pPr>
        <w:pStyle w:val="ListParagraph"/>
        <w:tabs>
          <w:tab w:val="left" w:pos="2329"/>
        </w:tabs>
        <w:spacing w:after="120"/>
        <w:ind w:left="2328" w:right="79" w:firstLine="0"/>
        <w:rPr>
          <w:sz w:val="24"/>
          <w:szCs w:val="24"/>
          <w:lang w:val="en-GB"/>
        </w:rPr>
      </w:pPr>
    </w:p>
    <w:p w14:paraId="5E7E3E4E" w14:textId="77777777" w:rsidR="00CB7391" w:rsidRPr="008C1C58" w:rsidRDefault="4FA8DB06" w:rsidP="00A92002">
      <w:pPr>
        <w:pStyle w:val="ListParagraph"/>
        <w:numPr>
          <w:ilvl w:val="2"/>
          <w:numId w:val="20"/>
        </w:numPr>
        <w:tabs>
          <w:tab w:val="left" w:pos="1576"/>
        </w:tabs>
        <w:spacing w:after="120"/>
        <w:ind w:right="79"/>
        <w:rPr>
          <w:sz w:val="24"/>
          <w:szCs w:val="24"/>
          <w:lang w:val="en-GB"/>
        </w:rPr>
      </w:pPr>
      <w:r w:rsidRPr="4B6657FE">
        <w:rPr>
          <w:sz w:val="24"/>
          <w:szCs w:val="24"/>
          <w:lang w:val="en-GB"/>
        </w:rPr>
        <w:t>Confirm that ‘energy-intensive business’ is defined as a legal entity where the purchases of energy products (including energy products other than natural gas and electricity) amount to at least 3.0% of the production value or turnover, based on data from the financial accounting reports for the calendar year 2021. If data for the first semester of 2022 is used, confirm that the beneficiary may qualify as ‘energy-intensive business’ if the purchases of energy products (including energy products other than natural gas and electricity) amount to at least 6.0% of the production value or turnover.</w:t>
      </w:r>
    </w:p>
    <w:p w14:paraId="0F215953" w14:textId="10C85B7C" w:rsidR="006B44D8" w:rsidRPr="008C1C58" w:rsidRDefault="006B44D8" w:rsidP="00A92002">
      <w:pPr>
        <w:tabs>
          <w:tab w:val="left" w:pos="1576"/>
        </w:tabs>
        <w:spacing w:after="120"/>
        <w:ind w:right="79"/>
        <w:jc w:val="both"/>
        <w:rPr>
          <w:sz w:val="24"/>
          <w:szCs w:val="24"/>
          <w:lang w:val="en-GB"/>
        </w:rPr>
      </w:pPr>
    </w:p>
    <w:p w14:paraId="49A82F6F" w14:textId="06B5D39A" w:rsidR="005E3CFF" w:rsidRPr="008C1C58" w:rsidRDefault="7B6E0E2D" w:rsidP="00A92002">
      <w:pPr>
        <w:pStyle w:val="ListParagraph"/>
        <w:numPr>
          <w:ilvl w:val="2"/>
          <w:numId w:val="20"/>
        </w:numPr>
        <w:tabs>
          <w:tab w:val="left" w:pos="2329"/>
        </w:tabs>
        <w:spacing w:after="120"/>
        <w:ind w:right="79"/>
        <w:rPr>
          <w:sz w:val="24"/>
          <w:szCs w:val="24"/>
          <w:lang w:val="en-GB"/>
        </w:rPr>
      </w:pPr>
      <w:r w:rsidRPr="4B6657FE">
        <w:rPr>
          <w:sz w:val="24"/>
          <w:szCs w:val="24"/>
          <w:lang w:val="en-GB"/>
        </w:rPr>
        <w:t xml:space="preserve">Confirm that a beneficiary will be considered as active in a sector or subsector listed in Annex I according to the beneficiary’s classification in the sectoral national accounts or if one or several of the activities it carries out and which are included in Annex I generated more than 50% of its turnover or production value in </w:t>
      </w:r>
      <w:r w:rsidR="14B43FE5" w:rsidRPr="4B6657FE">
        <w:rPr>
          <w:sz w:val="24"/>
          <w:szCs w:val="24"/>
          <w:lang w:val="en-GB"/>
        </w:rPr>
        <w:t>2021</w:t>
      </w:r>
      <w:r w:rsidRPr="4B6657FE">
        <w:rPr>
          <w:sz w:val="24"/>
          <w:szCs w:val="24"/>
          <w:lang w:val="en-GB"/>
        </w:rPr>
        <w:t>.</w:t>
      </w:r>
    </w:p>
    <w:p w14:paraId="64D19CDC" w14:textId="77777777" w:rsidR="005E3CFF" w:rsidRPr="008C1C58" w:rsidRDefault="005E3CFF" w:rsidP="00A92002">
      <w:pPr>
        <w:pStyle w:val="BodyText"/>
        <w:spacing w:after="120"/>
        <w:ind w:right="79"/>
        <w:jc w:val="both"/>
        <w:rPr>
          <w:lang w:val="en-GB"/>
        </w:rPr>
      </w:pPr>
    </w:p>
    <w:p w14:paraId="38FEF517" w14:textId="6FBA1254" w:rsidR="005E3CFF" w:rsidRPr="008C1C58" w:rsidRDefault="591C9A78" w:rsidP="008C1C58">
      <w:pPr>
        <w:pStyle w:val="ListParagraph"/>
        <w:numPr>
          <w:ilvl w:val="1"/>
          <w:numId w:val="20"/>
        </w:numPr>
        <w:tabs>
          <w:tab w:val="left" w:pos="1577"/>
        </w:tabs>
        <w:spacing w:before="120" w:after="120"/>
        <w:ind w:right="82"/>
        <w:rPr>
          <w:lang w:val="en-GB"/>
        </w:rPr>
      </w:pPr>
      <w:r w:rsidRPr="4B6657FE">
        <w:rPr>
          <w:sz w:val="24"/>
          <w:szCs w:val="24"/>
          <w:lang w:val="en-GB"/>
        </w:rPr>
        <w:t xml:space="preserve">Confirm that if aid under point </w:t>
      </w:r>
      <w:r w:rsidR="2B3C85E4" w:rsidRPr="4B6657FE">
        <w:rPr>
          <w:sz w:val="24"/>
          <w:szCs w:val="24"/>
          <w:lang w:val="en-GB"/>
        </w:rPr>
        <w:t>73 TCTF</w:t>
      </w:r>
      <w:r w:rsidRPr="4B6657FE">
        <w:rPr>
          <w:sz w:val="24"/>
          <w:szCs w:val="24"/>
          <w:lang w:val="en-GB"/>
        </w:rPr>
        <w:t xml:space="preserve"> is cumulated with aid under section 2.1 of the TC</w:t>
      </w:r>
      <w:r w:rsidR="2B3C85E4" w:rsidRPr="4B6657FE">
        <w:rPr>
          <w:sz w:val="24"/>
          <w:szCs w:val="24"/>
          <w:lang w:val="en-GB"/>
        </w:rPr>
        <w:t>T</w:t>
      </w:r>
      <w:r w:rsidRPr="4B6657FE">
        <w:rPr>
          <w:sz w:val="24"/>
          <w:szCs w:val="24"/>
          <w:lang w:val="en-GB"/>
        </w:rPr>
        <w:t>F, the ceilings specified under points</w:t>
      </w:r>
      <w:r w:rsidR="14B43FE5" w:rsidRPr="4B6657FE">
        <w:rPr>
          <w:sz w:val="24"/>
          <w:szCs w:val="24"/>
          <w:lang w:val="en-GB"/>
        </w:rPr>
        <w:t xml:space="preserve"> </w:t>
      </w:r>
      <w:r w:rsidR="2B3C85E4" w:rsidRPr="4B6657FE">
        <w:rPr>
          <w:sz w:val="24"/>
          <w:szCs w:val="24"/>
          <w:lang w:val="en-GB"/>
        </w:rPr>
        <w:t>73</w:t>
      </w:r>
      <w:r w:rsidR="14B43FE5" w:rsidRPr="4B6657FE">
        <w:rPr>
          <w:sz w:val="24"/>
          <w:szCs w:val="24"/>
          <w:lang w:val="en-GB"/>
        </w:rPr>
        <w:t>(a), (b) or (c) of the TC</w:t>
      </w:r>
      <w:r w:rsidR="2B3C85E4" w:rsidRPr="4B6657FE">
        <w:rPr>
          <w:sz w:val="24"/>
          <w:szCs w:val="24"/>
          <w:lang w:val="en-GB"/>
        </w:rPr>
        <w:t>T</w:t>
      </w:r>
      <w:r w:rsidR="14B43FE5" w:rsidRPr="4B6657FE">
        <w:rPr>
          <w:sz w:val="24"/>
          <w:szCs w:val="24"/>
          <w:lang w:val="en-GB"/>
        </w:rPr>
        <w:t>F</w:t>
      </w:r>
      <w:r w:rsidRPr="4B6657FE">
        <w:rPr>
          <w:sz w:val="24"/>
          <w:szCs w:val="24"/>
          <w:lang w:val="en-GB"/>
        </w:rPr>
        <w:t xml:space="preserve"> whichever applies, are not exceeded.</w:t>
      </w:r>
    </w:p>
    <w:p w14:paraId="3357E63C" w14:textId="05B89F92" w:rsidR="00A4613D" w:rsidRPr="008C1C58" w:rsidRDefault="00A4613D" w:rsidP="008C1C58">
      <w:pPr>
        <w:pStyle w:val="ListParagraph"/>
        <w:tabs>
          <w:tab w:val="left" w:pos="1577"/>
        </w:tabs>
        <w:spacing w:before="120" w:after="120"/>
        <w:ind w:right="82" w:firstLine="0"/>
        <w:rPr>
          <w:lang w:val="en-GB"/>
        </w:rPr>
      </w:pPr>
    </w:p>
    <w:p w14:paraId="1DA607EC" w14:textId="53B0373A" w:rsidR="004F750B" w:rsidRPr="008C1C58" w:rsidRDefault="14B43FE5" w:rsidP="008C1C58">
      <w:pPr>
        <w:pStyle w:val="ListParagraph"/>
        <w:numPr>
          <w:ilvl w:val="1"/>
          <w:numId w:val="20"/>
        </w:numPr>
        <w:spacing w:before="120" w:after="120"/>
        <w:ind w:right="82"/>
        <w:rPr>
          <w:sz w:val="24"/>
          <w:szCs w:val="24"/>
          <w:lang w:val="en-GB"/>
        </w:rPr>
      </w:pPr>
      <w:r w:rsidRPr="4B6657FE">
        <w:rPr>
          <w:sz w:val="24"/>
          <w:szCs w:val="24"/>
          <w:lang w:val="en-GB"/>
        </w:rPr>
        <w:t>Confirm that aid granted under point 7</w:t>
      </w:r>
      <w:r w:rsidR="2B3C85E4" w:rsidRPr="4B6657FE">
        <w:rPr>
          <w:sz w:val="24"/>
          <w:szCs w:val="24"/>
          <w:lang w:val="en-GB"/>
        </w:rPr>
        <w:t>3</w:t>
      </w:r>
      <w:r w:rsidRPr="4B6657FE">
        <w:rPr>
          <w:sz w:val="24"/>
          <w:szCs w:val="24"/>
          <w:lang w:val="en-GB"/>
        </w:rPr>
        <w:t xml:space="preserve"> of the TC</w:t>
      </w:r>
      <w:r w:rsidR="3C74BF93" w:rsidRPr="4B6657FE">
        <w:rPr>
          <w:sz w:val="24"/>
          <w:szCs w:val="24"/>
          <w:lang w:val="en-GB"/>
        </w:rPr>
        <w:t>T</w:t>
      </w:r>
      <w:r w:rsidRPr="4B6657FE">
        <w:rPr>
          <w:sz w:val="24"/>
          <w:szCs w:val="24"/>
          <w:lang w:val="en-GB"/>
        </w:rPr>
        <w:t>F that is calculated on the basis of historical consumption (q(ref)) may not be cumulated with aid granted under section 2.7 of the TC</w:t>
      </w:r>
      <w:r w:rsidR="3C74BF93" w:rsidRPr="4B6657FE">
        <w:rPr>
          <w:sz w:val="24"/>
          <w:szCs w:val="24"/>
          <w:lang w:val="en-GB"/>
        </w:rPr>
        <w:t>T</w:t>
      </w:r>
      <w:r w:rsidRPr="4B6657FE">
        <w:rPr>
          <w:sz w:val="24"/>
          <w:szCs w:val="24"/>
          <w:lang w:val="en-GB"/>
        </w:rPr>
        <w:t>F for the same consumption volume.</w:t>
      </w:r>
    </w:p>
    <w:p w14:paraId="1E8D7836" w14:textId="3994F671" w:rsidR="003665AB" w:rsidRPr="008C1C58" w:rsidRDefault="003665AB" w:rsidP="008C1C58">
      <w:pPr>
        <w:spacing w:before="120" w:after="120"/>
        <w:ind w:right="82"/>
        <w:jc w:val="both"/>
        <w:rPr>
          <w:sz w:val="24"/>
          <w:lang w:val="en-GB"/>
        </w:rPr>
      </w:pPr>
    </w:p>
    <w:p w14:paraId="1D8321CD" w14:textId="2CD48401" w:rsidR="0026598E" w:rsidRPr="008C1C58" w:rsidRDefault="0026598E" w:rsidP="008C1C58">
      <w:pPr>
        <w:pStyle w:val="ListParagraph"/>
        <w:numPr>
          <w:ilvl w:val="0"/>
          <w:numId w:val="20"/>
        </w:numPr>
        <w:tabs>
          <w:tab w:val="left" w:pos="585"/>
        </w:tabs>
        <w:spacing w:before="120" w:after="120"/>
        <w:ind w:right="82"/>
        <w:rPr>
          <w:sz w:val="24"/>
          <w:lang w:val="en-GB"/>
        </w:rPr>
      </w:pPr>
      <w:r w:rsidRPr="008C1C58">
        <w:rPr>
          <w:sz w:val="24"/>
          <w:lang w:val="en-GB"/>
        </w:rPr>
        <w:t>Confirm whether advance payments are granted under the scheme before eligible costs have been incurred. If so, describe how eligible costs are estimated, and confirm that (i) the aid ceilings in point</w:t>
      </w:r>
      <w:r w:rsidR="00CD1970" w:rsidRPr="008C1C58">
        <w:rPr>
          <w:sz w:val="24"/>
          <w:lang w:val="en-GB"/>
        </w:rPr>
        <w:t xml:space="preserve">s </w:t>
      </w:r>
      <w:r w:rsidR="0040302E" w:rsidRPr="008C1C58">
        <w:rPr>
          <w:sz w:val="24"/>
          <w:lang w:val="en-GB"/>
        </w:rPr>
        <w:t>73</w:t>
      </w:r>
      <w:r w:rsidR="00CD1970" w:rsidRPr="008C1C58">
        <w:rPr>
          <w:sz w:val="24"/>
          <w:lang w:val="en-GB"/>
        </w:rPr>
        <w:t xml:space="preserve"> and/or</w:t>
      </w:r>
      <w:r w:rsidR="00762063" w:rsidRPr="008C1C58">
        <w:rPr>
          <w:sz w:val="24"/>
          <w:lang w:val="en-GB"/>
        </w:rPr>
        <w:t xml:space="preserve"> </w:t>
      </w:r>
      <w:r w:rsidR="0040302E" w:rsidRPr="008C1C58">
        <w:rPr>
          <w:sz w:val="24"/>
          <w:lang w:val="en-GB"/>
        </w:rPr>
        <w:t>74 TCTF</w:t>
      </w:r>
      <w:r w:rsidRPr="008C1C58">
        <w:rPr>
          <w:sz w:val="24"/>
          <w:lang w:val="en-GB"/>
        </w:rPr>
        <w:t xml:space="preserve"> are respected and (ii) an ex-post verification will be put in place to verify the relevant eligibility requirements and</w:t>
      </w:r>
      <w:r w:rsidR="00762063" w:rsidRPr="008C1C58">
        <w:rPr>
          <w:sz w:val="24"/>
          <w:lang w:val="en-GB"/>
        </w:rPr>
        <w:t>/or the</w:t>
      </w:r>
      <w:r w:rsidRPr="008C1C58">
        <w:rPr>
          <w:sz w:val="24"/>
          <w:lang w:val="en-GB"/>
        </w:rPr>
        <w:t xml:space="preserve"> aid ceilings on the basis of actual data and the granting authority will clawback any aid payments that do not meet the eligibility criteria or that exceed the relevant aid ceilings no later than six months after the eligible period has ended.</w:t>
      </w:r>
    </w:p>
    <w:p w14:paraId="2D63EE6C" w14:textId="77777777" w:rsidR="000522DB" w:rsidRPr="008C1C58" w:rsidRDefault="000522DB" w:rsidP="008C1C58">
      <w:pPr>
        <w:pStyle w:val="ListParagraph"/>
        <w:tabs>
          <w:tab w:val="left" w:pos="585"/>
        </w:tabs>
        <w:spacing w:before="120" w:after="120"/>
        <w:ind w:left="584" w:right="82" w:firstLine="0"/>
        <w:rPr>
          <w:sz w:val="24"/>
          <w:lang w:val="en-GB"/>
        </w:rPr>
      </w:pPr>
    </w:p>
    <w:p w14:paraId="6856EE10" w14:textId="33FCD51B" w:rsidR="00EC6CA9" w:rsidRPr="008C1C58" w:rsidRDefault="00EC6CA9" w:rsidP="008C1C58">
      <w:pPr>
        <w:pStyle w:val="ListParagraph"/>
        <w:numPr>
          <w:ilvl w:val="0"/>
          <w:numId w:val="20"/>
        </w:numPr>
        <w:tabs>
          <w:tab w:val="left" w:pos="585"/>
        </w:tabs>
        <w:spacing w:before="120" w:after="120"/>
        <w:ind w:right="82"/>
        <w:rPr>
          <w:sz w:val="24"/>
          <w:lang w:val="en-GB"/>
        </w:rPr>
      </w:pPr>
      <w:r w:rsidRPr="008C1C58">
        <w:rPr>
          <w:sz w:val="24"/>
          <w:lang w:val="en-GB"/>
        </w:rPr>
        <w:t>If the aid is channelled through an energy supplier, describe in detail the mechanism that ensures that competition between suppliers is preserved and that the aid is passed on in full to the final beneficiary</w:t>
      </w:r>
      <w:r w:rsidR="000522DB" w:rsidRPr="008C1C58">
        <w:rPr>
          <w:sz w:val="24"/>
          <w:lang w:val="en-GB"/>
        </w:rPr>
        <w:t>.</w:t>
      </w:r>
    </w:p>
    <w:p w14:paraId="7ECB2AF7" w14:textId="77777777" w:rsidR="000522DB" w:rsidRPr="008C1C58" w:rsidRDefault="000522DB" w:rsidP="008C1C58">
      <w:pPr>
        <w:pStyle w:val="ListParagraph"/>
        <w:tabs>
          <w:tab w:val="left" w:pos="585"/>
        </w:tabs>
        <w:spacing w:before="120" w:after="120"/>
        <w:ind w:left="584" w:right="82" w:firstLine="0"/>
        <w:rPr>
          <w:sz w:val="24"/>
          <w:lang w:val="en-GB"/>
        </w:rPr>
      </w:pPr>
    </w:p>
    <w:p w14:paraId="14F33700" w14:textId="75CA8EAE" w:rsidR="00EC5BD4" w:rsidRPr="008C1C58" w:rsidRDefault="00EC5BD4" w:rsidP="008C1C58">
      <w:pPr>
        <w:pStyle w:val="ListParagraph"/>
        <w:numPr>
          <w:ilvl w:val="0"/>
          <w:numId w:val="20"/>
        </w:numPr>
        <w:tabs>
          <w:tab w:val="left" w:pos="585"/>
        </w:tabs>
        <w:spacing w:before="120" w:after="120"/>
        <w:ind w:right="82"/>
        <w:rPr>
          <w:sz w:val="24"/>
          <w:lang w:val="en-GB"/>
        </w:rPr>
      </w:pPr>
      <w:r w:rsidRPr="008C1C58">
        <w:rPr>
          <w:sz w:val="24"/>
          <w:lang w:val="en-GB"/>
        </w:rPr>
        <w:t>Confirm that</w:t>
      </w:r>
      <w:r w:rsidR="007715F9" w:rsidRPr="008C1C58">
        <w:rPr>
          <w:sz w:val="24"/>
          <w:lang w:val="en-GB"/>
        </w:rPr>
        <w:t>,</w:t>
      </w:r>
      <w:r w:rsidRPr="008C1C58">
        <w:rPr>
          <w:sz w:val="24"/>
          <w:lang w:val="en-GB"/>
        </w:rPr>
        <w:t xml:space="preserve"> </w:t>
      </w:r>
      <w:r w:rsidR="007715F9" w:rsidRPr="008C1C58">
        <w:rPr>
          <w:sz w:val="24"/>
          <w:lang w:val="en-GB"/>
        </w:rPr>
        <w:t xml:space="preserve">as of 1 January 2023, </w:t>
      </w:r>
      <w:r w:rsidRPr="008C1C58">
        <w:rPr>
          <w:sz w:val="24"/>
          <w:lang w:val="en-GB"/>
        </w:rPr>
        <w:t xml:space="preserve">for aid amounts exceeding EUR 50 million, the schemes </w:t>
      </w:r>
      <w:r w:rsidR="007715F9" w:rsidRPr="008C1C58">
        <w:rPr>
          <w:sz w:val="24"/>
          <w:lang w:val="en-GB"/>
        </w:rPr>
        <w:t>requires the</w:t>
      </w:r>
      <w:r w:rsidRPr="008C1C58">
        <w:rPr>
          <w:sz w:val="24"/>
          <w:lang w:val="en-GB"/>
        </w:rPr>
        <w:t xml:space="preserve"> beneficiary </w:t>
      </w:r>
      <w:r w:rsidR="007715F9" w:rsidRPr="008C1C58">
        <w:rPr>
          <w:sz w:val="24"/>
          <w:lang w:val="en-GB"/>
        </w:rPr>
        <w:t>to</w:t>
      </w:r>
      <w:r w:rsidRPr="008C1C58">
        <w:rPr>
          <w:sz w:val="24"/>
          <w:lang w:val="en-GB"/>
        </w:rPr>
        <w:t xml:space="preserve"> submit to the granting authority, within one year from the moment of granting the aid, a plan that specifies how </w:t>
      </w:r>
      <w:r w:rsidR="007715F9" w:rsidRPr="008C1C58">
        <w:rPr>
          <w:sz w:val="24"/>
          <w:lang w:val="en-GB"/>
        </w:rPr>
        <w:t>it</w:t>
      </w:r>
      <w:r w:rsidRPr="008C1C58">
        <w:rPr>
          <w:sz w:val="24"/>
          <w:lang w:val="en-GB"/>
        </w:rPr>
        <w:t xml:space="preserve"> will reduce the carbon footprint of its energy consumption or how it will implement any of the requirements </w:t>
      </w:r>
      <w:r w:rsidRPr="008C1C58">
        <w:rPr>
          <w:sz w:val="24"/>
          <w:lang w:val="en-GB"/>
        </w:rPr>
        <w:lastRenderedPageBreak/>
        <w:t>related to environmental protection or security of supply described in point 3</w:t>
      </w:r>
      <w:r w:rsidR="0040302E" w:rsidRPr="008C1C58">
        <w:rPr>
          <w:sz w:val="24"/>
          <w:lang w:val="en-GB"/>
        </w:rPr>
        <w:t>8</w:t>
      </w:r>
      <w:r w:rsidRPr="008C1C58">
        <w:rPr>
          <w:sz w:val="24"/>
          <w:lang w:val="en-GB"/>
        </w:rPr>
        <w:t xml:space="preserve"> of </w:t>
      </w:r>
      <w:r w:rsidR="007715F9" w:rsidRPr="008C1C58">
        <w:rPr>
          <w:sz w:val="24"/>
          <w:lang w:val="en-GB"/>
        </w:rPr>
        <w:t>the TC</w:t>
      </w:r>
      <w:r w:rsidR="0040302E" w:rsidRPr="008C1C58">
        <w:rPr>
          <w:sz w:val="24"/>
          <w:lang w:val="en-GB"/>
        </w:rPr>
        <w:t>T</w:t>
      </w:r>
      <w:r w:rsidR="007715F9" w:rsidRPr="008C1C58">
        <w:rPr>
          <w:sz w:val="24"/>
          <w:lang w:val="en-GB"/>
        </w:rPr>
        <w:t>F</w:t>
      </w:r>
      <w:r w:rsidRPr="008C1C58">
        <w:rPr>
          <w:sz w:val="24"/>
          <w:lang w:val="en-GB"/>
        </w:rPr>
        <w:t xml:space="preserve">. </w:t>
      </w:r>
    </w:p>
    <w:p w14:paraId="0284E647" w14:textId="77777777" w:rsidR="000522DB" w:rsidRPr="008C1C58" w:rsidRDefault="000522DB" w:rsidP="008C1C58">
      <w:pPr>
        <w:pStyle w:val="ListParagraph"/>
        <w:tabs>
          <w:tab w:val="left" w:pos="585"/>
        </w:tabs>
        <w:spacing w:before="120" w:after="120"/>
        <w:ind w:left="584" w:right="82" w:firstLine="0"/>
        <w:rPr>
          <w:sz w:val="24"/>
          <w:lang w:val="en-GB"/>
        </w:rPr>
      </w:pPr>
    </w:p>
    <w:p w14:paraId="1D9A13E7" w14:textId="74298BC1" w:rsidR="005E3CFF" w:rsidRPr="008C1C58" w:rsidRDefault="00F635FD" w:rsidP="008C1C58">
      <w:pPr>
        <w:pStyle w:val="ListParagraph"/>
        <w:numPr>
          <w:ilvl w:val="0"/>
          <w:numId w:val="20"/>
        </w:numPr>
        <w:tabs>
          <w:tab w:val="left" w:pos="585"/>
        </w:tabs>
        <w:spacing w:before="120" w:after="120"/>
        <w:ind w:right="82"/>
        <w:rPr>
          <w:sz w:val="24"/>
          <w:lang w:val="en-GB"/>
        </w:rPr>
      </w:pPr>
      <w:r w:rsidRPr="008C1C58">
        <w:rPr>
          <w:sz w:val="24"/>
          <w:lang w:val="en-GB"/>
        </w:rPr>
        <w:t xml:space="preserve">Describe any other additional conditions imposed in the measure (for instance any requirements which be may introduced related to environmental protection or security of supply for granting aid under this section pursuant to point </w:t>
      </w:r>
      <w:r w:rsidR="007715F9" w:rsidRPr="008C1C58">
        <w:rPr>
          <w:sz w:val="24"/>
          <w:lang w:val="en-GB"/>
        </w:rPr>
        <w:t>3</w:t>
      </w:r>
      <w:r w:rsidR="0040302E" w:rsidRPr="008C1C58">
        <w:rPr>
          <w:sz w:val="24"/>
          <w:lang w:val="en-GB"/>
        </w:rPr>
        <w:t>8</w:t>
      </w:r>
      <w:r w:rsidR="0063468A" w:rsidRPr="008C1C58">
        <w:rPr>
          <w:sz w:val="24"/>
          <w:lang w:val="en-GB"/>
        </w:rPr>
        <w:t xml:space="preserve"> of </w:t>
      </w:r>
      <w:r w:rsidRPr="008C1C58">
        <w:rPr>
          <w:sz w:val="24"/>
          <w:lang w:val="en-GB"/>
        </w:rPr>
        <w:t>the TC</w:t>
      </w:r>
      <w:r w:rsidR="0040302E" w:rsidRPr="008C1C58">
        <w:rPr>
          <w:sz w:val="24"/>
          <w:lang w:val="en-GB"/>
        </w:rPr>
        <w:t>T</w:t>
      </w:r>
      <w:r w:rsidRPr="008C1C58">
        <w:rPr>
          <w:sz w:val="24"/>
          <w:lang w:val="en-GB"/>
        </w:rPr>
        <w:t>F).</w:t>
      </w:r>
    </w:p>
    <w:p w14:paraId="3AFA558B" w14:textId="0F7B867F" w:rsidR="000E74C1" w:rsidRPr="008C1C58" w:rsidRDefault="000E74C1" w:rsidP="008C1C58">
      <w:pPr>
        <w:ind w:right="82"/>
        <w:jc w:val="both"/>
        <w:rPr>
          <w:sz w:val="24"/>
          <w:lang w:val="en-GB"/>
        </w:rPr>
      </w:pPr>
      <w:r w:rsidRPr="008C1C58">
        <w:rPr>
          <w:sz w:val="24"/>
          <w:lang w:val="en-GB"/>
        </w:rPr>
        <w:br w:type="page"/>
      </w:r>
    </w:p>
    <w:p w14:paraId="627AD743" w14:textId="05BB1953" w:rsidR="000F0E67" w:rsidRPr="008C1C58" w:rsidRDefault="000F0E67" w:rsidP="008C1C58">
      <w:pPr>
        <w:jc w:val="both"/>
        <w:rPr>
          <w:sz w:val="24"/>
          <w:lang w:val="en-GB"/>
        </w:rPr>
      </w:pPr>
    </w:p>
    <w:p w14:paraId="4309F3D6" w14:textId="77777777" w:rsidR="000E74C1" w:rsidRPr="008C1C58" w:rsidRDefault="000E74C1" w:rsidP="008C1C58">
      <w:pPr>
        <w:pStyle w:val="Heading1"/>
        <w:ind w:left="2760"/>
        <w:jc w:val="both"/>
        <w:rPr>
          <w:lang w:val="en-GB"/>
        </w:rPr>
      </w:pPr>
      <w:r w:rsidRPr="008C1C58">
        <w:rPr>
          <w:lang w:val="en-GB"/>
        </w:rPr>
        <w:t>SECTION II: ADDITIONAL INFORMATION</w:t>
      </w:r>
    </w:p>
    <w:p w14:paraId="6FDC3859" w14:textId="77777777" w:rsidR="000E74C1" w:rsidRPr="008C1C58" w:rsidRDefault="000E74C1" w:rsidP="008C1C58">
      <w:pPr>
        <w:pStyle w:val="BodyText"/>
        <w:jc w:val="both"/>
        <w:rPr>
          <w:b/>
          <w:sz w:val="26"/>
          <w:lang w:val="en-GB"/>
        </w:rPr>
      </w:pPr>
    </w:p>
    <w:p w14:paraId="09578DC0" w14:textId="48760BB9" w:rsidR="00423783" w:rsidRPr="008C1C58" w:rsidRDefault="00423783" w:rsidP="00A92002">
      <w:pPr>
        <w:spacing w:before="177" w:line="288" w:lineRule="auto"/>
        <w:ind w:left="1134" w:right="123" w:hanging="1134"/>
        <w:jc w:val="both"/>
        <w:rPr>
          <w:b/>
          <w:bCs/>
          <w:sz w:val="19"/>
          <w:szCs w:val="19"/>
          <w:lang w:val="en-GB"/>
        </w:rPr>
      </w:pPr>
      <w:r w:rsidRPr="7FAFD668">
        <w:rPr>
          <w:b/>
          <w:bCs/>
          <w:sz w:val="24"/>
          <w:szCs w:val="24"/>
          <w:lang w:val="en-GB"/>
        </w:rPr>
        <w:t>P</w:t>
      </w:r>
      <w:r w:rsidRPr="7FAFD668">
        <w:rPr>
          <w:b/>
          <w:bCs/>
          <w:sz w:val="19"/>
          <w:szCs w:val="19"/>
          <w:lang w:val="en-GB"/>
        </w:rPr>
        <w:t xml:space="preserve">OINT </w:t>
      </w:r>
      <w:r w:rsidRPr="7FAFD668">
        <w:rPr>
          <w:b/>
          <w:bCs/>
          <w:sz w:val="24"/>
          <w:szCs w:val="24"/>
          <w:lang w:val="en-GB"/>
        </w:rPr>
        <w:t>5:</w:t>
      </w:r>
      <w:r w:rsidR="00A92002">
        <w:rPr>
          <w:b/>
          <w:bCs/>
          <w:sz w:val="24"/>
          <w:szCs w:val="24"/>
          <w:lang w:val="en-GB"/>
        </w:rPr>
        <w:tab/>
      </w:r>
      <w:r w:rsidRPr="7FAFD668">
        <w:rPr>
          <w:b/>
          <w:bCs/>
          <w:sz w:val="19"/>
          <w:szCs w:val="19"/>
          <w:lang w:val="en-GB"/>
        </w:rPr>
        <w:t xml:space="preserve">FOR AID TO BE GRANTED UNDER SECTION </w:t>
      </w:r>
      <w:r w:rsidRPr="7FAFD668">
        <w:rPr>
          <w:b/>
          <w:bCs/>
          <w:sz w:val="24"/>
          <w:szCs w:val="24"/>
          <w:lang w:val="en-GB"/>
        </w:rPr>
        <w:t xml:space="preserve">2.5 </w:t>
      </w:r>
      <w:r w:rsidRPr="7FAFD668">
        <w:rPr>
          <w:b/>
          <w:bCs/>
          <w:sz w:val="19"/>
          <w:szCs w:val="19"/>
          <w:lang w:val="en-GB"/>
        </w:rPr>
        <w:t xml:space="preserve">OF THE </w:t>
      </w:r>
      <w:r w:rsidRPr="7FAFD668">
        <w:rPr>
          <w:b/>
          <w:bCs/>
          <w:sz w:val="24"/>
          <w:szCs w:val="24"/>
          <w:lang w:val="en-GB"/>
        </w:rPr>
        <w:t>TC</w:t>
      </w:r>
      <w:r w:rsidR="6F30E333" w:rsidRPr="7FAFD668">
        <w:rPr>
          <w:b/>
          <w:bCs/>
          <w:sz w:val="24"/>
          <w:szCs w:val="24"/>
          <w:lang w:val="en-GB"/>
        </w:rPr>
        <w:t>T</w:t>
      </w:r>
      <w:r w:rsidRPr="7FAFD668">
        <w:rPr>
          <w:b/>
          <w:bCs/>
          <w:sz w:val="24"/>
          <w:szCs w:val="24"/>
          <w:lang w:val="en-GB"/>
        </w:rPr>
        <w:t>F: A</w:t>
      </w:r>
      <w:r w:rsidRPr="7FAFD668">
        <w:rPr>
          <w:b/>
          <w:bCs/>
          <w:sz w:val="19"/>
          <w:szCs w:val="19"/>
          <w:lang w:val="en-GB"/>
        </w:rPr>
        <w:t>ID FOR ACCELERATING THE ROLLOUT OF RENEWABLE ENERGY</w:t>
      </w:r>
      <w:r w:rsidR="16BE4464" w:rsidRPr="7FAFD668">
        <w:rPr>
          <w:b/>
          <w:bCs/>
          <w:sz w:val="19"/>
          <w:szCs w:val="19"/>
          <w:lang w:val="en-GB"/>
        </w:rPr>
        <w:t xml:space="preserve"> AND ENERGY</w:t>
      </w:r>
      <w:r w:rsidRPr="7FAFD668">
        <w:rPr>
          <w:b/>
          <w:bCs/>
          <w:sz w:val="19"/>
          <w:szCs w:val="19"/>
          <w:lang w:val="en-GB"/>
        </w:rPr>
        <w:t xml:space="preserve"> STORAGE RELEVANT FOR REPOWEREU</w:t>
      </w:r>
    </w:p>
    <w:p w14:paraId="7EE5BC7D" w14:textId="77777777" w:rsidR="00423783" w:rsidRPr="008C1C58" w:rsidRDefault="00423783" w:rsidP="008C1C58">
      <w:pPr>
        <w:pStyle w:val="BodyText"/>
        <w:spacing w:before="7"/>
        <w:jc w:val="both"/>
        <w:rPr>
          <w:b/>
          <w:sz w:val="17"/>
          <w:lang w:val="en-GB"/>
        </w:rPr>
      </w:pPr>
    </w:p>
    <w:p w14:paraId="4E7CFB06" w14:textId="6863C1BD" w:rsidR="00423783" w:rsidRPr="008C1C58" w:rsidRDefault="37688D76" w:rsidP="71B27041">
      <w:pPr>
        <w:pStyle w:val="ListParagraph"/>
        <w:numPr>
          <w:ilvl w:val="0"/>
          <w:numId w:val="28"/>
        </w:numPr>
        <w:tabs>
          <w:tab w:val="left" w:pos="583"/>
          <w:tab w:val="left" w:pos="585"/>
        </w:tabs>
        <w:spacing w:line="237" w:lineRule="auto"/>
        <w:ind w:right="332"/>
        <w:rPr>
          <w:sz w:val="24"/>
          <w:szCs w:val="24"/>
          <w:lang w:val="en-GB"/>
        </w:rPr>
      </w:pPr>
      <w:r w:rsidRPr="5BAA0A1A">
        <w:rPr>
          <w:sz w:val="24"/>
          <w:szCs w:val="24"/>
          <w:lang w:val="en-GB"/>
        </w:rPr>
        <w:t xml:space="preserve">Where applicable, </w:t>
      </w:r>
      <w:r w:rsidR="705ECD68" w:rsidRPr="5BAA0A1A">
        <w:rPr>
          <w:sz w:val="24"/>
          <w:szCs w:val="24"/>
          <w:lang w:val="en-GB"/>
        </w:rPr>
        <w:t xml:space="preserve">confirm that the </w:t>
      </w:r>
      <w:r w:rsidR="14F95C33" w:rsidRPr="5BAA0A1A">
        <w:rPr>
          <w:sz w:val="24"/>
          <w:szCs w:val="24"/>
          <w:lang w:val="en-GB"/>
        </w:rPr>
        <w:t>following general conditions under section 2.5 of the TCTF (</w:t>
      </w:r>
      <w:r w:rsidR="705ECD68" w:rsidRPr="5BAA0A1A">
        <w:rPr>
          <w:sz w:val="24"/>
          <w:szCs w:val="24"/>
          <w:lang w:val="en-GB"/>
        </w:rPr>
        <w:t>point</w:t>
      </w:r>
      <w:r w:rsidR="76719CCF" w:rsidRPr="5BAA0A1A">
        <w:rPr>
          <w:sz w:val="24"/>
          <w:szCs w:val="24"/>
          <w:lang w:val="en-GB"/>
        </w:rPr>
        <w:t>s</w:t>
      </w:r>
      <w:r w:rsidR="705ECD68" w:rsidRPr="5BAA0A1A">
        <w:rPr>
          <w:sz w:val="24"/>
          <w:szCs w:val="24"/>
          <w:lang w:val="en-GB"/>
        </w:rPr>
        <w:t xml:space="preserve"> </w:t>
      </w:r>
      <w:r w:rsidR="34BFE491" w:rsidRPr="5BAA0A1A">
        <w:rPr>
          <w:sz w:val="24"/>
          <w:szCs w:val="24"/>
          <w:lang w:val="en-GB"/>
        </w:rPr>
        <w:t>7</w:t>
      </w:r>
      <w:r w:rsidR="35546753" w:rsidRPr="5BAA0A1A">
        <w:rPr>
          <w:sz w:val="24"/>
          <w:szCs w:val="24"/>
          <w:lang w:val="en-GB"/>
        </w:rPr>
        <w:t xml:space="preserve">7 and 78 </w:t>
      </w:r>
      <w:r w:rsidR="705ECD68" w:rsidRPr="5BAA0A1A">
        <w:rPr>
          <w:sz w:val="24"/>
          <w:szCs w:val="24"/>
          <w:lang w:val="en-GB"/>
        </w:rPr>
        <w:t>of the TC</w:t>
      </w:r>
      <w:r w:rsidR="3A97DD84" w:rsidRPr="5BAA0A1A">
        <w:rPr>
          <w:sz w:val="24"/>
          <w:szCs w:val="24"/>
          <w:lang w:val="en-GB"/>
        </w:rPr>
        <w:t>T</w:t>
      </w:r>
      <w:r w:rsidR="705ECD68" w:rsidRPr="5BAA0A1A">
        <w:rPr>
          <w:sz w:val="24"/>
          <w:szCs w:val="24"/>
          <w:lang w:val="en-GB"/>
        </w:rPr>
        <w:t>F</w:t>
      </w:r>
      <w:r w:rsidR="691B9FEE" w:rsidRPr="5BAA0A1A">
        <w:rPr>
          <w:sz w:val="24"/>
          <w:szCs w:val="24"/>
          <w:lang w:val="en-GB"/>
        </w:rPr>
        <w:t>)</w:t>
      </w:r>
      <w:r w:rsidR="705ECD68" w:rsidRPr="5BAA0A1A">
        <w:rPr>
          <w:sz w:val="24"/>
          <w:szCs w:val="24"/>
          <w:lang w:val="en-GB"/>
        </w:rPr>
        <w:t xml:space="preserve"> are respected and describe how you verify that those requirements are met:</w:t>
      </w:r>
    </w:p>
    <w:p w14:paraId="2BB6F983" w14:textId="77777777" w:rsidR="00423783" w:rsidRPr="008C1C58" w:rsidRDefault="00423783" w:rsidP="008C1C58">
      <w:pPr>
        <w:tabs>
          <w:tab w:val="left" w:pos="1576"/>
        </w:tabs>
        <w:spacing w:before="165"/>
        <w:jc w:val="both"/>
        <w:rPr>
          <w:sz w:val="24"/>
          <w:lang w:val="en-GB"/>
        </w:rPr>
      </w:pPr>
    </w:p>
    <w:p w14:paraId="258ED262" w14:textId="3940F18F" w:rsidR="00423783" w:rsidRPr="008C1C58" w:rsidRDefault="00423783" w:rsidP="71B27041">
      <w:pPr>
        <w:pStyle w:val="ListParagraph"/>
        <w:numPr>
          <w:ilvl w:val="1"/>
          <w:numId w:val="28"/>
        </w:numPr>
        <w:tabs>
          <w:tab w:val="left" w:pos="1576"/>
        </w:tabs>
        <w:spacing w:before="165"/>
        <w:rPr>
          <w:sz w:val="24"/>
          <w:szCs w:val="24"/>
          <w:lang w:val="en-GB"/>
        </w:rPr>
      </w:pPr>
      <w:r w:rsidRPr="5BAA0A1A">
        <w:rPr>
          <w:sz w:val="24"/>
          <w:szCs w:val="24"/>
          <w:lang w:val="en-GB"/>
        </w:rPr>
        <w:t>Indicate the technologies that will be covered by the aid measure</w:t>
      </w:r>
      <w:r w:rsidR="00D21BF5" w:rsidRPr="5BAA0A1A">
        <w:rPr>
          <w:sz w:val="24"/>
          <w:szCs w:val="24"/>
          <w:lang w:val="en-GB"/>
        </w:rPr>
        <w:t>; where</w:t>
      </w:r>
      <w:r w:rsidRPr="5BAA0A1A">
        <w:rPr>
          <w:sz w:val="24"/>
          <w:szCs w:val="24"/>
          <w:lang w:val="en-GB"/>
        </w:rPr>
        <w:t xml:space="preserve"> support is limited to one or several technologies, explain how artificial limitation and discrimination are excluded</w:t>
      </w:r>
      <w:r w:rsidR="457A9090" w:rsidRPr="5BAA0A1A">
        <w:rPr>
          <w:sz w:val="24"/>
          <w:szCs w:val="24"/>
          <w:lang w:val="en-GB"/>
        </w:rPr>
        <w:t xml:space="preserve"> (including in the award of licences, permits or concessions when they are required)</w:t>
      </w:r>
      <w:r w:rsidRPr="5BAA0A1A">
        <w:rPr>
          <w:sz w:val="24"/>
          <w:szCs w:val="24"/>
          <w:lang w:val="en-GB"/>
        </w:rPr>
        <w:t>;</w:t>
      </w:r>
    </w:p>
    <w:p w14:paraId="4A528208" w14:textId="77777777" w:rsidR="00151E7D" w:rsidRPr="008C1C58" w:rsidRDefault="00151E7D" w:rsidP="008C1C58">
      <w:pPr>
        <w:tabs>
          <w:tab w:val="left" w:pos="1576"/>
        </w:tabs>
        <w:spacing w:before="165"/>
        <w:jc w:val="both"/>
        <w:rPr>
          <w:sz w:val="24"/>
          <w:lang w:val="en-GB"/>
        </w:rPr>
      </w:pPr>
    </w:p>
    <w:p w14:paraId="524207DD" w14:textId="5F5F648F" w:rsidR="00697DC0" w:rsidRPr="008C1C58" w:rsidRDefault="00697DC0" w:rsidP="71B27041">
      <w:pPr>
        <w:pStyle w:val="ListParagraph"/>
        <w:numPr>
          <w:ilvl w:val="1"/>
          <w:numId w:val="28"/>
        </w:numPr>
        <w:tabs>
          <w:tab w:val="left" w:pos="1576"/>
        </w:tabs>
        <w:spacing w:before="165"/>
        <w:rPr>
          <w:sz w:val="24"/>
          <w:szCs w:val="24"/>
          <w:lang w:val="en-GB"/>
        </w:rPr>
      </w:pPr>
      <w:r w:rsidRPr="71B27041">
        <w:rPr>
          <w:sz w:val="24"/>
          <w:szCs w:val="24"/>
          <w:lang w:val="en-GB"/>
        </w:rPr>
        <w:t>Where</w:t>
      </w:r>
      <w:r w:rsidR="00D21BF5" w:rsidRPr="71B27041">
        <w:rPr>
          <w:sz w:val="24"/>
          <w:szCs w:val="24"/>
          <w:lang w:val="en-GB"/>
        </w:rPr>
        <w:t xml:space="preserve"> the</w:t>
      </w:r>
      <w:r w:rsidRPr="71B27041">
        <w:rPr>
          <w:sz w:val="24"/>
          <w:szCs w:val="24"/>
          <w:lang w:val="en-GB"/>
        </w:rPr>
        <w:t xml:space="preserve"> aid is granted for the production of renewable hydrogen</w:t>
      </w:r>
      <w:r w:rsidR="1D803ED6" w:rsidRPr="22687F85">
        <w:rPr>
          <w:sz w:val="24"/>
          <w:szCs w:val="24"/>
          <w:lang w:val="en-GB"/>
        </w:rPr>
        <w:t xml:space="preserve"> and renewable hydrogen-derived fuels</w:t>
      </w:r>
      <w:r w:rsidRPr="71B27041">
        <w:rPr>
          <w:rStyle w:val="FootnoteReference"/>
          <w:sz w:val="24"/>
          <w:szCs w:val="24"/>
          <w:lang w:val="en-GB"/>
        </w:rPr>
        <w:footnoteReference w:id="21"/>
      </w:r>
      <w:r w:rsidRPr="71B27041">
        <w:rPr>
          <w:sz w:val="24"/>
          <w:szCs w:val="24"/>
          <w:lang w:val="en-GB"/>
        </w:rPr>
        <w:t xml:space="preserve">, </w:t>
      </w:r>
      <w:r w:rsidR="006229A9" w:rsidRPr="71B27041">
        <w:rPr>
          <w:sz w:val="24"/>
          <w:szCs w:val="24"/>
          <w:lang w:val="en-GB"/>
        </w:rPr>
        <w:t>explain how it will be ensured</w:t>
      </w:r>
      <w:r w:rsidRPr="71B27041">
        <w:rPr>
          <w:sz w:val="24"/>
          <w:szCs w:val="24"/>
          <w:lang w:val="en-GB"/>
        </w:rPr>
        <w:t xml:space="preserve"> that</w:t>
      </w:r>
      <w:r w:rsidR="00151E7D" w:rsidRPr="71B27041">
        <w:rPr>
          <w:sz w:val="24"/>
          <w:szCs w:val="24"/>
          <w:lang w:val="en-GB"/>
        </w:rPr>
        <w:t xml:space="preserve"> the hydrogen is produced from renewable energy sources in accordance with the methodologies </w:t>
      </w:r>
      <w:r w:rsidR="006229A9" w:rsidRPr="71B27041">
        <w:rPr>
          <w:sz w:val="24"/>
          <w:szCs w:val="24"/>
          <w:lang w:val="en-GB"/>
        </w:rPr>
        <w:t>s</w:t>
      </w:r>
      <w:r w:rsidR="00151E7D" w:rsidRPr="71B27041">
        <w:rPr>
          <w:sz w:val="24"/>
          <w:szCs w:val="24"/>
          <w:lang w:val="en-GB"/>
        </w:rPr>
        <w:t>et out for renewable liquid and gaseous transport fuels of non-biological origin in Directive (EU) 2018/2001</w:t>
      </w:r>
      <w:r w:rsidR="061163F2" w:rsidRPr="71B27041">
        <w:rPr>
          <w:sz w:val="24"/>
          <w:szCs w:val="24"/>
          <w:lang w:val="en-GB"/>
        </w:rPr>
        <w:t xml:space="preserve"> </w:t>
      </w:r>
      <w:r w:rsidR="061163F2" w:rsidRPr="22687F85">
        <w:rPr>
          <w:sz w:val="24"/>
          <w:szCs w:val="24"/>
          <w:lang w:val="en-GB"/>
        </w:rPr>
        <w:t>and its implementing or delegated acts</w:t>
      </w:r>
      <w:r w:rsidR="00151E7D" w:rsidRPr="71B27041">
        <w:rPr>
          <w:sz w:val="24"/>
          <w:szCs w:val="24"/>
          <w:lang w:val="en-GB"/>
        </w:rPr>
        <w:t>;</w:t>
      </w:r>
    </w:p>
    <w:p w14:paraId="16DA0DD4" w14:textId="531463B4" w:rsidR="00697DC0" w:rsidRPr="008C1C58" w:rsidRDefault="00697DC0" w:rsidP="003F382E">
      <w:pPr>
        <w:tabs>
          <w:tab w:val="left" w:pos="1576"/>
        </w:tabs>
        <w:spacing w:before="165"/>
        <w:rPr>
          <w:sz w:val="24"/>
          <w:szCs w:val="24"/>
          <w:lang w:val="en-GB"/>
        </w:rPr>
      </w:pPr>
    </w:p>
    <w:p w14:paraId="5F3B67EB" w14:textId="323DBFA2" w:rsidR="00697DC0" w:rsidRPr="008C1C58" w:rsidRDefault="703866E1" w:rsidP="003F382E">
      <w:pPr>
        <w:pStyle w:val="ListParagraph"/>
        <w:numPr>
          <w:ilvl w:val="1"/>
          <w:numId w:val="28"/>
        </w:numPr>
        <w:spacing w:before="165" w:line="259" w:lineRule="auto"/>
        <w:rPr>
          <w:sz w:val="24"/>
          <w:szCs w:val="24"/>
          <w:lang w:val="en-GB"/>
        </w:rPr>
      </w:pPr>
      <w:r w:rsidRPr="22687F85">
        <w:rPr>
          <w:sz w:val="24"/>
          <w:szCs w:val="24"/>
          <w:lang w:val="en-GB"/>
        </w:rPr>
        <w:t>Where the aid is granted for the production of biofuels, bioliquids, biogas (including biomethane) and biomass fuels, explain how it will be ensured that the aided fuels are compliant with the sustainability and greenhouse gases emissions saving criteria of Directive (EU) 2018/2001</w:t>
      </w:r>
      <w:r w:rsidR="00697DC0" w:rsidRPr="22687F85">
        <w:rPr>
          <w:rStyle w:val="FootnoteReference"/>
          <w:sz w:val="24"/>
          <w:szCs w:val="24"/>
          <w:lang w:val="en-GB"/>
        </w:rPr>
        <w:footnoteReference w:id="22"/>
      </w:r>
      <w:r w:rsidRPr="22687F85">
        <w:rPr>
          <w:sz w:val="24"/>
          <w:szCs w:val="24"/>
          <w:lang w:val="en-GB"/>
        </w:rPr>
        <w:t xml:space="preserve"> and its implementing or delegated acts;</w:t>
      </w:r>
    </w:p>
    <w:p w14:paraId="7789FD93" w14:textId="5326EFD8" w:rsidR="00697DC0" w:rsidRPr="008C1C58" w:rsidRDefault="00697DC0" w:rsidP="00AC683F">
      <w:pPr>
        <w:spacing w:before="165" w:line="259" w:lineRule="auto"/>
        <w:jc w:val="both"/>
        <w:rPr>
          <w:sz w:val="24"/>
          <w:szCs w:val="24"/>
          <w:lang w:val="en-GB"/>
        </w:rPr>
      </w:pPr>
    </w:p>
    <w:p w14:paraId="7329D17D" w14:textId="4ADDE778" w:rsidR="00697DC0" w:rsidRPr="008C1C58" w:rsidRDefault="0A24EDE7" w:rsidP="00AC683F">
      <w:pPr>
        <w:pStyle w:val="ListParagraph"/>
        <w:numPr>
          <w:ilvl w:val="1"/>
          <w:numId w:val="28"/>
        </w:numPr>
        <w:spacing w:before="165" w:line="259" w:lineRule="auto"/>
        <w:rPr>
          <w:sz w:val="24"/>
          <w:szCs w:val="24"/>
          <w:lang w:val="en-GB"/>
        </w:rPr>
      </w:pPr>
      <w:r w:rsidRPr="4B6657FE">
        <w:rPr>
          <w:sz w:val="24"/>
          <w:szCs w:val="24"/>
          <w:lang w:val="en-GB"/>
        </w:rPr>
        <w:t>Where the aid is granted for the investment or operation of storage for renewable hydrogen, biofuels, bioliquids, biogas (including biomethane) and biomass fuels, explain how you it will be ensured that at least 75% of the content of the storage systems supported will be obtained from a directly connected renewable hydrogen, biofuels, bioliquids, biogas (including biomethane) and biomass fuels on an annual basis;</w:t>
      </w:r>
    </w:p>
    <w:p w14:paraId="03067D99" w14:textId="77777777" w:rsidR="00151E7D" w:rsidRPr="008C1C58" w:rsidRDefault="00151E7D" w:rsidP="008C1C58">
      <w:pPr>
        <w:tabs>
          <w:tab w:val="left" w:pos="1576"/>
        </w:tabs>
        <w:spacing w:before="165"/>
        <w:jc w:val="both"/>
        <w:rPr>
          <w:sz w:val="24"/>
          <w:lang w:val="en-GB"/>
        </w:rPr>
      </w:pPr>
    </w:p>
    <w:p w14:paraId="3C6F376D" w14:textId="7FA26744" w:rsidR="00423783" w:rsidRPr="008C1C58" w:rsidRDefault="00423783" w:rsidP="22687F85">
      <w:pPr>
        <w:pStyle w:val="ListParagraph"/>
        <w:numPr>
          <w:ilvl w:val="1"/>
          <w:numId w:val="28"/>
        </w:numPr>
        <w:tabs>
          <w:tab w:val="left" w:pos="1577"/>
        </w:tabs>
        <w:spacing w:before="165"/>
        <w:rPr>
          <w:sz w:val="24"/>
          <w:szCs w:val="24"/>
          <w:lang w:val="en-GB"/>
        </w:rPr>
      </w:pPr>
      <w:r w:rsidRPr="22687F85">
        <w:rPr>
          <w:sz w:val="24"/>
          <w:szCs w:val="24"/>
          <w:lang w:val="en-GB"/>
        </w:rPr>
        <w:t xml:space="preserve">Confirm that the aid is granted </w:t>
      </w:r>
      <w:r w:rsidR="3C854790" w:rsidRPr="22687F85">
        <w:rPr>
          <w:sz w:val="24"/>
          <w:szCs w:val="24"/>
          <w:lang w:val="en-GB"/>
        </w:rPr>
        <w:t>with respect to newly installed or repowered capacities</w:t>
      </w:r>
      <w:r w:rsidRPr="22687F85">
        <w:rPr>
          <w:rStyle w:val="FootnoteReference"/>
          <w:sz w:val="24"/>
          <w:szCs w:val="24"/>
          <w:lang w:val="en-GB"/>
        </w:rPr>
        <w:footnoteReference w:id="23"/>
      </w:r>
      <w:r w:rsidR="3C854790" w:rsidRPr="22687F85">
        <w:rPr>
          <w:sz w:val="24"/>
          <w:szCs w:val="24"/>
          <w:lang w:val="en-GB"/>
        </w:rPr>
        <w:t xml:space="preserve"> </w:t>
      </w:r>
      <w:r w:rsidRPr="22687F85">
        <w:rPr>
          <w:sz w:val="24"/>
          <w:szCs w:val="24"/>
          <w:lang w:val="en-GB"/>
        </w:rPr>
        <w:t>on the basis of a scheme</w:t>
      </w:r>
      <w:r w:rsidR="32F9B2E5" w:rsidRPr="22687F85">
        <w:rPr>
          <w:sz w:val="24"/>
          <w:szCs w:val="24"/>
          <w:lang w:val="en-GB"/>
        </w:rPr>
        <w:t>;</w:t>
      </w:r>
    </w:p>
    <w:p w14:paraId="6C1AFC67" w14:textId="3A487221" w:rsidR="00423783" w:rsidRPr="008C1C58" w:rsidRDefault="00423783" w:rsidP="00AC683F">
      <w:pPr>
        <w:tabs>
          <w:tab w:val="left" w:pos="1577"/>
        </w:tabs>
        <w:spacing w:before="165"/>
        <w:rPr>
          <w:sz w:val="24"/>
          <w:szCs w:val="24"/>
          <w:lang w:val="en-GB"/>
        </w:rPr>
      </w:pPr>
    </w:p>
    <w:p w14:paraId="7F917F88" w14:textId="7D617398" w:rsidR="00423783" w:rsidRPr="008C1C58" w:rsidRDefault="47A80CB8" w:rsidP="22687F85">
      <w:pPr>
        <w:pStyle w:val="ListParagraph"/>
        <w:numPr>
          <w:ilvl w:val="1"/>
          <w:numId w:val="28"/>
        </w:numPr>
        <w:tabs>
          <w:tab w:val="left" w:pos="1577"/>
        </w:tabs>
        <w:spacing w:before="165"/>
        <w:rPr>
          <w:sz w:val="24"/>
          <w:szCs w:val="24"/>
          <w:lang w:val="en-GB"/>
        </w:rPr>
      </w:pPr>
      <w:r w:rsidRPr="4B6657FE">
        <w:rPr>
          <w:sz w:val="24"/>
          <w:szCs w:val="24"/>
          <w:lang w:val="en-GB"/>
        </w:rPr>
        <w:lastRenderedPageBreak/>
        <w:t xml:space="preserve">Provide the estimated capacity </w:t>
      </w:r>
      <w:r w:rsidR="7D8F5202" w:rsidRPr="4B6657FE">
        <w:rPr>
          <w:sz w:val="24"/>
          <w:szCs w:val="24"/>
          <w:lang w:val="en-GB"/>
        </w:rPr>
        <w:t>volume and budget</w:t>
      </w:r>
      <w:r w:rsidR="1CA7DAE5" w:rsidRPr="4B6657FE">
        <w:rPr>
          <w:sz w:val="24"/>
          <w:szCs w:val="24"/>
          <w:lang w:val="en-GB"/>
        </w:rPr>
        <w:t xml:space="preserve"> of the scheme under which support is granted</w:t>
      </w:r>
      <w:r w:rsidR="7D8F5202" w:rsidRPr="4B6657FE">
        <w:rPr>
          <w:sz w:val="24"/>
          <w:szCs w:val="24"/>
          <w:lang w:val="en-GB"/>
        </w:rPr>
        <w:t>;</w:t>
      </w:r>
    </w:p>
    <w:p w14:paraId="59219047" w14:textId="77777777" w:rsidR="00BE4C85" w:rsidRPr="008C1C58" w:rsidRDefault="00BE4C85" w:rsidP="008C1C58">
      <w:pPr>
        <w:tabs>
          <w:tab w:val="left" w:pos="1577"/>
        </w:tabs>
        <w:spacing w:before="165"/>
        <w:jc w:val="both"/>
        <w:rPr>
          <w:sz w:val="24"/>
          <w:lang w:val="en-GB"/>
        </w:rPr>
      </w:pPr>
    </w:p>
    <w:p w14:paraId="7D6A1C11" w14:textId="76B0A6C9" w:rsidR="00BE4C85" w:rsidRPr="008C1C58" w:rsidRDefault="1DAFA3FA" w:rsidP="7BBF81FE">
      <w:pPr>
        <w:pStyle w:val="ListParagraph"/>
        <w:numPr>
          <w:ilvl w:val="1"/>
          <w:numId w:val="28"/>
        </w:numPr>
        <w:tabs>
          <w:tab w:val="left" w:pos="1576"/>
        </w:tabs>
        <w:spacing w:before="165"/>
        <w:rPr>
          <w:sz w:val="24"/>
          <w:szCs w:val="24"/>
          <w:lang w:val="en-GB"/>
        </w:rPr>
      </w:pPr>
      <w:r w:rsidRPr="4B6657FE">
        <w:rPr>
          <w:sz w:val="24"/>
          <w:szCs w:val="24"/>
          <w:lang w:val="en-GB"/>
        </w:rPr>
        <w:t xml:space="preserve">Where the aid is </w:t>
      </w:r>
      <w:r w:rsidR="77D9854A" w:rsidRPr="4B6657FE">
        <w:rPr>
          <w:sz w:val="24"/>
          <w:szCs w:val="24"/>
          <w:lang w:val="en-GB"/>
        </w:rPr>
        <w:t>determined</w:t>
      </w:r>
      <w:r w:rsidRPr="4B6657FE">
        <w:rPr>
          <w:sz w:val="24"/>
          <w:szCs w:val="24"/>
          <w:lang w:val="en-GB"/>
        </w:rPr>
        <w:t xml:space="preserve"> in a competitive bidding process, provide the following information: </w:t>
      </w:r>
    </w:p>
    <w:p w14:paraId="6AC3A605" w14:textId="074822CB" w:rsidR="00BE4C85" w:rsidRPr="008C1C58" w:rsidRDefault="00BE4C85" w:rsidP="008C1C58">
      <w:pPr>
        <w:pStyle w:val="ListParagraph"/>
        <w:numPr>
          <w:ilvl w:val="2"/>
          <w:numId w:val="28"/>
        </w:numPr>
        <w:tabs>
          <w:tab w:val="left" w:pos="1576"/>
        </w:tabs>
        <w:spacing w:before="165"/>
        <w:rPr>
          <w:sz w:val="24"/>
          <w:lang w:val="en-GB"/>
        </w:rPr>
      </w:pPr>
      <w:r w:rsidRPr="22687F85">
        <w:rPr>
          <w:sz w:val="24"/>
          <w:szCs w:val="24"/>
          <w:lang w:val="en-GB"/>
        </w:rPr>
        <w:t xml:space="preserve">Description of the design of the competitive bidding process, to demonstrate it is open, clear, transparent and non-discriminatory; </w:t>
      </w:r>
    </w:p>
    <w:p w14:paraId="6EC4F2BE" w14:textId="6ABB2F62" w:rsidR="00BE4C85" w:rsidRPr="008C1C58" w:rsidRDefault="00BE4C85" w:rsidP="22687F85">
      <w:pPr>
        <w:pStyle w:val="ListParagraph"/>
        <w:numPr>
          <w:ilvl w:val="2"/>
          <w:numId w:val="28"/>
        </w:numPr>
        <w:tabs>
          <w:tab w:val="left" w:pos="1576"/>
        </w:tabs>
        <w:spacing w:before="165"/>
        <w:rPr>
          <w:sz w:val="24"/>
          <w:szCs w:val="24"/>
          <w:lang w:val="en-GB"/>
        </w:rPr>
      </w:pPr>
      <w:r w:rsidRPr="22687F85">
        <w:rPr>
          <w:sz w:val="24"/>
          <w:szCs w:val="24"/>
          <w:lang w:val="en-GB"/>
        </w:rPr>
        <w:t>Confirmation that the competitive bidding process is based on</w:t>
      </w:r>
      <w:r w:rsidR="6982FFFB" w:rsidRPr="22687F85">
        <w:rPr>
          <w:sz w:val="24"/>
          <w:szCs w:val="24"/>
          <w:lang w:val="en-GB"/>
        </w:rPr>
        <w:t xml:space="preserve"> objective</w:t>
      </w:r>
      <w:r w:rsidRPr="22687F85">
        <w:rPr>
          <w:sz w:val="24"/>
          <w:szCs w:val="24"/>
          <w:lang w:val="en-GB"/>
        </w:rPr>
        <w:t xml:space="preserve"> criteria that are defined ex-ante;</w:t>
      </w:r>
    </w:p>
    <w:p w14:paraId="0C82AFC0" w14:textId="3EF9F108" w:rsidR="00BE4C85" w:rsidRPr="008C1C58" w:rsidRDefault="00BE4C85" w:rsidP="00AC683F">
      <w:pPr>
        <w:pStyle w:val="ListParagraph"/>
        <w:numPr>
          <w:ilvl w:val="2"/>
          <w:numId w:val="28"/>
        </w:numPr>
        <w:tabs>
          <w:tab w:val="left" w:pos="1576"/>
        </w:tabs>
        <w:spacing w:before="165" w:line="259" w:lineRule="auto"/>
        <w:rPr>
          <w:sz w:val="24"/>
          <w:szCs w:val="24"/>
          <w:lang w:val="en-GB"/>
        </w:rPr>
      </w:pPr>
      <w:r w:rsidRPr="22687F85">
        <w:rPr>
          <w:sz w:val="24"/>
          <w:szCs w:val="24"/>
          <w:lang w:val="en-GB"/>
        </w:rPr>
        <w:t>Description of the selection criteria to be used for ranking bids and confirmation that at least 70% in the total selection criteria used are defined in terms of aid per unit of environmental protection (</w:t>
      </w:r>
      <w:r w:rsidR="006229A9" w:rsidRPr="22687F85">
        <w:rPr>
          <w:sz w:val="24"/>
          <w:szCs w:val="24"/>
          <w:lang w:val="en-GB"/>
        </w:rPr>
        <w:t>e.g.</w:t>
      </w:r>
      <w:r w:rsidRPr="22687F85">
        <w:rPr>
          <w:sz w:val="24"/>
          <w:szCs w:val="24"/>
          <w:lang w:val="en-GB"/>
        </w:rPr>
        <w:t xml:space="preserve"> EUR per tonne of CO</w:t>
      </w:r>
      <w:r w:rsidRPr="00AC683F">
        <w:rPr>
          <w:sz w:val="24"/>
          <w:szCs w:val="24"/>
          <w:lang w:val="en-GB"/>
        </w:rPr>
        <w:t>2</w:t>
      </w:r>
      <w:r w:rsidRPr="22687F85">
        <w:rPr>
          <w:sz w:val="24"/>
          <w:szCs w:val="24"/>
          <w:lang w:val="en-GB"/>
        </w:rPr>
        <w:t xml:space="preserve"> reduction)</w:t>
      </w:r>
      <w:r w:rsidR="21C14EC9" w:rsidRPr="22687F85">
        <w:rPr>
          <w:sz w:val="24"/>
          <w:szCs w:val="24"/>
          <w:lang w:val="en-GB"/>
        </w:rPr>
        <w:t xml:space="preserve"> or aid per unit of energy output or capacity installed</w:t>
      </w:r>
      <w:r w:rsidRPr="22687F85">
        <w:rPr>
          <w:sz w:val="24"/>
          <w:szCs w:val="24"/>
          <w:lang w:val="en-GB"/>
        </w:rPr>
        <w:t>;</w:t>
      </w:r>
    </w:p>
    <w:p w14:paraId="6334F87D" w14:textId="6CE4413C" w:rsidR="42F30E52" w:rsidRDefault="06567BDF" w:rsidP="22687F85">
      <w:pPr>
        <w:pStyle w:val="ListParagraph"/>
        <w:numPr>
          <w:ilvl w:val="2"/>
          <w:numId w:val="28"/>
        </w:numPr>
        <w:tabs>
          <w:tab w:val="left" w:pos="1576"/>
        </w:tabs>
        <w:spacing w:before="165" w:line="259" w:lineRule="auto"/>
        <w:rPr>
          <w:sz w:val="24"/>
          <w:szCs w:val="24"/>
          <w:lang w:val="en-GB"/>
        </w:rPr>
      </w:pPr>
      <w:r w:rsidRPr="4B6657FE">
        <w:rPr>
          <w:sz w:val="24"/>
          <w:szCs w:val="24"/>
          <w:lang w:val="en-GB"/>
        </w:rPr>
        <w:t>Explanation of how the risk of strategic bidding and undersubscription is excluded;</w:t>
      </w:r>
    </w:p>
    <w:p w14:paraId="79176B9D" w14:textId="2F1359F9" w:rsidR="00697DC0" w:rsidRPr="008C1C58" w:rsidRDefault="400B41B8" w:rsidP="008C1C58">
      <w:pPr>
        <w:pStyle w:val="ListParagraph"/>
        <w:numPr>
          <w:ilvl w:val="2"/>
          <w:numId w:val="28"/>
        </w:numPr>
        <w:tabs>
          <w:tab w:val="left" w:pos="1576"/>
        </w:tabs>
        <w:spacing w:before="165"/>
        <w:rPr>
          <w:sz w:val="24"/>
          <w:lang w:val="en-GB"/>
        </w:rPr>
      </w:pPr>
      <w:r w:rsidRPr="4B6657FE">
        <w:rPr>
          <w:sz w:val="24"/>
          <w:szCs w:val="24"/>
          <w:lang w:val="en-GB"/>
        </w:rPr>
        <w:t xml:space="preserve">Proof that </w:t>
      </w:r>
      <w:r w:rsidR="22780DC1" w:rsidRPr="4B6657FE">
        <w:rPr>
          <w:sz w:val="24"/>
          <w:szCs w:val="24"/>
          <w:lang w:val="en-GB"/>
        </w:rPr>
        <w:t>the volumes of capacity or production tendered are set to ensure that the bidding process is effectively competitive (e.g. through reference to past auctions, to technology targets in the National Energy and Climate Plan, or by introducing a safeguard mechanism in case of risk of undersubscribed tenders);</w:t>
      </w:r>
    </w:p>
    <w:p w14:paraId="0BF82CA7" w14:textId="26FEB158" w:rsidR="00697DC0" w:rsidRPr="008C1C58" w:rsidRDefault="00697DC0" w:rsidP="22687F85">
      <w:pPr>
        <w:pStyle w:val="ListParagraph"/>
        <w:numPr>
          <w:ilvl w:val="2"/>
          <w:numId w:val="28"/>
        </w:numPr>
        <w:tabs>
          <w:tab w:val="left" w:pos="1576"/>
        </w:tabs>
        <w:spacing w:before="165"/>
        <w:rPr>
          <w:sz w:val="24"/>
          <w:szCs w:val="24"/>
          <w:lang w:val="en-GB"/>
        </w:rPr>
      </w:pPr>
      <w:r w:rsidRPr="22687F85">
        <w:rPr>
          <w:sz w:val="24"/>
          <w:szCs w:val="24"/>
          <w:lang w:val="en-GB"/>
        </w:rPr>
        <w:t>Confirmation that, in case of repeated undersubscription of competitive bidding processes, remedies will be introduced for any future schemes notified to the Commission for the same technology;</w:t>
      </w:r>
    </w:p>
    <w:p w14:paraId="6A0AA20D" w14:textId="4CD372C5" w:rsidR="00BE4C85" w:rsidRPr="008C1C58" w:rsidRDefault="00BE4C85" w:rsidP="00AC683F">
      <w:pPr>
        <w:tabs>
          <w:tab w:val="left" w:pos="1576"/>
        </w:tabs>
        <w:spacing w:before="165"/>
        <w:rPr>
          <w:sz w:val="24"/>
          <w:szCs w:val="24"/>
          <w:lang w:val="en-GB"/>
        </w:rPr>
      </w:pPr>
    </w:p>
    <w:p w14:paraId="6D8D5681" w14:textId="53F100E8" w:rsidR="007C11F4" w:rsidRPr="00E8284E" w:rsidRDefault="6EE86279" w:rsidP="00E8284E">
      <w:pPr>
        <w:pStyle w:val="ListParagraph"/>
        <w:numPr>
          <w:ilvl w:val="1"/>
          <w:numId w:val="13"/>
        </w:numPr>
        <w:spacing w:before="165" w:line="259" w:lineRule="auto"/>
        <w:rPr>
          <w:sz w:val="24"/>
          <w:szCs w:val="24"/>
          <w:lang w:val="en-GB"/>
        </w:rPr>
      </w:pPr>
      <w:r w:rsidRPr="22687F85">
        <w:rPr>
          <w:sz w:val="24"/>
          <w:szCs w:val="24"/>
          <w:lang w:val="en-GB"/>
        </w:rPr>
        <w:t xml:space="preserve">Where the aid is determined administratively, i.e. without a competitive bidding process, </w:t>
      </w:r>
      <w:r w:rsidR="00E8284E">
        <w:rPr>
          <w:sz w:val="24"/>
          <w:szCs w:val="24"/>
          <w:lang w:val="en-GB"/>
        </w:rPr>
        <w:t>identify</w:t>
      </w:r>
      <w:r w:rsidR="007C11F4" w:rsidRPr="00E8284E">
        <w:rPr>
          <w:sz w:val="24"/>
          <w:szCs w:val="24"/>
          <w:lang w:val="en-GB"/>
        </w:rPr>
        <w:t xml:space="preserve"> the specific category of projects under which the aid beneficiaries fall, namely:</w:t>
      </w:r>
    </w:p>
    <w:p w14:paraId="1DBBA94A" w14:textId="7EC0B4BE" w:rsidR="00F70D90" w:rsidRPr="008C1C58" w:rsidRDefault="00F70D90" w:rsidP="00F70D90">
      <w:pPr>
        <w:pStyle w:val="ListParagraph"/>
        <w:numPr>
          <w:ilvl w:val="3"/>
          <w:numId w:val="12"/>
        </w:numPr>
        <w:spacing w:before="165" w:line="259" w:lineRule="auto"/>
        <w:rPr>
          <w:sz w:val="24"/>
          <w:szCs w:val="24"/>
          <w:lang w:val="en-GB"/>
        </w:rPr>
      </w:pPr>
      <w:r w:rsidRPr="22687F85">
        <w:rPr>
          <w:sz w:val="24"/>
          <w:szCs w:val="24"/>
          <w:lang w:val="en-GB"/>
        </w:rPr>
        <w:t>projects for which a competitive bidding procedure is not required pursuant to points 77(g) and 78(g) of the TCTF</w:t>
      </w:r>
      <w:r>
        <w:rPr>
          <w:sz w:val="24"/>
          <w:szCs w:val="24"/>
          <w:lang w:val="en-GB"/>
        </w:rPr>
        <w:t>;</w:t>
      </w:r>
      <w:r w:rsidR="00C11FB6">
        <w:rPr>
          <w:sz w:val="24"/>
          <w:szCs w:val="24"/>
          <w:lang w:val="en-GB"/>
        </w:rPr>
        <w:t xml:space="preserve"> or</w:t>
      </w:r>
    </w:p>
    <w:p w14:paraId="5AB0F340" w14:textId="52CF317D" w:rsidR="00BE4C85" w:rsidRPr="00164444" w:rsidRDefault="007C11F4" w:rsidP="006A1469">
      <w:pPr>
        <w:pStyle w:val="ListParagraph"/>
        <w:numPr>
          <w:ilvl w:val="3"/>
          <w:numId w:val="12"/>
        </w:numPr>
        <w:spacing w:before="165" w:line="259" w:lineRule="auto"/>
        <w:rPr>
          <w:sz w:val="24"/>
          <w:szCs w:val="24"/>
          <w:lang w:val="en-GB"/>
        </w:rPr>
      </w:pPr>
      <w:r w:rsidRPr="22687F85">
        <w:rPr>
          <w:sz w:val="24"/>
          <w:szCs w:val="24"/>
          <w:lang w:val="en-GB"/>
        </w:rPr>
        <w:t>solar photovoltaic, onshore and offshore wind</w:t>
      </w:r>
      <w:r w:rsidR="00C11FB6">
        <w:rPr>
          <w:sz w:val="24"/>
          <w:szCs w:val="24"/>
          <w:lang w:val="en-GB"/>
        </w:rPr>
        <w:t xml:space="preserve"> projects</w:t>
      </w:r>
      <w:r w:rsidRPr="22687F85">
        <w:rPr>
          <w:sz w:val="24"/>
          <w:szCs w:val="24"/>
          <w:lang w:val="en-GB"/>
        </w:rPr>
        <w:t>, and hydropower projects that qualify as small projects as defined in points 77(h) and 78(h) of the TCTF;</w:t>
      </w:r>
      <w:r w:rsidR="003F1F57">
        <w:rPr>
          <w:sz w:val="24"/>
          <w:szCs w:val="24"/>
          <w:lang w:val="en-GB"/>
        </w:rPr>
        <w:t xml:space="preserve"> in this case, confirm that </w:t>
      </w:r>
      <w:r w:rsidR="6EE86279" w:rsidRPr="00164444">
        <w:rPr>
          <w:sz w:val="24"/>
          <w:szCs w:val="24"/>
          <w:lang w:val="en-GB"/>
        </w:rPr>
        <w:t>the aid granted per undertaking per project does not exceed EUR 30 million</w:t>
      </w:r>
      <w:r w:rsidR="00B05491">
        <w:rPr>
          <w:sz w:val="24"/>
          <w:szCs w:val="24"/>
          <w:lang w:val="en-GB"/>
        </w:rPr>
        <w:t>.</w:t>
      </w:r>
    </w:p>
    <w:p w14:paraId="4B5B07F1" w14:textId="77777777" w:rsidR="00BE4C85" w:rsidRPr="008C1C58" w:rsidRDefault="00BE4C85" w:rsidP="008C1C58">
      <w:pPr>
        <w:tabs>
          <w:tab w:val="left" w:pos="1576"/>
        </w:tabs>
        <w:spacing w:before="165"/>
        <w:jc w:val="both"/>
        <w:rPr>
          <w:sz w:val="24"/>
          <w:lang w:val="en-GB"/>
        </w:rPr>
      </w:pPr>
    </w:p>
    <w:p w14:paraId="31FA2822" w14:textId="798172D8" w:rsidR="00423783" w:rsidRDefault="00423783" w:rsidP="4B6657FE">
      <w:pPr>
        <w:pStyle w:val="ListParagraph"/>
        <w:numPr>
          <w:ilvl w:val="1"/>
          <w:numId w:val="28"/>
        </w:numPr>
        <w:tabs>
          <w:tab w:val="left" w:pos="1576"/>
        </w:tabs>
        <w:spacing w:before="165"/>
        <w:rPr>
          <w:sz w:val="24"/>
          <w:szCs w:val="24"/>
          <w:lang w:val="en-GB"/>
        </w:rPr>
      </w:pPr>
      <w:r w:rsidRPr="4B6657FE">
        <w:rPr>
          <w:sz w:val="24"/>
          <w:szCs w:val="24"/>
          <w:lang w:val="en-GB"/>
        </w:rPr>
        <w:t>Confirm that t</w:t>
      </w:r>
      <w:r w:rsidR="00EB4C44" w:rsidRPr="4B6657FE">
        <w:rPr>
          <w:sz w:val="24"/>
          <w:szCs w:val="24"/>
          <w:lang w:val="en-GB"/>
        </w:rPr>
        <w:t>he aid will be granted by the 31 December</w:t>
      </w:r>
      <w:r w:rsidRPr="4B6657FE">
        <w:rPr>
          <w:sz w:val="24"/>
          <w:szCs w:val="24"/>
          <w:lang w:val="en-GB"/>
        </w:rPr>
        <w:t xml:space="preserve"> 202</w:t>
      </w:r>
      <w:r w:rsidR="7BB58F41" w:rsidRPr="4B6657FE">
        <w:rPr>
          <w:sz w:val="24"/>
          <w:szCs w:val="24"/>
          <w:lang w:val="en-GB"/>
        </w:rPr>
        <w:t>5</w:t>
      </w:r>
      <w:r w:rsidRPr="4B6657FE">
        <w:rPr>
          <w:sz w:val="24"/>
          <w:szCs w:val="24"/>
          <w:lang w:val="en-GB"/>
        </w:rPr>
        <w:t xml:space="preserve"> at the latest and explain how </w:t>
      </w:r>
      <w:r w:rsidR="00151E7D" w:rsidRPr="4B6657FE">
        <w:rPr>
          <w:sz w:val="24"/>
          <w:szCs w:val="24"/>
          <w:lang w:val="en-GB"/>
        </w:rPr>
        <w:t>it will be</w:t>
      </w:r>
      <w:r w:rsidRPr="4B6657FE">
        <w:rPr>
          <w:sz w:val="24"/>
          <w:szCs w:val="24"/>
          <w:lang w:val="en-GB"/>
        </w:rPr>
        <w:t xml:space="preserve"> ensure</w:t>
      </w:r>
      <w:r w:rsidR="00151E7D" w:rsidRPr="4B6657FE">
        <w:rPr>
          <w:sz w:val="24"/>
          <w:szCs w:val="24"/>
          <w:lang w:val="en-GB"/>
        </w:rPr>
        <w:t>d</w:t>
      </w:r>
      <w:r w:rsidRPr="4B6657FE">
        <w:rPr>
          <w:sz w:val="24"/>
          <w:szCs w:val="24"/>
          <w:lang w:val="en-GB"/>
        </w:rPr>
        <w:t xml:space="preserve"> that the supported installations will be completed and </w:t>
      </w:r>
      <w:r w:rsidR="26A2BD9B" w:rsidRPr="4B6657FE">
        <w:rPr>
          <w:sz w:val="24"/>
          <w:szCs w:val="24"/>
          <w:lang w:val="en-GB"/>
        </w:rPr>
        <w:t xml:space="preserve">will </w:t>
      </w:r>
      <w:r w:rsidRPr="4B6657FE">
        <w:rPr>
          <w:sz w:val="24"/>
          <w:szCs w:val="24"/>
          <w:lang w:val="en-GB"/>
        </w:rPr>
        <w:t xml:space="preserve">be in operation within </w:t>
      </w:r>
      <w:r w:rsidR="00EB4C44" w:rsidRPr="4B6657FE">
        <w:rPr>
          <w:sz w:val="24"/>
          <w:szCs w:val="24"/>
          <w:lang w:val="en-GB"/>
        </w:rPr>
        <w:t>36</w:t>
      </w:r>
      <w:r w:rsidRPr="4B6657FE">
        <w:rPr>
          <w:sz w:val="24"/>
          <w:szCs w:val="24"/>
          <w:lang w:val="en-GB"/>
        </w:rPr>
        <w:t xml:space="preserve"> months after the </w:t>
      </w:r>
      <w:r w:rsidR="6FDB5D45" w:rsidRPr="4B6657FE">
        <w:rPr>
          <w:sz w:val="24"/>
          <w:szCs w:val="24"/>
          <w:lang w:val="en-GB"/>
        </w:rPr>
        <w:t>date of</w:t>
      </w:r>
      <w:r w:rsidRPr="4B6657FE">
        <w:rPr>
          <w:sz w:val="24"/>
          <w:szCs w:val="24"/>
          <w:lang w:val="en-GB"/>
        </w:rPr>
        <w:t xml:space="preserve"> granting</w:t>
      </w:r>
      <w:r w:rsidR="1D980D60" w:rsidRPr="4B6657FE">
        <w:rPr>
          <w:sz w:val="24"/>
          <w:szCs w:val="24"/>
          <w:lang w:val="en-GB"/>
        </w:rPr>
        <w:t xml:space="preserve">, with the exception of </w:t>
      </w:r>
      <w:r w:rsidRPr="4B6657FE">
        <w:rPr>
          <w:sz w:val="24"/>
          <w:szCs w:val="24"/>
          <w:lang w:val="en-GB"/>
        </w:rPr>
        <w:t xml:space="preserve">offshore wind </w:t>
      </w:r>
      <w:r w:rsidR="04C42229" w:rsidRPr="4B6657FE">
        <w:rPr>
          <w:sz w:val="24"/>
          <w:szCs w:val="24"/>
          <w:lang w:val="en-GB"/>
        </w:rPr>
        <w:t>technologies</w:t>
      </w:r>
      <w:r w:rsidRPr="4B6657FE">
        <w:rPr>
          <w:sz w:val="24"/>
          <w:szCs w:val="24"/>
          <w:lang w:val="en-GB"/>
        </w:rPr>
        <w:t>;</w:t>
      </w:r>
    </w:p>
    <w:p w14:paraId="619F1823" w14:textId="2BB12351" w:rsidR="4B6657FE" w:rsidRDefault="4B6657FE" w:rsidP="00E8284E">
      <w:pPr>
        <w:tabs>
          <w:tab w:val="left" w:pos="1576"/>
        </w:tabs>
        <w:spacing w:before="165"/>
        <w:rPr>
          <w:sz w:val="24"/>
          <w:szCs w:val="24"/>
          <w:lang w:val="en-GB"/>
        </w:rPr>
      </w:pPr>
    </w:p>
    <w:p w14:paraId="2A2EB27C" w14:textId="6EB9AA8F" w:rsidR="05E1B6EE" w:rsidRDefault="7EF76A68" w:rsidP="00E8284E">
      <w:pPr>
        <w:pStyle w:val="ListParagraph"/>
        <w:numPr>
          <w:ilvl w:val="1"/>
          <w:numId w:val="28"/>
        </w:numPr>
        <w:spacing w:before="165" w:line="259" w:lineRule="auto"/>
        <w:rPr>
          <w:sz w:val="24"/>
          <w:szCs w:val="24"/>
        </w:rPr>
      </w:pPr>
      <w:r w:rsidRPr="4B6657FE">
        <w:rPr>
          <w:sz w:val="24"/>
          <w:szCs w:val="24"/>
          <w:lang w:val="en-GB"/>
        </w:rPr>
        <w:t>Provide a comprehensive description of the envisaged system of penalties, including (i) the level of penalties; (ii) the triggering event; and (iii) possible reasons for exempting the beneficiaries from the payment of penalties; pl</w:t>
      </w:r>
      <w:r w:rsidRPr="00E8284E">
        <w:rPr>
          <w:sz w:val="24"/>
          <w:szCs w:val="24"/>
        </w:rPr>
        <w:t xml:space="preserve">ease </w:t>
      </w:r>
      <w:r w:rsidRPr="00E8284E">
        <w:rPr>
          <w:sz w:val="24"/>
          <w:szCs w:val="24"/>
        </w:rPr>
        <w:lastRenderedPageBreak/>
        <w:t xml:space="preserve">also explain why you expect the envisaged system of penalties to be effective in ensuring that the supported projects are completed and in operation within 36 months; </w:t>
      </w:r>
    </w:p>
    <w:p w14:paraId="4935B307" w14:textId="556703C7" w:rsidR="00151E7D" w:rsidRPr="008C1C58" w:rsidRDefault="00151E7D" w:rsidP="008C1C58">
      <w:pPr>
        <w:tabs>
          <w:tab w:val="left" w:pos="1576"/>
        </w:tabs>
        <w:spacing w:before="165"/>
        <w:jc w:val="both"/>
        <w:rPr>
          <w:lang w:val="en-GB"/>
        </w:rPr>
      </w:pPr>
    </w:p>
    <w:p w14:paraId="3DD872AD" w14:textId="5EB80D6F" w:rsidR="00151E7D" w:rsidRPr="008C1C58" w:rsidRDefault="00151E7D" w:rsidP="008C1C58">
      <w:pPr>
        <w:pStyle w:val="ListParagraph"/>
        <w:numPr>
          <w:ilvl w:val="1"/>
          <w:numId w:val="29"/>
        </w:numPr>
        <w:tabs>
          <w:tab w:val="left" w:pos="1576"/>
        </w:tabs>
        <w:spacing w:before="165"/>
        <w:rPr>
          <w:lang w:val="en-GB"/>
        </w:rPr>
      </w:pPr>
      <w:r w:rsidRPr="4B6657FE">
        <w:rPr>
          <w:sz w:val="24"/>
          <w:szCs w:val="24"/>
          <w:lang w:val="en-GB"/>
        </w:rPr>
        <w:t xml:space="preserve">Indicate if projects started before </w:t>
      </w:r>
      <w:r w:rsidR="46EF4E87" w:rsidRPr="4B6657FE">
        <w:rPr>
          <w:sz w:val="24"/>
          <w:szCs w:val="24"/>
          <w:lang w:val="en-GB"/>
        </w:rPr>
        <w:t xml:space="preserve">9 March 2023, or </w:t>
      </w:r>
      <w:r w:rsidRPr="4B6657FE">
        <w:rPr>
          <w:sz w:val="24"/>
          <w:szCs w:val="24"/>
          <w:lang w:val="en-GB"/>
        </w:rPr>
        <w:t xml:space="preserve">20 July 2022 </w:t>
      </w:r>
      <w:r w:rsidR="4DBBE0DE" w:rsidRPr="4B6657FE">
        <w:rPr>
          <w:sz w:val="24"/>
          <w:szCs w:val="24"/>
          <w:lang w:val="en-GB"/>
        </w:rPr>
        <w:t xml:space="preserve">in case of projects eligible under the previous Temporary Crisis Framework, </w:t>
      </w:r>
      <w:r w:rsidR="006229A9" w:rsidRPr="4B6657FE">
        <w:rPr>
          <w:sz w:val="24"/>
          <w:szCs w:val="24"/>
          <w:lang w:val="en-GB"/>
        </w:rPr>
        <w:t>are eligible for aid</w:t>
      </w:r>
      <w:r w:rsidR="00D21BF5" w:rsidRPr="4B6657FE">
        <w:rPr>
          <w:sz w:val="24"/>
          <w:szCs w:val="24"/>
          <w:lang w:val="en-GB"/>
        </w:rPr>
        <w:t>; if this is the case</w:t>
      </w:r>
      <w:r w:rsidRPr="4B6657FE">
        <w:rPr>
          <w:sz w:val="24"/>
          <w:szCs w:val="24"/>
          <w:lang w:val="en-GB"/>
        </w:rPr>
        <w:t xml:space="preserve">, confirm </w:t>
      </w:r>
      <w:r w:rsidR="00D21BF5" w:rsidRPr="4B6657FE">
        <w:rPr>
          <w:sz w:val="24"/>
          <w:szCs w:val="24"/>
          <w:lang w:val="en-GB"/>
        </w:rPr>
        <w:t xml:space="preserve">that such projects are eligible </w:t>
      </w:r>
      <w:r w:rsidRPr="4B6657FE">
        <w:rPr>
          <w:sz w:val="24"/>
          <w:szCs w:val="24"/>
          <w:lang w:val="en-GB"/>
        </w:rPr>
        <w:t xml:space="preserve">only if the aid is needed to significantly accelerate their implementation, or to </w:t>
      </w:r>
      <w:r w:rsidR="328ABBC6" w:rsidRPr="4B6657FE">
        <w:rPr>
          <w:sz w:val="24"/>
          <w:szCs w:val="24"/>
          <w:lang w:val="en-GB"/>
        </w:rPr>
        <w:t xml:space="preserve">significantly </w:t>
      </w:r>
      <w:r w:rsidRPr="4B6657FE">
        <w:rPr>
          <w:sz w:val="24"/>
          <w:szCs w:val="24"/>
          <w:lang w:val="en-GB"/>
        </w:rPr>
        <w:t>wide</w:t>
      </w:r>
      <w:r w:rsidR="00D21BF5" w:rsidRPr="4B6657FE">
        <w:rPr>
          <w:sz w:val="24"/>
          <w:szCs w:val="24"/>
          <w:lang w:val="en-GB"/>
        </w:rPr>
        <w:t xml:space="preserve">n the scope of the </w:t>
      </w:r>
      <w:r w:rsidR="65D45992" w:rsidRPr="4B6657FE">
        <w:rPr>
          <w:sz w:val="24"/>
          <w:szCs w:val="24"/>
          <w:lang w:val="en-GB"/>
        </w:rPr>
        <w:t>project</w:t>
      </w:r>
      <w:r w:rsidR="00D21BF5" w:rsidRPr="4B6657FE">
        <w:rPr>
          <w:sz w:val="24"/>
          <w:szCs w:val="24"/>
          <w:lang w:val="en-GB"/>
        </w:rPr>
        <w:t>; in addition, c</w:t>
      </w:r>
      <w:r w:rsidRPr="4B6657FE">
        <w:rPr>
          <w:sz w:val="24"/>
          <w:szCs w:val="24"/>
          <w:lang w:val="en-GB"/>
        </w:rPr>
        <w:t>onfirm that only the additional costs in relation to the acceleration efforts or the widened scope are eligible for aid;</w:t>
      </w:r>
      <w:r w:rsidR="00D21BF5" w:rsidRPr="4B6657FE">
        <w:rPr>
          <w:sz w:val="24"/>
          <w:szCs w:val="24"/>
          <w:lang w:val="en-GB"/>
        </w:rPr>
        <w:t xml:space="preserve"> explain how compliance with these requirements will be ensured;</w:t>
      </w:r>
    </w:p>
    <w:p w14:paraId="6C08BBE6" w14:textId="30E51B8D" w:rsidR="00151E7D" w:rsidRPr="008C1C58" w:rsidRDefault="00151E7D" w:rsidP="008C1C58">
      <w:pPr>
        <w:tabs>
          <w:tab w:val="left" w:pos="1576"/>
        </w:tabs>
        <w:spacing w:before="165"/>
        <w:jc w:val="both"/>
        <w:rPr>
          <w:sz w:val="24"/>
          <w:lang w:val="en-GB"/>
        </w:rPr>
      </w:pPr>
    </w:p>
    <w:p w14:paraId="24F4436D" w14:textId="52A583F2" w:rsidR="006229A9" w:rsidRPr="008C1C58" w:rsidRDefault="006229A9" w:rsidP="22687F85">
      <w:pPr>
        <w:pStyle w:val="ListParagraph"/>
        <w:numPr>
          <w:ilvl w:val="1"/>
          <w:numId w:val="29"/>
        </w:numPr>
        <w:tabs>
          <w:tab w:val="left" w:pos="1576"/>
        </w:tabs>
        <w:spacing w:before="165"/>
        <w:rPr>
          <w:sz w:val="24"/>
          <w:szCs w:val="24"/>
          <w:lang w:val="en-GB"/>
        </w:rPr>
      </w:pPr>
      <w:r w:rsidRPr="4B6657FE">
        <w:rPr>
          <w:sz w:val="24"/>
          <w:szCs w:val="24"/>
          <w:lang w:val="en-GB"/>
        </w:rPr>
        <w:t>Please provide a description of the counterfactual scenario that would take place in the absence of the aid</w:t>
      </w:r>
      <w:r w:rsidR="6AC90A93" w:rsidRPr="4B6657FE">
        <w:rPr>
          <w:sz w:val="24"/>
          <w:szCs w:val="24"/>
          <w:lang w:val="en-GB"/>
        </w:rPr>
        <w:t xml:space="preserve"> and explain why it is a plausible counterfactual</w:t>
      </w:r>
      <w:r w:rsidRPr="4B6657FE">
        <w:rPr>
          <w:sz w:val="24"/>
          <w:szCs w:val="24"/>
          <w:lang w:val="en-GB"/>
        </w:rPr>
        <w:t>; if the counterfactual scenario consists in the beneficiaries continuing their activities without changes, please confirm that continuing their activities without changes would not entail a breach of Union law;</w:t>
      </w:r>
    </w:p>
    <w:p w14:paraId="75331D75" w14:textId="77777777" w:rsidR="006229A9" w:rsidRPr="008C1C58" w:rsidRDefault="006229A9" w:rsidP="008C1C58">
      <w:pPr>
        <w:tabs>
          <w:tab w:val="left" w:pos="1576"/>
        </w:tabs>
        <w:spacing w:before="165"/>
        <w:jc w:val="both"/>
        <w:rPr>
          <w:sz w:val="24"/>
          <w:lang w:val="en-GB"/>
        </w:rPr>
      </w:pPr>
    </w:p>
    <w:p w14:paraId="38B2BD69" w14:textId="19DBEC4E" w:rsidR="00151E7D" w:rsidRPr="00E8284E" w:rsidRDefault="64E6A651" w:rsidP="00E8284E">
      <w:pPr>
        <w:pStyle w:val="ListParagraph"/>
        <w:numPr>
          <w:ilvl w:val="1"/>
          <w:numId w:val="29"/>
        </w:numPr>
        <w:tabs>
          <w:tab w:val="left" w:pos="1576"/>
        </w:tabs>
        <w:spacing w:before="165"/>
        <w:rPr>
          <w:sz w:val="24"/>
          <w:szCs w:val="24"/>
          <w:lang w:val="en-GB"/>
        </w:rPr>
      </w:pPr>
      <w:r w:rsidRPr="4B6657FE">
        <w:rPr>
          <w:sz w:val="24"/>
          <w:szCs w:val="24"/>
          <w:lang w:val="en-GB"/>
        </w:rPr>
        <w:t>Indicate whether aid under this measure can be combined with other aid, or centrally managed funds, in relation to the same eligible costs; if so, confirm that it will not exceed the applicable aid intensity (in case of investment aid)</w:t>
      </w:r>
      <w:r w:rsidR="64DD1FFB" w:rsidRPr="4B6657FE">
        <w:rPr>
          <w:sz w:val="24"/>
          <w:szCs w:val="24"/>
          <w:lang w:val="en-GB"/>
        </w:rPr>
        <w:t xml:space="preserve"> </w:t>
      </w:r>
      <w:r w:rsidRPr="4B6657FE">
        <w:rPr>
          <w:sz w:val="24"/>
          <w:szCs w:val="24"/>
          <w:lang w:val="en-GB"/>
        </w:rPr>
        <w:t xml:space="preserve">or 100% of the expected net costs (in case of operating aid); </w:t>
      </w:r>
    </w:p>
    <w:p w14:paraId="31249A4D" w14:textId="29BA5D21" w:rsidR="00151E7D" w:rsidRPr="008C1C58" w:rsidRDefault="00151E7D" w:rsidP="008C1C58">
      <w:pPr>
        <w:pStyle w:val="ListParagraph"/>
        <w:numPr>
          <w:ilvl w:val="1"/>
          <w:numId w:val="29"/>
        </w:numPr>
        <w:tabs>
          <w:tab w:val="left" w:pos="1576"/>
        </w:tabs>
        <w:spacing w:before="165"/>
        <w:rPr>
          <w:sz w:val="24"/>
          <w:lang w:val="en-GB"/>
        </w:rPr>
      </w:pPr>
      <w:r w:rsidRPr="4B6657FE">
        <w:rPr>
          <w:sz w:val="24"/>
          <w:szCs w:val="24"/>
          <w:lang w:val="en-GB"/>
        </w:rPr>
        <w:t>Confirm compliance with the “do not significant harm” principle.</w:t>
      </w:r>
    </w:p>
    <w:p w14:paraId="5034AC89" w14:textId="55F2BFD5" w:rsidR="00EB4C44" w:rsidRDefault="00EB4C44" w:rsidP="008C1C58">
      <w:pPr>
        <w:pStyle w:val="ListParagraph"/>
        <w:rPr>
          <w:sz w:val="24"/>
          <w:lang w:val="en-GB"/>
        </w:rPr>
      </w:pPr>
    </w:p>
    <w:p w14:paraId="5CB61F60" w14:textId="77777777" w:rsidR="00E8284E" w:rsidRPr="008C1C58" w:rsidRDefault="00E8284E" w:rsidP="008C1C58">
      <w:pPr>
        <w:pStyle w:val="ListParagraph"/>
        <w:rPr>
          <w:sz w:val="24"/>
          <w:lang w:val="en-GB"/>
        </w:rPr>
      </w:pPr>
    </w:p>
    <w:p w14:paraId="44C1094B" w14:textId="781B53B7" w:rsidR="41FFE511" w:rsidRDefault="2F76A3EE" w:rsidP="00AC683F">
      <w:pPr>
        <w:pStyle w:val="ListParagraph"/>
        <w:numPr>
          <w:ilvl w:val="0"/>
          <w:numId w:val="28"/>
        </w:numPr>
        <w:tabs>
          <w:tab w:val="left" w:pos="1576"/>
        </w:tabs>
        <w:spacing w:line="237" w:lineRule="auto"/>
        <w:ind w:right="332"/>
        <w:rPr>
          <w:sz w:val="24"/>
          <w:szCs w:val="24"/>
          <w:lang w:val="en-GB"/>
        </w:rPr>
      </w:pPr>
      <w:r w:rsidRPr="5BAA0A1A">
        <w:rPr>
          <w:sz w:val="24"/>
          <w:szCs w:val="24"/>
          <w:lang w:val="en-GB"/>
        </w:rPr>
        <w:t>In case of investment support under section 2.5.1 of the TCTF, w</w:t>
      </w:r>
      <w:r w:rsidR="41FFE511" w:rsidRPr="5BAA0A1A">
        <w:rPr>
          <w:sz w:val="24"/>
          <w:szCs w:val="24"/>
          <w:lang w:val="en-GB"/>
        </w:rPr>
        <w:t xml:space="preserve">here </w:t>
      </w:r>
      <w:r w:rsidR="684225E0" w:rsidRPr="5BAA0A1A">
        <w:rPr>
          <w:sz w:val="24"/>
          <w:szCs w:val="24"/>
          <w:lang w:val="en-GB"/>
        </w:rPr>
        <w:t xml:space="preserve">applicable, confirm that the following conditions under </w:t>
      </w:r>
      <w:r w:rsidR="7C6AF760" w:rsidRPr="5BAA0A1A">
        <w:rPr>
          <w:sz w:val="24"/>
          <w:szCs w:val="24"/>
          <w:lang w:val="en-GB"/>
        </w:rPr>
        <w:t>point 77</w:t>
      </w:r>
      <w:r w:rsidR="41FFE511" w:rsidRPr="5BAA0A1A">
        <w:rPr>
          <w:sz w:val="24"/>
          <w:szCs w:val="24"/>
          <w:lang w:val="en-GB"/>
        </w:rPr>
        <w:t xml:space="preserve"> of the TCTF are respected and describe how you verify that those requirements are met: </w:t>
      </w:r>
    </w:p>
    <w:p w14:paraId="2C8AC178" w14:textId="19D548F5" w:rsidR="22687F85" w:rsidRDefault="22687F85" w:rsidP="00AC683F">
      <w:pPr>
        <w:tabs>
          <w:tab w:val="left" w:pos="1576"/>
        </w:tabs>
        <w:spacing w:line="237" w:lineRule="auto"/>
        <w:ind w:right="332"/>
        <w:jc w:val="both"/>
        <w:rPr>
          <w:sz w:val="24"/>
          <w:szCs w:val="24"/>
          <w:lang w:val="en-GB"/>
        </w:rPr>
      </w:pPr>
    </w:p>
    <w:p w14:paraId="0BFF5030" w14:textId="7499250A" w:rsidR="41FFE511" w:rsidRDefault="41FFE511" w:rsidP="00AC683F">
      <w:pPr>
        <w:pStyle w:val="ListParagraph"/>
        <w:numPr>
          <w:ilvl w:val="1"/>
          <w:numId w:val="28"/>
        </w:numPr>
        <w:spacing w:before="165" w:line="259" w:lineRule="auto"/>
        <w:rPr>
          <w:sz w:val="24"/>
          <w:szCs w:val="24"/>
          <w:lang w:val="en-GB"/>
        </w:rPr>
      </w:pPr>
      <w:r w:rsidRPr="2F3EF65F">
        <w:rPr>
          <w:sz w:val="24"/>
          <w:szCs w:val="24"/>
          <w:lang w:val="en-GB"/>
        </w:rPr>
        <w:t xml:space="preserve">Confirm that the aid is granted in the form of direct grants, repayable advances, loans, guarantees or tax advantages including tax credits; </w:t>
      </w:r>
    </w:p>
    <w:p w14:paraId="796E1E8C" w14:textId="40915D9F" w:rsidR="22687F85" w:rsidRDefault="22687F85" w:rsidP="00AC683F">
      <w:pPr>
        <w:spacing w:before="165" w:line="259" w:lineRule="auto"/>
        <w:jc w:val="both"/>
        <w:rPr>
          <w:sz w:val="24"/>
          <w:szCs w:val="24"/>
          <w:lang w:val="en-GB"/>
        </w:rPr>
      </w:pPr>
    </w:p>
    <w:p w14:paraId="0528D3B3" w14:textId="0F2623B5" w:rsidR="41FFE511" w:rsidRDefault="41FFE511" w:rsidP="00AC683F">
      <w:pPr>
        <w:pStyle w:val="ListParagraph"/>
        <w:numPr>
          <w:ilvl w:val="1"/>
          <w:numId w:val="28"/>
        </w:numPr>
        <w:spacing w:before="165" w:line="259" w:lineRule="auto"/>
        <w:rPr>
          <w:sz w:val="24"/>
          <w:szCs w:val="24"/>
          <w:lang w:val="en-GB"/>
        </w:rPr>
      </w:pPr>
      <w:r w:rsidRPr="2F3EF65F">
        <w:rPr>
          <w:sz w:val="24"/>
          <w:szCs w:val="24"/>
          <w:lang w:val="en-GB"/>
        </w:rPr>
        <w:t>Where the aid is determined in a competitive bidding process, confirm that the aid intensity does not exceed 100% of the total investment costs;</w:t>
      </w:r>
    </w:p>
    <w:p w14:paraId="1BF52D11" w14:textId="232F3CFD" w:rsidR="22687F85" w:rsidRDefault="22687F85" w:rsidP="00AC683F">
      <w:pPr>
        <w:spacing w:before="165" w:line="259" w:lineRule="auto"/>
        <w:jc w:val="both"/>
        <w:rPr>
          <w:sz w:val="24"/>
          <w:szCs w:val="24"/>
          <w:lang w:val="en-GB"/>
        </w:rPr>
      </w:pPr>
    </w:p>
    <w:p w14:paraId="388D5A24" w14:textId="360DFD94" w:rsidR="41FFE511" w:rsidRDefault="41FFE511" w:rsidP="00010328">
      <w:pPr>
        <w:pStyle w:val="ListParagraph"/>
        <w:numPr>
          <w:ilvl w:val="1"/>
          <w:numId w:val="28"/>
        </w:numPr>
        <w:spacing w:before="165" w:line="259" w:lineRule="auto"/>
        <w:rPr>
          <w:sz w:val="24"/>
          <w:szCs w:val="24"/>
          <w:lang w:val="en-GB"/>
        </w:rPr>
      </w:pPr>
      <w:r w:rsidRPr="2F3EF65F">
        <w:rPr>
          <w:sz w:val="24"/>
          <w:szCs w:val="24"/>
          <w:lang w:val="en-GB"/>
        </w:rPr>
        <w:t>Where the aid is determined to administratively, i.e. without a competitive bidding process</w:t>
      </w:r>
      <w:r w:rsidR="008D4E67" w:rsidRPr="2F3EF65F">
        <w:rPr>
          <w:sz w:val="24"/>
          <w:szCs w:val="24"/>
          <w:lang w:val="en-GB"/>
        </w:rPr>
        <w:t xml:space="preserve">, </w:t>
      </w:r>
      <w:r w:rsidRPr="2F3EF65F">
        <w:rPr>
          <w:sz w:val="24"/>
          <w:szCs w:val="24"/>
          <w:lang w:val="en-GB"/>
        </w:rPr>
        <w:t>confirm that the aid intensity does not exceed 45% of the total investment costs, with the exception of small undertakings and medium-sized undertakings (the possibility of increase by 20% and 10% respectively).</w:t>
      </w:r>
    </w:p>
    <w:p w14:paraId="750DE43A" w14:textId="4489B756" w:rsidR="22687F85" w:rsidRDefault="22687F85" w:rsidP="00010328">
      <w:pPr>
        <w:spacing w:before="165" w:line="259" w:lineRule="auto"/>
        <w:jc w:val="both"/>
        <w:rPr>
          <w:sz w:val="24"/>
          <w:szCs w:val="24"/>
          <w:lang w:val="en-GB"/>
        </w:rPr>
      </w:pPr>
    </w:p>
    <w:p w14:paraId="2EB4BA6E" w14:textId="25FB4A72" w:rsidR="41FFE511" w:rsidRDefault="41FFE511" w:rsidP="00010328">
      <w:pPr>
        <w:pStyle w:val="ListParagraph"/>
        <w:numPr>
          <w:ilvl w:val="1"/>
          <w:numId w:val="28"/>
        </w:numPr>
        <w:spacing w:before="165" w:line="259" w:lineRule="auto"/>
        <w:rPr>
          <w:sz w:val="24"/>
          <w:szCs w:val="24"/>
          <w:lang w:val="en-GB"/>
        </w:rPr>
      </w:pPr>
      <w:r w:rsidRPr="2F3EF65F">
        <w:rPr>
          <w:sz w:val="24"/>
          <w:szCs w:val="24"/>
          <w:lang w:val="en-GB"/>
        </w:rPr>
        <w:t xml:space="preserve">Confirm that the aid amount is independent from the energy output and that, in case of repowered capacities, only the additional costs in relation to the repowered capacity are eligible for aid; </w:t>
      </w:r>
    </w:p>
    <w:p w14:paraId="4EEC2996" w14:textId="6EF5F2D1" w:rsidR="22687F85" w:rsidRDefault="22687F85" w:rsidP="00010328">
      <w:pPr>
        <w:spacing w:before="165" w:line="259" w:lineRule="auto"/>
        <w:jc w:val="both"/>
        <w:rPr>
          <w:sz w:val="24"/>
          <w:szCs w:val="24"/>
          <w:lang w:val="en-GB"/>
        </w:rPr>
      </w:pPr>
    </w:p>
    <w:p w14:paraId="6A1986C9" w14:textId="649EF094" w:rsidR="41FFE511" w:rsidRDefault="41FFE511" w:rsidP="00010328">
      <w:pPr>
        <w:pStyle w:val="ListParagraph"/>
        <w:numPr>
          <w:ilvl w:val="1"/>
          <w:numId w:val="28"/>
        </w:numPr>
        <w:spacing w:before="165" w:line="259" w:lineRule="auto"/>
        <w:rPr>
          <w:sz w:val="24"/>
          <w:szCs w:val="24"/>
          <w:lang w:val="en-GB"/>
        </w:rPr>
      </w:pPr>
      <w:r w:rsidRPr="2F3EF65F">
        <w:rPr>
          <w:sz w:val="24"/>
          <w:szCs w:val="24"/>
          <w:lang w:val="en-GB"/>
        </w:rPr>
        <w:t xml:space="preserve">Indicate whether aid under section </w:t>
      </w:r>
      <w:r w:rsidR="00CC74E6" w:rsidRPr="2F3EF65F">
        <w:rPr>
          <w:sz w:val="24"/>
          <w:szCs w:val="24"/>
          <w:lang w:val="en-GB"/>
        </w:rPr>
        <w:t xml:space="preserve">2.5.1 of the TCTF </w:t>
      </w:r>
      <w:r w:rsidRPr="2F3EF65F">
        <w:rPr>
          <w:sz w:val="24"/>
          <w:szCs w:val="24"/>
          <w:lang w:val="en-GB"/>
        </w:rPr>
        <w:t xml:space="preserve">will be cumulated with aid under section 2.5.2; unless this possibility is specifically foreseen in the notified measure, commit not to allow cumulation of aid under this section with aid under section 2.5.2 of the TCTF. </w:t>
      </w:r>
    </w:p>
    <w:p w14:paraId="334162DB" w14:textId="66FBDC33" w:rsidR="22687F85" w:rsidRDefault="22687F85" w:rsidP="00010328">
      <w:pPr>
        <w:spacing w:before="165" w:line="259" w:lineRule="auto"/>
        <w:jc w:val="both"/>
        <w:rPr>
          <w:sz w:val="24"/>
          <w:szCs w:val="24"/>
          <w:lang w:val="en-GB"/>
        </w:rPr>
      </w:pPr>
    </w:p>
    <w:p w14:paraId="1AC06A35" w14:textId="6C6802C5" w:rsidR="76486208" w:rsidRDefault="76486208" w:rsidP="00010328">
      <w:pPr>
        <w:pStyle w:val="ListParagraph"/>
        <w:numPr>
          <w:ilvl w:val="0"/>
          <w:numId w:val="28"/>
        </w:numPr>
        <w:spacing w:line="259" w:lineRule="auto"/>
        <w:ind w:right="332"/>
        <w:rPr>
          <w:sz w:val="24"/>
          <w:szCs w:val="24"/>
          <w:lang w:val="en-GB"/>
        </w:rPr>
      </w:pPr>
      <w:r w:rsidRPr="5BAA0A1A">
        <w:rPr>
          <w:sz w:val="24"/>
          <w:szCs w:val="24"/>
          <w:lang w:val="en-GB"/>
        </w:rPr>
        <w:t>In case of operating support under section 2.5.2 of the TCTF, where applicable, confirm that the following conditions under point 78 of the TCTF are respected and describe how you verify that those requirements are met:</w:t>
      </w:r>
    </w:p>
    <w:p w14:paraId="6BAA696E" w14:textId="639D32A4" w:rsidR="22687F85" w:rsidRDefault="22687F85" w:rsidP="00010328">
      <w:pPr>
        <w:spacing w:line="259" w:lineRule="auto"/>
        <w:ind w:right="332"/>
        <w:jc w:val="both"/>
        <w:rPr>
          <w:sz w:val="24"/>
          <w:szCs w:val="24"/>
          <w:lang w:val="en-GB"/>
        </w:rPr>
      </w:pPr>
    </w:p>
    <w:p w14:paraId="4FA086E9" w14:textId="1599C6B6" w:rsidR="41FFE511" w:rsidRDefault="41FFE511" w:rsidP="00010328">
      <w:pPr>
        <w:pStyle w:val="ListParagraph"/>
        <w:numPr>
          <w:ilvl w:val="1"/>
          <w:numId w:val="28"/>
        </w:numPr>
        <w:spacing w:before="165" w:line="259" w:lineRule="auto"/>
        <w:rPr>
          <w:sz w:val="24"/>
          <w:szCs w:val="24"/>
          <w:lang w:val="en-GB"/>
        </w:rPr>
      </w:pPr>
      <w:r w:rsidRPr="5BAA0A1A">
        <w:rPr>
          <w:sz w:val="24"/>
          <w:szCs w:val="24"/>
          <w:lang w:val="en-GB"/>
        </w:rPr>
        <w:t>Confirm that the aid is granted in the form of two-way contracts for difference</w:t>
      </w:r>
      <w:r w:rsidRPr="22687F85">
        <w:rPr>
          <w:rStyle w:val="FootnoteReference"/>
          <w:sz w:val="24"/>
          <w:szCs w:val="24"/>
          <w:lang w:val="en-GB"/>
        </w:rPr>
        <w:footnoteReference w:id="24"/>
      </w:r>
      <w:r w:rsidRPr="5BAA0A1A">
        <w:rPr>
          <w:sz w:val="24"/>
          <w:szCs w:val="24"/>
          <w:lang w:val="en-GB"/>
        </w:rPr>
        <w:t>,in relation to the energy output of the installation and with a contract duration of no longer than 20 years after the aided installation starts operations</w:t>
      </w:r>
      <w:r w:rsidR="00C7425D">
        <w:rPr>
          <w:rStyle w:val="FootnoteReference"/>
          <w:sz w:val="24"/>
          <w:szCs w:val="24"/>
          <w:lang w:val="en-GB"/>
        </w:rPr>
        <w:footnoteReference w:id="25"/>
      </w:r>
      <w:r w:rsidRPr="5BAA0A1A">
        <w:rPr>
          <w:sz w:val="24"/>
          <w:szCs w:val="24"/>
          <w:lang w:val="en-GB"/>
        </w:rPr>
        <w:t xml:space="preserve">; </w:t>
      </w:r>
    </w:p>
    <w:p w14:paraId="200D092E" w14:textId="5CDAB2CB" w:rsidR="22687F85" w:rsidRDefault="22687F85" w:rsidP="00010328">
      <w:pPr>
        <w:spacing w:before="165" w:line="259" w:lineRule="auto"/>
        <w:jc w:val="both"/>
        <w:rPr>
          <w:sz w:val="24"/>
          <w:szCs w:val="24"/>
          <w:lang w:val="en-GB"/>
        </w:rPr>
      </w:pPr>
    </w:p>
    <w:p w14:paraId="15D237D3" w14:textId="7FF61EAE" w:rsidR="41FFE511" w:rsidRPr="00E8284E" w:rsidRDefault="41FFE511" w:rsidP="00E8284E">
      <w:pPr>
        <w:pStyle w:val="ListParagraph"/>
        <w:numPr>
          <w:ilvl w:val="1"/>
          <w:numId w:val="28"/>
        </w:numPr>
        <w:spacing w:before="165" w:line="259" w:lineRule="auto"/>
        <w:rPr>
          <w:sz w:val="24"/>
          <w:szCs w:val="24"/>
          <w:lang w:val="en-GB"/>
        </w:rPr>
      </w:pPr>
      <w:r w:rsidRPr="00E8284E">
        <w:rPr>
          <w:sz w:val="24"/>
          <w:szCs w:val="24"/>
          <w:lang w:val="en-GB"/>
        </w:rPr>
        <w:t>Where the aid is determined to administratively, i.e. without a competitive bidding process</w:t>
      </w:r>
      <w:r w:rsidR="00C7425D" w:rsidRPr="00E8284E">
        <w:rPr>
          <w:sz w:val="24"/>
          <w:szCs w:val="24"/>
          <w:lang w:val="en-GB"/>
        </w:rPr>
        <w:t xml:space="preserve">, </w:t>
      </w:r>
      <w:r w:rsidRPr="00E8284E">
        <w:rPr>
          <w:sz w:val="24"/>
          <w:szCs w:val="24"/>
          <w:lang w:val="en-GB"/>
        </w:rPr>
        <w:t>confirm that the strike price of the contracts for difference is set by the competent energy regulatory authority</w:t>
      </w:r>
      <w:r w:rsidR="00C8421D" w:rsidRPr="00E8284E">
        <w:rPr>
          <w:sz w:val="24"/>
          <w:vertAlign w:val="superscript"/>
        </w:rPr>
        <w:footnoteReference w:id="26"/>
      </w:r>
      <w:r w:rsidRPr="00E8284E">
        <w:rPr>
          <w:sz w:val="24"/>
          <w:szCs w:val="24"/>
          <w:lang w:val="en-GB"/>
        </w:rPr>
        <w:t xml:space="preserve"> to cover expected net costs, including the estimated WACC, and taking into account all main revenues and any aid already received;</w:t>
      </w:r>
    </w:p>
    <w:p w14:paraId="44F146BB" w14:textId="29631ECA" w:rsidR="22687F85" w:rsidRDefault="22687F85" w:rsidP="00010328">
      <w:pPr>
        <w:spacing w:before="165" w:line="259" w:lineRule="auto"/>
        <w:jc w:val="both"/>
        <w:rPr>
          <w:sz w:val="24"/>
          <w:szCs w:val="24"/>
          <w:lang w:val="en-GB"/>
        </w:rPr>
      </w:pPr>
    </w:p>
    <w:p w14:paraId="11080D71" w14:textId="1F88FC58" w:rsidR="22687F85" w:rsidRDefault="00EA12E9" w:rsidP="00010328">
      <w:pPr>
        <w:pStyle w:val="ListParagraph"/>
        <w:numPr>
          <w:ilvl w:val="1"/>
          <w:numId w:val="28"/>
        </w:numPr>
        <w:spacing w:before="165" w:line="259" w:lineRule="auto"/>
        <w:rPr>
          <w:sz w:val="24"/>
          <w:szCs w:val="24"/>
          <w:lang w:val="en-GB"/>
        </w:rPr>
      </w:pPr>
      <w:r>
        <w:rPr>
          <w:sz w:val="24"/>
          <w:szCs w:val="24"/>
          <w:lang w:val="en-GB"/>
        </w:rPr>
        <w:t xml:space="preserve">Please explain how the scheme </w:t>
      </w:r>
      <w:r w:rsidR="41FFE511" w:rsidRPr="5BAA0A1A">
        <w:rPr>
          <w:sz w:val="24"/>
          <w:szCs w:val="24"/>
          <w:lang w:val="en-GB"/>
        </w:rPr>
        <w:t>prevent</w:t>
      </w:r>
      <w:r w:rsidR="00FF4D45">
        <w:rPr>
          <w:sz w:val="24"/>
          <w:szCs w:val="24"/>
          <w:lang w:val="en-GB"/>
        </w:rPr>
        <w:t>s</w:t>
      </w:r>
      <w:r w:rsidR="41FFE511" w:rsidRPr="5BAA0A1A">
        <w:rPr>
          <w:sz w:val="24"/>
          <w:szCs w:val="24"/>
          <w:lang w:val="en-GB"/>
        </w:rPr>
        <w:t xml:space="preserve"> any undue distortion to the efficient functioning of markets and preserve efficient operating incentives and price signals. In particular, </w:t>
      </w:r>
      <w:r w:rsidR="00E8284E">
        <w:rPr>
          <w:sz w:val="24"/>
          <w:szCs w:val="24"/>
          <w:lang w:val="en-GB"/>
        </w:rPr>
        <w:t xml:space="preserve">please </w:t>
      </w:r>
      <w:r w:rsidR="41FFE511" w:rsidRPr="5BAA0A1A">
        <w:rPr>
          <w:sz w:val="24"/>
          <w:szCs w:val="24"/>
          <w:lang w:val="en-GB"/>
        </w:rPr>
        <w:t>explain how beneficiaries will not be incentivised to offer their output below their marginal costs and not receive aid for production in any periods in which the market value of that production is negative</w:t>
      </w:r>
      <w:r w:rsidR="00C8421D">
        <w:rPr>
          <w:rStyle w:val="FootnoteReference"/>
          <w:sz w:val="24"/>
          <w:szCs w:val="24"/>
          <w:lang w:val="en-GB"/>
        </w:rPr>
        <w:footnoteReference w:id="27"/>
      </w:r>
      <w:r w:rsidR="41FFE511" w:rsidRPr="5BAA0A1A">
        <w:rPr>
          <w:sz w:val="24"/>
          <w:szCs w:val="24"/>
          <w:lang w:val="en-GB"/>
        </w:rPr>
        <w:t>.</w:t>
      </w:r>
    </w:p>
    <w:p w14:paraId="1B7E3D85" w14:textId="77777777" w:rsidR="00C8421D" w:rsidRPr="00A92002" w:rsidRDefault="00C8421D" w:rsidP="00A92002">
      <w:pPr>
        <w:spacing w:before="165" w:line="259" w:lineRule="auto"/>
        <w:rPr>
          <w:sz w:val="24"/>
          <w:szCs w:val="24"/>
          <w:lang w:val="en-GB"/>
        </w:rPr>
      </w:pPr>
    </w:p>
    <w:p w14:paraId="6D938A7C" w14:textId="53F67902" w:rsidR="00EB4C44" w:rsidRPr="008C1C58" w:rsidRDefault="1DCB4E7E" w:rsidP="5BAA0A1A">
      <w:pPr>
        <w:pStyle w:val="ListParagraph"/>
        <w:numPr>
          <w:ilvl w:val="0"/>
          <w:numId w:val="28"/>
        </w:numPr>
        <w:tabs>
          <w:tab w:val="left" w:pos="1576"/>
        </w:tabs>
        <w:spacing w:before="165"/>
        <w:rPr>
          <w:sz w:val="24"/>
          <w:szCs w:val="24"/>
          <w:lang w:val="en-GB"/>
        </w:rPr>
      </w:pPr>
      <w:r w:rsidRPr="4B6657FE">
        <w:rPr>
          <w:sz w:val="24"/>
          <w:szCs w:val="24"/>
          <w:lang w:val="en-GB"/>
        </w:rPr>
        <w:t xml:space="preserve">In case of operating support under section 2.5.2 of the TCTF, where </w:t>
      </w:r>
      <w:r w:rsidR="7754E50E" w:rsidRPr="4B6657FE">
        <w:rPr>
          <w:sz w:val="24"/>
          <w:szCs w:val="24"/>
          <w:lang w:val="en-GB"/>
        </w:rPr>
        <w:t xml:space="preserve">applicable, </w:t>
      </w:r>
      <w:r w:rsidR="6E5B34E5" w:rsidRPr="4B6657FE">
        <w:rPr>
          <w:sz w:val="24"/>
          <w:szCs w:val="24"/>
          <w:lang w:val="en-GB"/>
        </w:rPr>
        <w:t xml:space="preserve">confirm that the conditions under point </w:t>
      </w:r>
      <w:r w:rsidR="00EA4133" w:rsidRPr="4B6657FE">
        <w:rPr>
          <w:sz w:val="24"/>
          <w:szCs w:val="24"/>
          <w:lang w:val="en-GB"/>
        </w:rPr>
        <w:t xml:space="preserve">79 </w:t>
      </w:r>
      <w:r w:rsidR="6E5B34E5" w:rsidRPr="4B6657FE">
        <w:rPr>
          <w:sz w:val="24"/>
          <w:szCs w:val="24"/>
          <w:lang w:val="en-GB"/>
        </w:rPr>
        <w:t>of the TC</w:t>
      </w:r>
      <w:r w:rsidR="55373E6C" w:rsidRPr="4B6657FE">
        <w:rPr>
          <w:sz w:val="24"/>
          <w:szCs w:val="24"/>
          <w:lang w:val="en-GB"/>
        </w:rPr>
        <w:t>T</w:t>
      </w:r>
      <w:r w:rsidR="6E5B34E5" w:rsidRPr="4B6657FE">
        <w:rPr>
          <w:sz w:val="24"/>
          <w:szCs w:val="24"/>
          <w:lang w:val="en-GB"/>
        </w:rPr>
        <w:t xml:space="preserve">F are respected and describe how you verify that those requirements are met: </w:t>
      </w:r>
    </w:p>
    <w:p w14:paraId="4996D36B" w14:textId="53986031" w:rsidR="002B6BE8" w:rsidRPr="008C1C58" w:rsidRDefault="002B6BE8" w:rsidP="008C1C58">
      <w:pPr>
        <w:ind w:left="104"/>
        <w:jc w:val="both"/>
        <w:rPr>
          <w:sz w:val="24"/>
          <w:lang w:val="en-GB"/>
        </w:rPr>
      </w:pPr>
    </w:p>
    <w:p w14:paraId="66D09050" w14:textId="25294D46" w:rsidR="002B6BE8" w:rsidRPr="008C1C58" w:rsidRDefault="002B6BE8" w:rsidP="008C1C58">
      <w:pPr>
        <w:pStyle w:val="ListParagraph"/>
        <w:numPr>
          <w:ilvl w:val="1"/>
          <w:numId w:val="28"/>
        </w:numPr>
        <w:tabs>
          <w:tab w:val="left" w:pos="1576"/>
        </w:tabs>
        <w:spacing w:before="165"/>
        <w:rPr>
          <w:sz w:val="24"/>
          <w:lang w:val="en-GB"/>
        </w:rPr>
      </w:pPr>
      <w:r w:rsidRPr="5BAA0A1A">
        <w:rPr>
          <w:sz w:val="24"/>
          <w:szCs w:val="24"/>
          <w:lang w:val="en-GB"/>
        </w:rPr>
        <w:t>Confirm that the aid complies with the requirements laid down in points 7</w:t>
      </w:r>
      <w:r w:rsidR="00EA4133" w:rsidRPr="5BAA0A1A">
        <w:rPr>
          <w:sz w:val="24"/>
          <w:szCs w:val="24"/>
          <w:lang w:val="en-GB"/>
        </w:rPr>
        <w:t>8</w:t>
      </w:r>
      <w:r w:rsidRPr="5BAA0A1A">
        <w:rPr>
          <w:sz w:val="24"/>
          <w:szCs w:val="24"/>
          <w:lang w:val="en-GB"/>
        </w:rPr>
        <w:t>(a), 7</w:t>
      </w:r>
      <w:r w:rsidR="00EA4133" w:rsidRPr="5BAA0A1A">
        <w:rPr>
          <w:sz w:val="24"/>
          <w:szCs w:val="24"/>
          <w:lang w:val="en-GB"/>
        </w:rPr>
        <w:t>8</w:t>
      </w:r>
      <w:r w:rsidRPr="5BAA0A1A">
        <w:rPr>
          <w:sz w:val="24"/>
          <w:szCs w:val="24"/>
          <w:lang w:val="en-GB"/>
        </w:rPr>
        <w:t xml:space="preserve"> (b), 7</w:t>
      </w:r>
      <w:r w:rsidR="00EA4133" w:rsidRPr="5BAA0A1A">
        <w:rPr>
          <w:sz w:val="24"/>
          <w:szCs w:val="24"/>
          <w:lang w:val="en-GB"/>
        </w:rPr>
        <w:t>8</w:t>
      </w:r>
      <w:r w:rsidRPr="5BAA0A1A">
        <w:rPr>
          <w:sz w:val="24"/>
          <w:szCs w:val="24"/>
          <w:lang w:val="en-GB"/>
        </w:rPr>
        <w:t>(c), 7</w:t>
      </w:r>
      <w:r w:rsidR="00EA4133" w:rsidRPr="5BAA0A1A">
        <w:rPr>
          <w:sz w:val="24"/>
          <w:szCs w:val="24"/>
          <w:lang w:val="en-GB"/>
        </w:rPr>
        <w:t>8</w:t>
      </w:r>
      <w:r w:rsidRPr="5BAA0A1A">
        <w:rPr>
          <w:sz w:val="24"/>
          <w:szCs w:val="24"/>
          <w:lang w:val="en-GB"/>
        </w:rPr>
        <w:t>(</w:t>
      </w:r>
      <w:r w:rsidR="00B60C27" w:rsidRPr="5BAA0A1A">
        <w:rPr>
          <w:sz w:val="24"/>
          <w:szCs w:val="24"/>
          <w:lang w:val="en-GB"/>
        </w:rPr>
        <w:t>e</w:t>
      </w:r>
      <w:r w:rsidRPr="5BAA0A1A">
        <w:rPr>
          <w:sz w:val="24"/>
          <w:szCs w:val="24"/>
          <w:lang w:val="en-GB"/>
        </w:rPr>
        <w:t>), 7</w:t>
      </w:r>
      <w:r w:rsidR="00EA4133" w:rsidRPr="5BAA0A1A">
        <w:rPr>
          <w:sz w:val="24"/>
          <w:szCs w:val="24"/>
          <w:lang w:val="en-GB"/>
        </w:rPr>
        <w:t>8</w:t>
      </w:r>
      <w:r w:rsidRPr="5BAA0A1A">
        <w:rPr>
          <w:sz w:val="24"/>
          <w:szCs w:val="24"/>
          <w:lang w:val="en-GB"/>
        </w:rPr>
        <w:t>(</w:t>
      </w:r>
      <w:r w:rsidR="00B60C27" w:rsidRPr="5BAA0A1A">
        <w:rPr>
          <w:sz w:val="24"/>
          <w:szCs w:val="24"/>
          <w:lang w:val="en-GB"/>
        </w:rPr>
        <w:t>i</w:t>
      </w:r>
      <w:r w:rsidRPr="5BAA0A1A">
        <w:rPr>
          <w:sz w:val="24"/>
          <w:szCs w:val="24"/>
          <w:lang w:val="en-GB"/>
        </w:rPr>
        <w:t>) and 7</w:t>
      </w:r>
      <w:r w:rsidR="00B60C27" w:rsidRPr="5BAA0A1A">
        <w:rPr>
          <w:sz w:val="24"/>
          <w:szCs w:val="24"/>
          <w:lang w:val="en-GB"/>
        </w:rPr>
        <w:t>8</w:t>
      </w:r>
      <w:r w:rsidRPr="5BAA0A1A">
        <w:rPr>
          <w:sz w:val="24"/>
          <w:szCs w:val="24"/>
          <w:lang w:val="en-GB"/>
        </w:rPr>
        <w:t>(</w:t>
      </w:r>
      <w:r w:rsidR="00B60C27" w:rsidRPr="5BAA0A1A">
        <w:rPr>
          <w:sz w:val="24"/>
          <w:szCs w:val="24"/>
          <w:lang w:val="en-GB"/>
        </w:rPr>
        <w:t>j</w:t>
      </w:r>
      <w:r w:rsidRPr="5BAA0A1A">
        <w:rPr>
          <w:sz w:val="24"/>
          <w:szCs w:val="24"/>
          <w:lang w:val="en-GB"/>
        </w:rPr>
        <w:t>);</w:t>
      </w:r>
    </w:p>
    <w:p w14:paraId="7DB3DB8E" w14:textId="5AC230A2" w:rsidR="00EB4C44" w:rsidRPr="008C1C58" w:rsidRDefault="00D8469B" w:rsidP="008C1C58">
      <w:pPr>
        <w:pStyle w:val="ListParagraph"/>
        <w:numPr>
          <w:ilvl w:val="1"/>
          <w:numId w:val="28"/>
        </w:numPr>
        <w:tabs>
          <w:tab w:val="left" w:pos="1576"/>
        </w:tabs>
        <w:spacing w:before="165"/>
        <w:rPr>
          <w:sz w:val="24"/>
          <w:lang w:val="en-GB"/>
        </w:rPr>
      </w:pPr>
      <w:r w:rsidRPr="5BAA0A1A">
        <w:rPr>
          <w:sz w:val="24"/>
          <w:szCs w:val="24"/>
          <w:lang w:val="en-GB"/>
        </w:rPr>
        <w:lastRenderedPageBreak/>
        <w:t>Confirm that the aid is granted for existing installation connected to the grid before 1 October 2022 that benefitted from aid approved by the Commission under Article 107(3)(c) TFEU or exempted from notification;</w:t>
      </w:r>
    </w:p>
    <w:p w14:paraId="0FF96FAB" w14:textId="1A9B499B" w:rsidR="00D8469B" w:rsidRPr="008C1C58" w:rsidRDefault="00D8469B" w:rsidP="008C1C58">
      <w:pPr>
        <w:pStyle w:val="ListParagraph"/>
        <w:numPr>
          <w:ilvl w:val="1"/>
          <w:numId w:val="28"/>
        </w:numPr>
        <w:tabs>
          <w:tab w:val="left" w:pos="1576"/>
        </w:tabs>
        <w:spacing w:before="165"/>
        <w:rPr>
          <w:sz w:val="24"/>
          <w:lang w:val="en-GB"/>
        </w:rPr>
      </w:pPr>
      <w:r w:rsidRPr="5BAA0A1A">
        <w:rPr>
          <w:sz w:val="24"/>
          <w:szCs w:val="24"/>
          <w:lang w:val="en-GB"/>
        </w:rPr>
        <w:t>Confirm that the aid is necessary to increase the maximum capacity of existing installations so that their capacity is increased by up to 1 MW per installation or equivalent and without further investments;</w:t>
      </w:r>
    </w:p>
    <w:p w14:paraId="52638152" w14:textId="4488E199" w:rsidR="00D8469B" w:rsidRPr="008C1C58" w:rsidRDefault="00D8469B" w:rsidP="008C1C58">
      <w:pPr>
        <w:pStyle w:val="ListParagraph"/>
        <w:numPr>
          <w:ilvl w:val="1"/>
          <w:numId w:val="28"/>
        </w:numPr>
        <w:tabs>
          <w:tab w:val="left" w:pos="1576"/>
        </w:tabs>
        <w:spacing w:before="165"/>
        <w:rPr>
          <w:sz w:val="24"/>
          <w:lang w:val="en-GB"/>
        </w:rPr>
      </w:pPr>
      <w:r w:rsidRPr="5BAA0A1A">
        <w:rPr>
          <w:sz w:val="24"/>
          <w:szCs w:val="24"/>
          <w:lang w:val="en-GB"/>
        </w:rPr>
        <w:t xml:space="preserve">Confirm that the aid is granted by 31 December 2023 and the eligible period for support shall end by 31 December </w:t>
      </w:r>
      <w:r w:rsidR="00B60C27" w:rsidRPr="5BAA0A1A">
        <w:rPr>
          <w:sz w:val="24"/>
          <w:szCs w:val="24"/>
          <w:lang w:val="en-GB"/>
        </w:rPr>
        <w:t>2024</w:t>
      </w:r>
      <w:r w:rsidR="002B6BE8" w:rsidRPr="5BAA0A1A">
        <w:rPr>
          <w:sz w:val="24"/>
          <w:szCs w:val="24"/>
          <w:lang w:val="en-GB"/>
        </w:rPr>
        <w:t>;</w:t>
      </w:r>
    </w:p>
    <w:p w14:paraId="277D2364" w14:textId="5243907C" w:rsidR="002B6BE8" w:rsidRPr="008C1C58" w:rsidRDefault="002B6BE8" w:rsidP="5BAA0A1A">
      <w:pPr>
        <w:pStyle w:val="ListParagraph"/>
        <w:numPr>
          <w:ilvl w:val="1"/>
          <w:numId w:val="28"/>
        </w:numPr>
        <w:tabs>
          <w:tab w:val="left" w:pos="1576"/>
        </w:tabs>
        <w:spacing w:before="165"/>
        <w:rPr>
          <w:sz w:val="24"/>
          <w:szCs w:val="24"/>
          <w:lang w:val="en-GB"/>
        </w:rPr>
      </w:pPr>
      <w:r w:rsidRPr="5BAA0A1A">
        <w:rPr>
          <w:sz w:val="24"/>
          <w:szCs w:val="24"/>
          <w:lang w:val="en-GB"/>
        </w:rPr>
        <w:t>Conf</w:t>
      </w:r>
      <w:r w:rsidR="00AF230D" w:rsidRPr="5BAA0A1A">
        <w:rPr>
          <w:sz w:val="24"/>
          <w:szCs w:val="24"/>
          <w:lang w:val="en-GB"/>
        </w:rPr>
        <w:t>i</w:t>
      </w:r>
      <w:r w:rsidRPr="5BAA0A1A">
        <w:rPr>
          <w:sz w:val="24"/>
          <w:szCs w:val="24"/>
          <w:lang w:val="en-GB"/>
        </w:rPr>
        <w:t xml:space="preserve">rm that the aid granted under point </w:t>
      </w:r>
      <w:r w:rsidR="00B60C27" w:rsidRPr="5BAA0A1A">
        <w:rPr>
          <w:sz w:val="24"/>
          <w:szCs w:val="24"/>
          <w:lang w:val="en-GB"/>
        </w:rPr>
        <w:t xml:space="preserve">79 </w:t>
      </w:r>
      <w:r w:rsidRPr="5BAA0A1A">
        <w:rPr>
          <w:sz w:val="24"/>
          <w:szCs w:val="24"/>
          <w:lang w:val="en-GB"/>
        </w:rPr>
        <w:t>of the TC</w:t>
      </w:r>
      <w:r w:rsidR="160BB21C" w:rsidRPr="5BAA0A1A">
        <w:rPr>
          <w:sz w:val="24"/>
          <w:szCs w:val="24"/>
          <w:lang w:val="en-GB"/>
        </w:rPr>
        <w:t>T</w:t>
      </w:r>
      <w:r w:rsidRPr="5BAA0A1A">
        <w:rPr>
          <w:sz w:val="24"/>
          <w:szCs w:val="24"/>
          <w:lang w:val="en-GB"/>
        </w:rPr>
        <w:t>F must not be combined with other aid supporting the same additional capacity.</w:t>
      </w:r>
    </w:p>
    <w:p w14:paraId="6BC67FEE" w14:textId="77777777" w:rsidR="00423783" w:rsidRPr="008C1C58" w:rsidRDefault="00423783" w:rsidP="008C1C58">
      <w:pPr>
        <w:jc w:val="both"/>
        <w:rPr>
          <w:rFonts w:ascii="Times New Roman Bold" w:hAnsi="Times New Roman Bold"/>
          <w:b/>
          <w:smallCaps/>
          <w:sz w:val="24"/>
          <w:lang w:val="en-GB"/>
        </w:rPr>
      </w:pPr>
      <w:r w:rsidRPr="008C1C58">
        <w:rPr>
          <w:rFonts w:ascii="Times New Roman Bold" w:hAnsi="Times New Roman Bold"/>
          <w:b/>
          <w:smallCaps/>
          <w:sz w:val="24"/>
          <w:lang w:val="en-GB"/>
        </w:rPr>
        <w:br w:type="page"/>
      </w:r>
    </w:p>
    <w:p w14:paraId="5C9E10A0" w14:textId="77777777" w:rsidR="00423783" w:rsidRPr="008C1C58" w:rsidRDefault="00423783" w:rsidP="008C1C58">
      <w:pPr>
        <w:pStyle w:val="Heading1"/>
        <w:ind w:left="2760"/>
        <w:jc w:val="both"/>
        <w:rPr>
          <w:lang w:val="en-GB"/>
        </w:rPr>
      </w:pPr>
      <w:r w:rsidRPr="008C1C58">
        <w:rPr>
          <w:lang w:val="en-GB"/>
        </w:rPr>
        <w:lastRenderedPageBreak/>
        <w:t>SECTION II: ADDITIONAL INFORMATION</w:t>
      </w:r>
    </w:p>
    <w:p w14:paraId="142BE140" w14:textId="70F134AB" w:rsidR="00423783" w:rsidRPr="008C1C58" w:rsidRDefault="00423783" w:rsidP="008C1C58">
      <w:pPr>
        <w:spacing w:before="177" w:line="288" w:lineRule="auto"/>
        <w:ind w:right="123"/>
        <w:jc w:val="both"/>
        <w:rPr>
          <w:rFonts w:ascii="Times New Roman Bold" w:hAnsi="Times New Roman Bold"/>
          <w:b/>
          <w:smallCaps/>
          <w:sz w:val="24"/>
          <w:lang w:val="en-GB"/>
        </w:rPr>
      </w:pPr>
    </w:p>
    <w:p w14:paraId="13B5CB1C" w14:textId="144467E6" w:rsidR="00DF5EFB" w:rsidRPr="00A92002" w:rsidRDefault="000F0E67" w:rsidP="00607CD9">
      <w:pPr>
        <w:spacing w:before="177"/>
        <w:ind w:left="1276" w:right="125" w:hanging="1276"/>
        <w:jc w:val="both"/>
        <w:rPr>
          <w:rFonts w:ascii="Times New Roman Bold" w:hAnsi="Times New Roman Bold"/>
          <w:b/>
          <w:bCs/>
          <w:smallCaps/>
          <w:sz w:val="24"/>
          <w:szCs w:val="24"/>
          <w:lang w:val="en-GB"/>
        </w:rPr>
      </w:pPr>
      <w:r w:rsidRPr="00A92002">
        <w:rPr>
          <w:rFonts w:ascii="Times New Roman Bold" w:hAnsi="Times New Roman Bold"/>
          <w:b/>
          <w:bCs/>
          <w:smallCaps/>
          <w:sz w:val="24"/>
          <w:szCs w:val="24"/>
          <w:lang w:val="en-GB"/>
        </w:rPr>
        <w:t xml:space="preserve">Point 6: </w:t>
      </w:r>
      <w:r w:rsidR="00607CD9">
        <w:rPr>
          <w:rFonts w:ascii="Times New Roman Bold" w:hAnsi="Times New Roman Bold"/>
          <w:b/>
          <w:bCs/>
          <w:smallCaps/>
          <w:sz w:val="24"/>
          <w:szCs w:val="24"/>
          <w:lang w:val="en-GB"/>
        </w:rPr>
        <w:tab/>
      </w:r>
      <w:r w:rsidRPr="00A92002">
        <w:rPr>
          <w:rFonts w:ascii="Times New Roman Bold" w:hAnsi="Times New Roman Bold"/>
          <w:b/>
          <w:bCs/>
          <w:smallCaps/>
          <w:sz w:val="24"/>
          <w:szCs w:val="24"/>
          <w:lang w:val="en-GB"/>
        </w:rPr>
        <w:t>for aid to be granted under section 2.6 of the TC</w:t>
      </w:r>
      <w:r w:rsidR="3C488CBC" w:rsidRPr="5BAA0A1A">
        <w:rPr>
          <w:rFonts w:ascii="Times New Roman Bold" w:hAnsi="Times New Roman Bold"/>
          <w:b/>
          <w:bCs/>
          <w:smallCaps/>
          <w:sz w:val="24"/>
          <w:szCs w:val="24"/>
          <w:lang w:val="en-GB"/>
        </w:rPr>
        <w:t>T</w:t>
      </w:r>
      <w:r w:rsidRPr="00A92002">
        <w:rPr>
          <w:rFonts w:ascii="Times New Roman Bold" w:hAnsi="Times New Roman Bold"/>
          <w:b/>
          <w:bCs/>
          <w:smallCaps/>
          <w:sz w:val="24"/>
          <w:szCs w:val="24"/>
          <w:lang w:val="en-GB"/>
        </w:rPr>
        <w:t xml:space="preserve">F: Aid for </w:t>
      </w:r>
      <w:r w:rsidR="00ED4EBC" w:rsidRPr="00A92002">
        <w:rPr>
          <w:rFonts w:ascii="Times New Roman Bold" w:hAnsi="Times New Roman Bold"/>
          <w:b/>
          <w:bCs/>
          <w:smallCaps/>
          <w:sz w:val="24"/>
          <w:szCs w:val="24"/>
          <w:lang w:val="en-GB"/>
        </w:rPr>
        <w:t xml:space="preserve">accelerating </w:t>
      </w:r>
      <w:r w:rsidRPr="00A92002">
        <w:rPr>
          <w:rFonts w:ascii="Times New Roman Bold" w:hAnsi="Times New Roman Bold"/>
          <w:b/>
          <w:bCs/>
          <w:smallCaps/>
          <w:sz w:val="24"/>
          <w:szCs w:val="24"/>
          <w:lang w:val="en-GB"/>
        </w:rPr>
        <w:t xml:space="preserve">the decarbonisation of industrial production processes through electrification and/or the use of renewable and electricity-based hydrogen fulfilling certain conditions and for </w:t>
      </w:r>
      <w:r w:rsidR="00ED4EBC" w:rsidRPr="00A92002">
        <w:rPr>
          <w:rFonts w:ascii="Times New Roman Bold" w:hAnsi="Times New Roman Bold"/>
          <w:b/>
          <w:bCs/>
          <w:smallCaps/>
          <w:sz w:val="24"/>
          <w:szCs w:val="24"/>
          <w:lang w:val="en-GB"/>
        </w:rPr>
        <w:t xml:space="preserve">accelerating </w:t>
      </w:r>
      <w:r w:rsidRPr="00A92002">
        <w:rPr>
          <w:rFonts w:ascii="Times New Roman Bold" w:hAnsi="Times New Roman Bold"/>
          <w:b/>
          <w:bCs/>
          <w:smallCaps/>
          <w:sz w:val="24"/>
          <w:szCs w:val="24"/>
          <w:lang w:val="en-GB"/>
        </w:rPr>
        <w:t>energy efficiency measures</w:t>
      </w:r>
    </w:p>
    <w:p w14:paraId="6D506574" w14:textId="77777777" w:rsidR="00DF5EFB" w:rsidRPr="008C1C58" w:rsidRDefault="00DF5EFB" w:rsidP="008C1C58">
      <w:pPr>
        <w:pStyle w:val="BodyText"/>
        <w:spacing w:before="7"/>
        <w:jc w:val="both"/>
        <w:rPr>
          <w:b/>
          <w:sz w:val="17"/>
          <w:lang w:val="en-GB"/>
        </w:rPr>
      </w:pPr>
    </w:p>
    <w:p w14:paraId="40510050" w14:textId="4E5CDD63" w:rsidR="00DF5EFB" w:rsidRPr="007B04B3" w:rsidRDefault="00DF5EFB" w:rsidP="007B04B3">
      <w:pPr>
        <w:tabs>
          <w:tab w:val="left" w:pos="583"/>
          <w:tab w:val="left" w:pos="585"/>
        </w:tabs>
        <w:spacing w:before="120"/>
        <w:ind w:right="335"/>
        <w:rPr>
          <w:sz w:val="24"/>
          <w:szCs w:val="24"/>
          <w:lang w:val="en-GB"/>
        </w:rPr>
      </w:pPr>
      <w:r w:rsidRPr="007B04B3">
        <w:rPr>
          <w:sz w:val="24"/>
          <w:szCs w:val="24"/>
          <w:lang w:val="en-GB"/>
        </w:rPr>
        <w:t xml:space="preserve">Describe and confirm that the conditions under point </w:t>
      </w:r>
      <w:r w:rsidR="00C63A81" w:rsidRPr="007B04B3">
        <w:rPr>
          <w:sz w:val="24"/>
          <w:szCs w:val="24"/>
          <w:lang w:val="en-GB"/>
        </w:rPr>
        <w:t>81</w:t>
      </w:r>
      <w:r w:rsidRPr="007B04B3">
        <w:rPr>
          <w:i/>
          <w:iCs/>
          <w:sz w:val="24"/>
          <w:szCs w:val="24"/>
          <w:lang w:val="en-GB"/>
        </w:rPr>
        <w:t xml:space="preserve"> </w:t>
      </w:r>
      <w:r w:rsidRPr="007B04B3">
        <w:rPr>
          <w:sz w:val="24"/>
          <w:szCs w:val="24"/>
          <w:lang w:val="en-GB"/>
        </w:rPr>
        <w:t>of the TC</w:t>
      </w:r>
      <w:r w:rsidR="42AF2320" w:rsidRPr="007B04B3">
        <w:rPr>
          <w:sz w:val="24"/>
          <w:szCs w:val="24"/>
          <w:lang w:val="en-GB"/>
        </w:rPr>
        <w:t>T</w:t>
      </w:r>
      <w:r w:rsidRPr="007B04B3">
        <w:rPr>
          <w:sz w:val="24"/>
          <w:szCs w:val="24"/>
          <w:lang w:val="en-GB"/>
        </w:rPr>
        <w:t>F are respected and describe how you verify that those requirements are met:</w:t>
      </w:r>
    </w:p>
    <w:p w14:paraId="104AEB45" w14:textId="65C47319" w:rsidR="00DF5EFB" w:rsidRPr="008C1C58" w:rsidRDefault="00B9E08F" w:rsidP="007B04B3">
      <w:pPr>
        <w:pStyle w:val="ListParagraph"/>
        <w:numPr>
          <w:ilvl w:val="0"/>
          <w:numId w:val="40"/>
        </w:numPr>
        <w:tabs>
          <w:tab w:val="left" w:pos="583"/>
          <w:tab w:val="left" w:pos="585"/>
        </w:tabs>
        <w:spacing w:before="120"/>
        <w:ind w:right="335"/>
        <w:rPr>
          <w:sz w:val="24"/>
          <w:szCs w:val="24"/>
          <w:lang w:val="en-GB"/>
        </w:rPr>
      </w:pPr>
      <w:r w:rsidRPr="4B6657FE">
        <w:rPr>
          <w:sz w:val="24"/>
          <w:szCs w:val="24"/>
          <w:lang w:val="en-GB"/>
        </w:rPr>
        <w:t>Confirm that the aid is granted on the basis of a scheme with an estimated budget;</w:t>
      </w:r>
    </w:p>
    <w:p w14:paraId="6902189F" w14:textId="038A4785" w:rsidR="00E2384D" w:rsidRPr="00A92002" w:rsidRDefault="75172EBE" w:rsidP="007B04B3">
      <w:pPr>
        <w:pStyle w:val="ListParagraph"/>
        <w:numPr>
          <w:ilvl w:val="0"/>
          <w:numId w:val="40"/>
        </w:numPr>
        <w:tabs>
          <w:tab w:val="left" w:pos="583"/>
          <w:tab w:val="left" w:pos="585"/>
        </w:tabs>
        <w:spacing w:before="120"/>
        <w:ind w:right="335"/>
        <w:rPr>
          <w:sz w:val="24"/>
          <w:szCs w:val="24"/>
          <w:lang w:val="en-GB"/>
        </w:rPr>
      </w:pPr>
      <w:r w:rsidRPr="4B6657FE">
        <w:rPr>
          <w:sz w:val="24"/>
          <w:szCs w:val="24"/>
          <w:lang w:val="en-GB"/>
        </w:rPr>
        <w:t xml:space="preserve">Indicate whether </w:t>
      </w:r>
      <w:r w:rsidR="189E1F63" w:rsidRPr="4B6657FE">
        <w:rPr>
          <w:sz w:val="24"/>
          <w:szCs w:val="24"/>
          <w:lang w:val="en-GB"/>
        </w:rPr>
        <w:t xml:space="preserve">the maximum individual aid amount that may be granted per undertaking </w:t>
      </w:r>
      <w:r w:rsidR="36000957" w:rsidRPr="4B6657FE">
        <w:rPr>
          <w:sz w:val="24"/>
          <w:szCs w:val="24"/>
          <w:lang w:val="en-GB"/>
        </w:rPr>
        <w:t xml:space="preserve">is limited to </w:t>
      </w:r>
      <w:r w:rsidR="43877D98" w:rsidRPr="4B6657FE">
        <w:rPr>
          <w:sz w:val="24"/>
          <w:szCs w:val="24"/>
          <w:lang w:val="en-GB"/>
        </w:rPr>
        <w:t>either or both of the following:</w:t>
      </w:r>
      <w:r w:rsidR="189E1F63" w:rsidRPr="4B6657FE">
        <w:rPr>
          <w:sz w:val="24"/>
          <w:szCs w:val="24"/>
          <w:lang w:val="en-GB"/>
        </w:rPr>
        <w:t xml:space="preserve"> </w:t>
      </w:r>
      <w:r w:rsidR="189E1F63" w:rsidRPr="00A92002">
        <w:rPr>
          <w:sz w:val="24"/>
          <w:szCs w:val="24"/>
          <w:lang w:val="en-GB"/>
        </w:rPr>
        <w:t xml:space="preserve">10% of the total budget available for the scheme </w:t>
      </w:r>
      <w:r w:rsidR="71DDCE98" w:rsidRPr="4B6657FE">
        <w:rPr>
          <w:sz w:val="24"/>
          <w:szCs w:val="24"/>
          <w:lang w:val="en-GB"/>
        </w:rPr>
        <w:t xml:space="preserve">or </w:t>
      </w:r>
      <w:r w:rsidR="71DDCE98" w:rsidRPr="007B04B3">
        <w:rPr>
          <w:sz w:val="24"/>
          <w:szCs w:val="24"/>
          <w:lang w:val="en-GB"/>
        </w:rPr>
        <w:t xml:space="preserve">EUR 200 million; </w:t>
      </w:r>
      <w:r w:rsidR="189E1F63" w:rsidRPr="007B04B3">
        <w:rPr>
          <w:sz w:val="24"/>
          <w:szCs w:val="24"/>
          <w:lang w:val="en-GB"/>
        </w:rPr>
        <w:t>or</w:t>
      </w:r>
      <w:r w:rsidR="189E1F63" w:rsidRPr="00A92002">
        <w:rPr>
          <w:sz w:val="24"/>
          <w:szCs w:val="24"/>
          <w:lang w:val="en-GB"/>
        </w:rPr>
        <w:t xml:space="preserve"> provide appropriate justification in case the scheme allows for the granting of individual aid amounts exceeding 10% of the total budget available for the scheme</w:t>
      </w:r>
      <w:r w:rsidR="002A5496" w:rsidRPr="4B6657FE">
        <w:rPr>
          <w:sz w:val="24"/>
          <w:szCs w:val="24"/>
          <w:lang w:val="en-GB"/>
        </w:rPr>
        <w:t xml:space="preserve">. Please note that such justification is not necessary if </w:t>
      </w:r>
      <w:r w:rsidR="000958A6" w:rsidRPr="4B6657FE">
        <w:rPr>
          <w:sz w:val="24"/>
          <w:szCs w:val="24"/>
          <w:lang w:val="en-GB"/>
        </w:rPr>
        <w:t xml:space="preserve">individual aid amounts </w:t>
      </w:r>
      <w:r w:rsidR="002A5496" w:rsidRPr="4B6657FE">
        <w:rPr>
          <w:sz w:val="24"/>
          <w:szCs w:val="24"/>
          <w:lang w:val="en-GB"/>
        </w:rPr>
        <w:t>do not e</w:t>
      </w:r>
      <w:r w:rsidR="00E9406C" w:rsidRPr="4B6657FE">
        <w:rPr>
          <w:sz w:val="24"/>
          <w:szCs w:val="24"/>
          <w:lang w:val="en-GB"/>
        </w:rPr>
        <w:t xml:space="preserve">xceed </w:t>
      </w:r>
      <w:r w:rsidR="000958A6" w:rsidRPr="007B04B3">
        <w:rPr>
          <w:sz w:val="24"/>
          <w:szCs w:val="24"/>
          <w:lang w:val="en-GB"/>
        </w:rPr>
        <w:t>EUR 200 million</w:t>
      </w:r>
      <w:r w:rsidR="189E1F63" w:rsidRPr="00A92002">
        <w:rPr>
          <w:sz w:val="24"/>
          <w:szCs w:val="24"/>
          <w:lang w:val="en-GB"/>
        </w:rPr>
        <w:t>;</w:t>
      </w:r>
    </w:p>
    <w:p w14:paraId="2431985A" w14:textId="633CE99F" w:rsidR="0019295A" w:rsidRPr="008C1C58" w:rsidRDefault="34736E77" w:rsidP="007B04B3">
      <w:pPr>
        <w:pStyle w:val="ListParagraph"/>
        <w:numPr>
          <w:ilvl w:val="0"/>
          <w:numId w:val="40"/>
        </w:numPr>
        <w:tabs>
          <w:tab w:val="left" w:pos="583"/>
          <w:tab w:val="left" w:pos="585"/>
        </w:tabs>
        <w:spacing w:before="120"/>
        <w:ind w:right="335"/>
        <w:rPr>
          <w:sz w:val="24"/>
          <w:szCs w:val="24"/>
          <w:lang w:val="en-GB"/>
        </w:rPr>
      </w:pPr>
      <w:r w:rsidRPr="4B6657FE">
        <w:rPr>
          <w:sz w:val="24"/>
          <w:szCs w:val="24"/>
          <w:lang w:val="en-GB"/>
        </w:rPr>
        <w:t xml:space="preserve">Confirm that the aid is granted </w:t>
      </w:r>
      <w:r w:rsidR="7189B23B" w:rsidRPr="4B6657FE">
        <w:rPr>
          <w:sz w:val="24"/>
          <w:szCs w:val="24"/>
          <w:lang w:val="en-GB"/>
        </w:rPr>
        <w:t xml:space="preserve">under the scheme </w:t>
      </w:r>
      <w:r w:rsidRPr="4B6657FE">
        <w:rPr>
          <w:sz w:val="24"/>
          <w:szCs w:val="24"/>
          <w:lang w:val="en-GB"/>
        </w:rPr>
        <w:t>in the form of direct grants and/or repayable advances and/or loans and/or guarantees and/or tax advantages</w:t>
      </w:r>
      <w:r w:rsidR="7ADFED1F" w:rsidRPr="4B6657FE">
        <w:rPr>
          <w:sz w:val="24"/>
          <w:szCs w:val="24"/>
          <w:lang w:val="en-GB"/>
        </w:rPr>
        <w:t xml:space="preserve"> </w:t>
      </w:r>
      <w:r w:rsidR="63B8D556" w:rsidRPr="007B04B3">
        <w:rPr>
          <w:sz w:val="24"/>
          <w:szCs w:val="24"/>
          <w:lang w:val="en-GB"/>
        </w:rPr>
        <w:t>including tax credits</w:t>
      </w:r>
      <w:r w:rsidR="63B8D556" w:rsidRPr="4B6657FE">
        <w:rPr>
          <w:sz w:val="24"/>
          <w:szCs w:val="24"/>
          <w:lang w:val="en-GB"/>
        </w:rPr>
        <w:t xml:space="preserve"> </w:t>
      </w:r>
      <w:r w:rsidR="7ADFED1F" w:rsidRPr="4B6657FE">
        <w:rPr>
          <w:sz w:val="24"/>
          <w:szCs w:val="24"/>
          <w:lang w:val="en-GB"/>
        </w:rPr>
        <w:t>and specify the form(s) of aid</w:t>
      </w:r>
      <w:r w:rsidRPr="4B6657FE">
        <w:rPr>
          <w:sz w:val="24"/>
          <w:szCs w:val="24"/>
          <w:lang w:val="en-GB"/>
        </w:rPr>
        <w:t xml:space="preserve">; </w:t>
      </w:r>
      <w:r w:rsidR="404E0973" w:rsidRPr="4B6657FE">
        <w:rPr>
          <w:sz w:val="24"/>
          <w:szCs w:val="24"/>
          <w:lang w:val="en-GB"/>
        </w:rPr>
        <w:t xml:space="preserve"> </w:t>
      </w:r>
    </w:p>
    <w:p w14:paraId="6F4D7E94" w14:textId="60A9BA0B" w:rsidR="00882B41" w:rsidRPr="008C1C58" w:rsidRDefault="404E0973" w:rsidP="007B04B3">
      <w:pPr>
        <w:pStyle w:val="ListParagraph"/>
        <w:numPr>
          <w:ilvl w:val="0"/>
          <w:numId w:val="40"/>
        </w:numPr>
        <w:tabs>
          <w:tab w:val="left" w:pos="583"/>
          <w:tab w:val="left" w:pos="585"/>
        </w:tabs>
        <w:spacing w:before="120"/>
        <w:ind w:right="335"/>
        <w:rPr>
          <w:sz w:val="24"/>
          <w:szCs w:val="24"/>
          <w:lang w:val="en-GB"/>
        </w:rPr>
      </w:pPr>
      <w:r w:rsidRPr="4B6657FE">
        <w:rPr>
          <w:sz w:val="24"/>
          <w:szCs w:val="24"/>
          <w:lang w:val="en-GB"/>
        </w:rPr>
        <w:t xml:space="preserve">Confirm that </w:t>
      </w:r>
      <w:r w:rsidR="34736E77" w:rsidRPr="4B6657FE">
        <w:rPr>
          <w:sz w:val="24"/>
          <w:szCs w:val="24"/>
          <w:lang w:val="en-GB"/>
        </w:rPr>
        <w:t xml:space="preserve">the </w:t>
      </w:r>
      <w:r w:rsidRPr="4B6657FE">
        <w:rPr>
          <w:sz w:val="24"/>
          <w:szCs w:val="24"/>
          <w:lang w:val="en-GB"/>
        </w:rPr>
        <w:t xml:space="preserve">investments eligible for aid under the scheme </w:t>
      </w:r>
      <w:r w:rsidR="7C38088B" w:rsidRPr="4B6657FE">
        <w:rPr>
          <w:sz w:val="24"/>
          <w:szCs w:val="24"/>
          <w:lang w:val="en-GB"/>
        </w:rPr>
        <w:t xml:space="preserve">will </w:t>
      </w:r>
      <w:r w:rsidRPr="4B6657FE">
        <w:rPr>
          <w:sz w:val="24"/>
          <w:szCs w:val="24"/>
          <w:lang w:val="en-GB"/>
        </w:rPr>
        <w:t>enable the beneficiar</w:t>
      </w:r>
      <w:r w:rsidR="34736E77" w:rsidRPr="4B6657FE">
        <w:rPr>
          <w:sz w:val="24"/>
          <w:szCs w:val="24"/>
          <w:lang w:val="en-GB"/>
        </w:rPr>
        <w:t>ies</w:t>
      </w:r>
      <w:r w:rsidRPr="4B6657FE">
        <w:rPr>
          <w:sz w:val="24"/>
          <w:szCs w:val="24"/>
          <w:lang w:val="en-GB"/>
        </w:rPr>
        <w:t xml:space="preserve"> to: </w:t>
      </w:r>
    </w:p>
    <w:p w14:paraId="4BB62091" w14:textId="6A53276A" w:rsidR="00882B41" w:rsidRPr="008C1C58" w:rsidRDefault="0019295A" w:rsidP="008C1C58">
      <w:pPr>
        <w:pStyle w:val="ListParagraph"/>
        <w:numPr>
          <w:ilvl w:val="0"/>
          <w:numId w:val="30"/>
        </w:numPr>
        <w:tabs>
          <w:tab w:val="left" w:pos="1576"/>
        </w:tabs>
        <w:spacing w:before="165"/>
        <w:rPr>
          <w:sz w:val="24"/>
          <w:szCs w:val="24"/>
          <w:lang w:val="en-GB"/>
        </w:rPr>
      </w:pPr>
      <w:r w:rsidRPr="008C1C58">
        <w:rPr>
          <w:sz w:val="24"/>
          <w:szCs w:val="24"/>
          <w:lang w:val="en-GB"/>
        </w:rPr>
        <w:t xml:space="preserve">reduce by at least 40% compared to the situation before the aid, direct greenhouse gas emissions from </w:t>
      </w:r>
      <w:r w:rsidR="005E274F" w:rsidRPr="008C1C58">
        <w:rPr>
          <w:sz w:val="24"/>
          <w:szCs w:val="24"/>
          <w:lang w:val="en-GB"/>
        </w:rPr>
        <w:t>the</w:t>
      </w:r>
      <w:r w:rsidR="00ED4EBC" w:rsidRPr="008C1C58">
        <w:rPr>
          <w:sz w:val="24"/>
          <w:szCs w:val="24"/>
          <w:lang w:val="en-GB"/>
        </w:rPr>
        <w:t xml:space="preserve"> relevant</w:t>
      </w:r>
      <w:r w:rsidRPr="008C1C58">
        <w:rPr>
          <w:sz w:val="24"/>
          <w:szCs w:val="24"/>
          <w:lang w:val="en-GB"/>
        </w:rPr>
        <w:t xml:space="preserve"> industrial installation</w:t>
      </w:r>
      <w:r w:rsidR="005E274F" w:rsidRPr="008C1C58">
        <w:rPr>
          <w:sz w:val="24"/>
          <w:szCs w:val="24"/>
          <w:lang w:val="en-GB"/>
        </w:rPr>
        <w:t>s</w:t>
      </w:r>
      <w:r w:rsidRPr="008C1C58">
        <w:rPr>
          <w:sz w:val="24"/>
          <w:szCs w:val="24"/>
          <w:lang w:val="en-GB"/>
        </w:rPr>
        <w:t xml:space="preserve">; for the purposes of verifying the reduction of greenhouse gas emissions, also actual emissions from the combustion of biomass is to be taken into account; </w:t>
      </w:r>
      <w:r w:rsidR="00882B41" w:rsidRPr="008C1C58">
        <w:rPr>
          <w:sz w:val="24"/>
          <w:szCs w:val="24"/>
          <w:lang w:val="en-GB"/>
        </w:rPr>
        <w:t>and/or</w:t>
      </w:r>
    </w:p>
    <w:p w14:paraId="1839C36E" w14:textId="0F8C4558" w:rsidR="0019295A" w:rsidRPr="008C1C58" w:rsidRDefault="0019295A" w:rsidP="008C1C58">
      <w:pPr>
        <w:pStyle w:val="ListParagraph"/>
        <w:numPr>
          <w:ilvl w:val="0"/>
          <w:numId w:val="30"/>
        </w:numPr>
        <w:tabs>
          <w:tab w:val="left" w:pos="1576"/>
        </w:tabs>
        <w:spacing w:before="165"/>
        <w:rPr>
          <w:sz w:val="24"/>
          <w:szCs w:val="24"/>
          <w:lang w:val="en-GB"/>
        </w:rPr>
      </w:pPr>
      <w:r w:rsidRPr="008C1C58">
        <w:rPr>
          <w:sz w:val="24"/>
          <w:szCs w:val="24"/>
          <w:lang w:val="en-GB"/>
        </w:rPr>
        <w:t>reduce by at least 20% compared to the situation before the aid, energy consumption in industrial installations in relation to the aided activities</w:t>
      </w:r>
      <w:r w:rsidR="002D256F" w:rsidRPr="008C1C58">
        <w:rPr>
          <w:sz w:val="24"/>
          <w:szCs w:val="24"/>
          <w:lang w:val="en-GB"/>
        </w:rPr>
        <w:t>;</w:t>
      </w:r>
      <w:r w:rsidRPr="008C1C58">
        <w:rPr>
          <w:sz w:val="24"/>
          <w:szCs w:val="24"/>
          <w:lang w:val="en-GB"/>
        </w:rPr>
        <w:t xml:space="preserve"> </w:t>
      </w:r>
    </w:p>
    <w:p w14:paraId="4F49FAF2" w14:textId="5EBAC982" w:rsidR="0019295A" w:rsidRPr="008C1C58" w:rsidRDefault="3CFB129F" w:rsidP="007B04B3">
      <w:pPr>
        <w:pStyle w:val="ListParagraph"/>
        <w:numPr>
          <w:ilvl w:val="0"/>
          <w:numId w:val="40"/>
        </w:numPr>
        <w:tabs>
          <w:tab w:val="left" w:pos="583"/>
          <w:tab w:val="left" w:pos="585"/>
        </w:tabs>
        <w:spacing w:before="120"/>
        <w:ind w:right="335"/>
        <w:rPr>
          <w:sz w:val="24"/>
          <w:szCs w:val="24"/>
          <w:lang w:val="en-GB"/>
        </w:rPr>
      </w:pPr>
      <w:r w:rsidRPr="4B6657FE">
        <w:rPr>
          <w:sz w:val="24"/>
          <w:szCs w:val="24"/>
          <w:lang w:val="en-GB"/>
        </w:rPr>
        <w:t xml:space="preserve">In relation to </w:t>
      </w:r>
      <w:r w:rsidR="200A2DFC" w:rsidRPr="4B6657FE">
        <w:rPr>
          <w:sz w:val="24"/>
          <w:szCs w:val="24"/>
          <w:lang w:val="en-GB"/>
        </w:rPr>
        <w:t xml:space="preserve">industrial decarbonisation </w:t>
      </w:r>
      <w:r w:rsidRPr="4B6657FE">
        <w:rPr>
          <w:sz w:val="24"/>
          <w:szCs w:val="24"/>
          <w:lang w:val="en-GB"/>
        </w:rPr>
        <w:t xml:space="preserve">investments under point (i) above, please provide the following information: </w:t>
      </w:r>
    </w:p>
    <w:p w14:paraId="2256E4AD" w14:textId="131BEB2C" w:rsidR="00882B41" w:rsidRPr="008C1C58" w:rsidRDefault="3CFB129F" w:rsidP="007B04B3">
      <w:pPr>
        <w:pStyle w:val="ListParagraph"/>
        <w:numPr>
          <w:ilvl w:val="0"/>
          <w:numId w:val="41"/>
        </w:numPr>
        <w:tabs>
          <w:tab w:val="left" w:pos="1576"/>
        </w:tabs>
        <w:spacing w:before="165"/>
        <w:rPr>
          <w:sz w:val="24"/>
          <w:szCs w:val="24"/>
          <w:lang w:val="en-GB"/>
        </w:rPr>
      </w:pPr>
      <w:r w:rsidRPr="4B6657FE">
        <w:rPr>
          <w:sz w:val="24"/>
          <w:szCs w:val="24"/>
          <w:lang w:val="en-GB"/>
        </w:rPr>
        <w:t>Please confirm that the aided installations currently rel</w:t>
      </w:r>
      <w:r w:rsidR="34736E77" w:rsidRPr="4B6657FE">
        <w:rPr>
          <w:sz w:val="24"/>
          <w:szCs w:val="24"/>
          <w:lang w:val="en-GB"/>
        </w:rPr>
        <w:t>y</w:t>
      </w:r>
      <w:r w:rsidRPr="4B6657FE">
        <w:rPr>
          <w:sz w:val="24"/>
          <w:szCs w:val="24"/>
          <w:lang w:val="en-GB"/>
        </w:rPr>
        <w:t xml:space="preserve"> on fossil fuels as energy source or feedstock</w:t>
      </w:r>
      <w:r w:rsidR="7ADFED1F" w:rsidRPr="4B6657FE">
        <w:rPr>
          <w:sz w:val="24"/>
          <w:szCs w:val="24"/>
          <w:lang w:val="en-GB"/>
        </w:rPr>
        <w:t xml:space="preserve"> and specify which fossil fuels</w:t>
      </w:r>
      <w:r w:rsidRPr="4B6657FE">
        <w:rPr>
          <w:sz w:val="24"/>
          <w:szCs w:val="24"/>
          <w:lang w:val="en-GB"/>
        </w:rPr>
        <w:t xml:space="preserve">; </w:t>
      </w:r>
    </w:p>
    <w:p w14:paraId="5802EA8E" w14:textId="3904888A" w:rsidR="00882B41" w:rsidRPr="008C1C58" w:rsidRDefault="3CFB129F" w:rsidP="007B04B3">
      <w:pPr>
        <w:pStyle w:val="ListParagraph"/>
        <w:numPr>
          <w:ilvl w:val="0"/>
          <w:numId w:val="41"/>
        </w:numPr>
        <w:tabs>
          <w:tab w:val="left" w:pos="1576"/>
        </w:tabs>
        <w:spacing w:before="165"/>
        <w:rPr>
          <w:sz w:val="24"/>
          <w:szCs w:val="24"/>
          <w:lang w:val="en-GB"/>
        </w:rPr>
      </w:pPr>
      <w:r w:rsidRPr="4B6657FE">
        <w:rPr>
          <w:sz w:val="24"/>
          <w:szCs w:val="24"/>
          <w:lang w:val="en-GB"/>
        </w:rPr>
        <w:t>Please confirm that the reduction of greenhouse gas emissions would be attained by means of the electrification of the production processes, or the use of renewable or electricity-based hydrogen</w:t>
      </w:r>
      <w:r w:rsidR="055E6986" w:rsidRPr="4B6657FE">
        <w:rPr>
          <w:sz w:val="24"/>
          <w:szCs w:val="24"/>
          <w:lang w:val="en-GB"/>
        </w:rPr>
        <w:t>,</w:t>
      </w:r>
      <w:r w:rsidR="1A716AA5" w:rsidRPr="4B6657FE">
        <w:rPr>
          <w:sz w:val="24"/>
          <w:szCs w:val="24"/>
          <w:lang w:val="en-GB"/>
        </w:rPr>
        <w:t xml:space="preserve"> </w:t>
      </w:r>
      <w:r w:rsidR="1A716AA5" w:rsidRPr="007B04B3">
        <w:rPr>
          <w:sz w:val="24"/>
          <w:szCs w:val="24"/>
          <w:lang w:val="en-GB"/>
        </w:rPr>
        <w:t xml:space="preserve">or </w:t>
      </w:r>
      <w:r w:rsidR="0F4B947A" w:rsidRPr="007B04B3">
        <w:rPr>
          <w:sz w:val="24"/>
          <w:szCs w:val="24"/>
          <w:lang w:val="en-GB"/>
        </w:rPr>
        <w:t xml:space="preserve">the use </w:t>
      </w:r>
      <w:r w:rsidR="1A716AA5" w:rsidRPr="007B04B3">
        <w:rPr>
          <w:sz w:val="24"/>
          <w:szCs w:val="24"/>
          <w:lang w:val="en-GB"/>
        </w:rPr>
        <w:t>of renewable hydrogen-derived fuels</w:t>
      </w:r>
      <w:r w:rsidRPr="4B6657FE">
        <w:rPr>
          <w:sz w:val="24"/>
          <w:szCs w:val="24"/>
          <w:lang w:val="en-GB"/>
        </w:rPr>
        <w:t xml:space="preserve">; </w:t>
      </w:r>
    </w:p>
    <w:p w14:paraId="290C02B0" w14:textId="0EC4F7B9" w:rsidR="00882B41" w:rsidRPr="008C1C58" w:rsidRDefault="3CFB129F" w:rsidP="007B04B3">
      <w:pPr>
        <w:pStyle w:val="ListParagraph"/>
        <w:numPr>
          <w:ilvl w:val="0"/>
          <w:numId w:val="41"/>
        </w:numPr>
        <w:tabs>
          <w:tab w:val="left" w:pos="1576"/>
        </w:tabs>
        <w:spacing w:before="165"/>
        <w:rPr>
          <w:sz w:val="24"/>
          <w:szCs w:val="24"/>
          <w:lang w:val="en-GB"/>
        </w:rPr>
      </w:pPr>
      <w:r w:rsidRPr="4B6657FE">
        <w:rPr>
          <w:sz w:val="24"/>
          <w:szCs w:val="24"/>
          <w:lang w:val="en-GB"/>
        </w:rPr>
        <w:t xml:space="preserve">Please explain the methodology that beneficiaries will be required to use to demonstrate that the aided project </w:t>
      </w:r>
      <w:r w:rsidR="34736E77" w:rsidRPr="4B6657FE">
        <w:rPr>
          <w:sz w:val="24"/>
          <w:szCs w:val="24"/>
          <w:lang w:val="en-GB"/>
        </w:rPr>
        <w:t xml:space="preserve">will </w:t>
      </w:r>
      <w:r w:rsidRPr="4B6657FE">
        <w:rPr>
          <w:sz w:val="24"/>
          <w:szCs w:val="24"/>
          <w:lang w:val="en-GB"/>
        </w:rPr>
        <w:t xml:space="preserve">lead to </w:t>
      </w:r>
      <w:r w:rsidR="34736E77" w:rsidRPr="4B6657FE">
        <w:rPr>
          <w:sz w:val="24"/>
          <w:szCs w:val="24"/>
          <w:lang w:val="en-GB"/>
        </w:rPr>
        <w:t>the required</w:t>
      </w:r>
      <w:r w:rsidR="7C38088B" w:rsidRPr="4B6657FE">
        <w:rPr>
          <w:sz w:val="24"/>
          <w:szCs w:val="24"/>
          <w:lang w:val="en-GB"/>
        </w:rPr>
        <w:t xml:space="preserve"> </w:t>
      </w:r>
      <w:r w:rsidRPr="4B6657FE">
        <w:rPr>
          <w:sz w:val="24"/>
          <w:szCs w:val="24"/>
          <w:lang w:val="en-GB"/>
        </w:rPr>
        <w:t xml:space="preserve">reduction of greenhouse gas emissions. </w:t>
      </w:r>
      <w:r w:rsidR="0ADB4616" w:rsidRPr="4B6657FE">
        <w:rPr>
          <w:sz w:val="24"/>
          <w:szCs w:val="24"/>
          <w:lang w:val="en-GB"/>
        </w:rPr>
        <w:t>Please confirm that such methodology</w:t>
      </w:r>
      <w:r w:rsidR="54AD7BC2" w:rsidRPr="4B6657FE">
        <w:rPr>
          <w:sz w:val="24"/>
          <w:szCs w:val="24"/>
          <w:lang w:val="en-GB"/>
        </w:rPr>
        <w:t xml:space="preserve"> is applied uniformly across the scheme and</w:t>
      </w:r>
      <w:r w:rsidR="0ADB4616" w:rsidRPr="4B6657FE">
        <w:rPr>
          <w:sz w:val="24"/>
          <w:szCs w:val="24"/>
          <w:lang w:val="en-GB"/>
        </w:rPr>
        <w:t xml:space="preserve"> will also take into account actual emissions from the combustion of biomass</w:t>
      </w:r>
      <w:r w:rsidR="7C38088B" w:rsidRPr="4B6657FE">
        <w:rPr>
          <w:sz w:val="24"/>
          <w:szCs w:val="24"/>
          <w:lang w:val="en-GB"/>
        </w:rPr>
        <w:t>;</w:t>
      </w:r>
      <w:r w:rsidR="0ADB4616" w:rsidRPr="4B6657FE">
        <w:rPr>
          <w:sz w:val="24"/>
          <w:szCs w:val="24"/>
          <w:lang w:val="en-GB"/>
        </w:rPr>
        <w:t xml:space="preserve"> </w:t>
      </w:r>
    </w:p>
    <w:p w14:paraId="15149658" w14:textId="482349AB" w:rsidR="00B703CD" w:rsidRPr="008C1C58" w:rsidRDefault="0ADB4616" w:rsidP="007B04B3">
      <w:pPr>
        <w:pStyle w:val="ListParagraph"/>
        <w:numPr>
          <w:ilvl w:val="0"/>
          <w:numId w:val="41"/>
        </w:numPr>
        <w:tabs>
          <w:tab w:val="left" w:pos="1576"/>
        </w:tabs>
        <w:spacing w:before="165"/>
        <w:rPr>
          <w:sz w:val="24"/>
          <w:szCs w:val="24"/>
          <w:lang w:val="en-GB"/>
        </w:rPr>
      </w:pPr>
      <w:r w:rsidRPr="4B6657FE">
        <w:rPr>
          <w:sz w:val="24"/>
          <w:szCs w:val="24"/>
          <w:lang w:val="en-GB"/>
        </w:rPr>
        <w:t>Please confirm that the reduction in direct greenhouse gas emissions will be measured under the scheme by reference to average direct greenhouse gas emissions occurred over the five years preceding the aid application (average emission on an annual basis).</w:t>
      </w:r>
    </w:p>
    <w:p w14:paraId="18B38FD0" w14:textId="49BA21F6" w:rsidR="00B703CD" w:rsidRPr="008C1C58" w:rsidRDefault="0ADB4616" w:rsidP="007B04B3">
      <w:pPr>
        <w:pStyle w:val="ListParagraph"/>
        <w:numPr>
          <w:ilvl w:val="0"/>
          <w:numId w:val="40"/>
        </w:numPr>
        <w:tabs>
          <w:tab w:val="left" w:pos="583"/>
          <w:tab w:val="left" w:pos="585"/>
        </w:tabs>
        <w:spacing w:before="120"/>
        <w:ind w:right="335"/>
        <w:rPr>
          <w:sz w:val="24"/>
          <w:szCs w:val="24"/>
          <w:lang w:val="en-GB"/>
        </w:rPr>
      </w:pPr>
      <w:r w:rsidRPr="4B6657FE">
        <w:rPr>
          <w:sz w:val="24"/>
          <w:szCs w:val="24"/>
          <w:lang w:val="en-GB"/>
        </w:rPr>
        <w:lastRenderedPageBreak/>
        <w:t xml:space="preserve">In relation to </w:t>
      </w:r>
      <w:r w:rsidR="200A2DFC" w:rsidRPr="4B6657FE">
        <w:rPr>
          <w:sz w:val="24"/>
          <w:szCs w:val="24"/>
          <w:lang w:val="en-GB"/>
        </w:rPr>
        <w:t>energy efficiency</w:t>
      </w:r>
      <w:r w:rsidRPr="4B6657FE">
        <w:rPr>
          <w:sz w:val="24"/>
          <w:szCs w:val="24"/>
          <w:lang w:val="en-GB"/>
        </w:rPr>
        <w:t xml:space="preserve"> investments under point (ii), please provide the following information</w:t>
      </w:r>
      <w:r w:rsidR="7C38088B" w:rsidRPr="4B6657FE">
        <w:rPr>
          <w:sz w:val="24"/>
          <w:szCs w:val="24"/>
          <w:lang w:val="en-GB"/>
        </w:rPr>
        <w:t xml:space="preserve">: </w:t>
      </w:r>
    </w:p>
    <w:p w14:paraId="5A090079" w14:textId="711CBAEE" w:rsidR="003A1DAF" w:rsidRPr="008C1C58" w:rsidRDefault="7C38088B" w:rsidP="007B04B3">
      <w:pPr>
        <w:pStyle w:val="ListParagraph"/>
        <w:numPr>
          <w:ilvl w:val="0"/>
          <w:numId w:val="42"/>
        </w:numPr>
        <w:tabs>
          <w:tab w:val="left" w:pos="1576"/>
        </w:tabs>
        <w:spacing w:before="165"/>
        <w:rPr>
          <w:sz w:val="24"/>
          <w:szCs w:val="24"/>
          <w:lang w:val="en-GB"/>
        </w:rPr>
      </w:pPr>
      <w:r w:rsidRPr="4B6657FE">
        <w:rPr>
          <w:sz w:val="24"/>
          <w:szCs w:val="24"/>
          <w:lang w:val="en-GB"/>
        </w:rPr>
        <w:t xml:space="preserve">Please explain the methodology that beneficiaries will be required to use to demonstrate that the aided project </w:t>
      </w:r>
      <w:r w:rsidR="34736E77" w:rsidRPr="4B6657FE">
        <w:rPr>
          <w:sz w:val="24"/>
          <w:szCs w:val="24"/>
          <w:lang w:val="en-GB"/>
        </w:rPr>
        <w:t xml:space="preserve">will </w:t>
      </w:r>
      <w:r w:rsidRPr="4B6657FE">
        <w:rPr>
          <w:sz w:val="24"/>
          <w:szCs w:val="24"/>
          <w:lang w:val="en-GB"/>
        </w:rPr>
        <w:t xml:space="preserve">lead to </w:t>
      </w:r>
      <w:r w:rsidR="34736E77" w:rsidRPr="4B6657FE">
        <w:rPr>
          <w:sz w:val="24"/>
          <w:szCs w:val="24"/>
          <w:lang w:val="en-GB"/>
        </w:rPr>
        <w:t>the required</w:t>
      </w:r>
      <w:r w:rsidRPr="4B6657FE">
        <w:rPr>
          <w:sz w:val="24"/>
          <w:szCs w:val="24"/>
          <w:lang w:val="en-GB"/>
        </w:rPr>
        <w:t xml:space="preserve"> reduction of energy consumption of the aided installation</w:t>
      </w:r>
      <w:r w:rsidR="54AD7BC2" w:rsidRPr="4B6657FE">
        <w:rPr>
          <w:sz w:val="24"/>
          <w:szCs w:val="24"/>
          <w:lang w:val="en-GB"/>
        </w:rPr>
        <w:t>. Please confirm that such methodology is applied uniformly across the scheme</w:t>
      </w:r>
      <w:r w:rsidRPr="4B6657FE">
        <w:rPr>
          <w:sz w:val="24"/>
          <w:szCs w:val="24"/>
          <w:lang w:val="en-GB"/>
        </w:rPr>
        <w:t>;</w:t>
      </w:r>
    </w:p>
    <w:p w14:paraId="7B1CFB54" w14:textId="67B9B2B0" w:rsidR="003A1DAF" w:rsidRPr="008C1C58" w:rsidRDefault="7C38088B" w:rsidP="007B04B3">
      <w:pPr>
        <w:pStyle w:val="ListParagraph"/>
        <w:numPr>
          <w:ilvl w:val="0"/>
          <w:numId w:val="42"/>
        </w:numPr>
        <w:tabs>
          <w:tab w:val="left" w:pos="1576"/>
        </w:tabs>
        <w:spacing w:before="165"/>
        <w:rPr>
          <w:sz w:val="24"/>
          <w:szCs w:val="24"/>
          <w:lang w:val="en-GB"/>
        </w:rPr>
      </w:pPr>
      <w:r w:rsidRPr="4B6657FE">
        <w:rPr>
          <w:sz w:val="24"/>
          <w:szCs w:val="24"/>
          <w:lang w:val="en-GB"/>
        </w:rPr>
        <w:t>Please confirm that the reduction of energy consumption will be measured under the scheme by reference to energy consumption occurred over the five years preceding the aid application (average consumption on an annual basis).</w:t>
      </w:r>
    </w:p>
    <w:p w14:paraId="389F282D" w14:textId="67229D55" w:rsidR="003A1DAF" w:rsidRPr="008C1C58" w:rsidRDefault="7C38088B" w:rsidP="007B04B3">
      <w:pPr>
        <w:pStyle w:val="ListParagraph"/>
        <w:numPr>
          <w:ilvl w:val="0"/>
          <w:numId w:val="40"/>
        </w:numPr>
        <w:tabs>
          <w:tab w:val="left" w:pos="583"/>
          <w:tab w:val="left" w:pos="585"/>
        </w:tabs>
        <w:spacing w:before="120"/>
        <w:ind w:right="335"/>
        <w:rPr>
          <w:sz w:val="24"/>
          <w:szCs w:val="24"/>
          <w:lang w:val="en-GB"/>
        </w:rPr>
      </w:pPr>
      <w:r w:rsidRPr="008C1C58">
        <w:rPr>
          <w:sz w:val="24"/>
          <w:szCs w:val="24"/>
          <w:lang w:val="en-GB"/>
        </w:rPr>
        <w:t xml:space="preserve">Please confirm that, in case of investments relating to activities covered by the Emission Trading System (ETS), the aid </w:t>
      </w:r>
      <w:r w:rsidR="1565BDB6" w:rsidRPr="008C1C58">
        <w:rPr>
          <w:sz w:val="24"/>
          <w:szCs w:val="24"/>
          <w:lang w:val="en-GB"/>
        </w:rPr>
        <w:t xml:space="preserve">granted </w:t>
      </w:r>
      <w:r w:rsidRPr="008C1C58">
        <w:rPr>
          <w:sz w:val="24"/>
          <w:szCs w:val="24"/>
          <w:lang w:val="en-GB"/>
        </w:rPr>
        <w:t>under the scheme lead</w:t>
      </w:r>
      <w:r w:rsidR="200A2DFC" w:rsidRPr="008C1C58">
        <w:rPr>
          <w:sz w:val="24"/>
          <w:szCs w:val="24"/>
          <w:lang w:val="en-GB"/>
        </w:rPr>
        <w:t>s</w:t>
      </w:r>
      <w:r w:rsidRPr="008C1C58">
        <w:rPr>
          <w:sz w:val="24"/>
          <w:szCs w:val="24"/>
          <w:lang w:val="en-GB"/>
        </w:rPr>
        <w:t xml:space="preserve"> to a reduction in the beneficiary installation’s greenhouse gas emissions going below the relevant benchmarks for free allocation set out in Commission Implementing Regulation (EU) 2021/447;</w:t>
      </w:r>
      <w:r w:rsidR="009B2B83" w:rsidRPr="007B04B3">
        <w:rPr>
          <w:vertAlign w:val="superscript"/>
        </w:rPr>
        <w:footnoteReference w:id="28"/>
      </w:r>
      <w:r w:rsidRPr="008C1C58">
        <w:rPr>
          <w:sz w:val="24"/>
          <w:szCs w:val="24"/>
          <w:lang w:val="en-GB"/>
        </w:rPr>
        <w:t xml:space="preserve"> </w:t>
      </w:r>
    </w:p>
    <w:p w14:paraId="15B8B7A8" w14:textId="77C772DE" w:rsidR="00C335ED" w:rsidRDefault="003A1DAF" w:rsidP="007B04B3">
      <w:pPr>
        <w:pStyle w:val="ListParagraph"/>
        <w:numPr>
          <w:ilvl w:val="0"/>
          <w:numId w:val="40"/>
        </w:numPr>
        <w:tabs>
          <w:tab w:val="left" w:pos="583"/>
          <w:tab w:val="left" w:pos="585"/>
        </w:tabs>
        <w:spacing w:before="120"/>
        <w:ind w:right="335"/>
        <w:rPr>
          <w:sz w:val="24"/>
          <w:szCs w:val="24"/>
          <w:lang w:val="en-GB"/>
        </w:rPr>
      </w:pPr>
      <w:r w:rsidRPr="22687F85">
        <w:rPr>
          <w:sz w:val="24"/>
          <w:szCs w:val="24"/>
          <w:lang w:val="en-GB"/>
        </w:rPr>
        <w:t xml:space="preserve">Please confirm that </w:t>
      </w:r>
      <w:r w:rsidR="00590D7D" w:rsidRPr="22687F85">
        <w:rPr>
          <w:sz w:val="24"/>
          <w:szCs w:val="24"/>
          <w:lang w:val="en-GB"/>
        </w:rPr>
        <w:t xml:space="preserve">the aid </w:t>
      </w:r>
      <w:r w:rsidR="00D91E79">
        <w:rPr>
          <w:sz w:val="24"/>
          <w:szCs w:val="24"/>
          <w:lang w:val="en-GB"/>
        </w:rPr>
        <w:t>does not aim at financing</w:t>
      </w:r>
      <w:r w:rsidR="00D82CDE" w:rsidRPr="22687F85">
        <w:rPr>
          <w:sz w:val="24"/>
          <w:szCs w:val="24"/>
          <w:lang w:val="en-GB"/>
        </w:rPr>
        <w:t xml:space="preserve"> an </w:t>
      </w:r>
      <w:r w:rsidRPr="22687F85">
        <w:rPr>
          <w:sz w:val="24"/>
          <w:szCs w:val="24"/>
          <w:lang w:val="en-GB"/>
        </w:rPr>
        <w:t xml:space="preserve">increase </w:t>
      </w:r>
      <w:r w:rsidR="00D82CDE" w:rsidRPr="22687F85">
        <w:rPr>
          <w:sz w:val="24"/>
          <w:szCs w:val="24"/>
          <w:lang w:val="en-GB"/>
        </w:rPr>
        <w:t xml:space="preserve">of </w:t>
      </w:r>
      <w:r w:rsidR="00590D7D" w:rsidRPr="22687F85">
        <w:rPr>
          <w:sz w:val="24"/>
          <w:szCs w:val="24"/>
          <w:lang w:val="en-GB"/>
        </w:rPr>
        <w:t xml:space="preserve">the beneficiaries’ </w:t>
      </w:r>
      <w:r w:rsidRPr="22687F85">
        <w:rPr>
          <w:sz w:val="24"/>
          <w:szCs w:val="24"/>
          <w:lang w:val="en-GB"/>
        </w:rPr>
        <w:t>overall production capacity</w:t>
      </w:r>
      <w:r w:rsidR="00C335ED">
        <w:rPr>
          <w:sz w:val="24"/>
          <w:szCs w:val="24"/>
          <w:lang w:val="en-GB"/>
        </w:rPr>
        <w:t>;</w:t>
      </w:r>
      <w:r w:rsidR="00104697">
        <w:rPr>
          <w:sz w:val="24"/>
          <w:szCs w:val="24"/>
          <w:lang w:val="en-GB"/>
        </w:rPr>
        <w:t xml:space="preserve"> </w:t>
      </w:r>
    </w:p>
    <w:p w14:paraId="49CC5955" w14:textId="77777777" w:rsidR="005705E0" w:rsidRDefault="00104697" w:rsidP="007B04B3">
      <w:pPr>
        <w:pStyle w:val="ListParagraph"/>
        <w:numPr>
          <w:ilvl w:val="0"/>
          <w:numId w:val="40"/>
        </w:numPr>
        <w:tabs>
          <w:tab w:val="left" w:pos="583"/>
          <w:tab w:val="left" w:pos="585"/>
        </w:tabs>
        <w:spacing w:before="120"/>
        <w:ind w:right="335"/>
        <w:rPr>
          <w:sz w:val="24"/>
          <w:szCs w:val="24"/>
          <w:lang w:val="en-GB"/>
        </w:rPr>
      </w:pPr>
      <w:r w:rsidRPr="00A92002">
        <w:rPr>
          <w:sz w:val="24"/>
          <w:szCs w:val="24"/>
          <w:lang w:val="en-GB"/>
        </w:rPr>
        <w:t xml:space="preserve">Please also confirm that under the scheme, only limited capacity increases resulting </w:t>
      </w:r>
      <w:r w:rsidR="00FC29A6" w:rsidRPr="00A92002">
        <w:rPr>
          <w:sz w:val="24"/>
          <w:szCs w:val="24"/>
          <w:lang w:val="en-GB"/>
        </w:rPr>
        <w:t>from technical necessity are allowed</w:t>
      </w:r>
      <w:r w:rsidR="00C335ED">
        <w:rPr>
          <w:sz w:val="24"/>
          <w:szCs w:val="24"/>
          <w:lang w:val="en-GB"/>
        </w:rPr>
        <w:t>. In this respect</w:t>
      </w:r>
      <w:r w:rsidR="005705E0">
        <w:rPr>
          <w:sz w:val="24"/>
          <w:szCs w:val="24"/>
          <w:lang w:val="en-GB"/>
        </w:rPr>
        <w:t>:</w:t>
      </w:r>
    </w:p>
    <w:p w14:paraId="5733E15A" w14:textId="77777777" w:rsidR="00253F6F" w:rsidRPr="00A92002" w:rsidRDefault="005705E0" w:rsidP="007B04B3">
      <w:pPr>
        <w:pStyle w:val="ListParagraph"/>
        <w:numPr>
          <w:ilvl w:val="0"/>
          <w:numId w:val="43"/>
        </w:numPr>
        <w:tabs>
          <w:tab w:val="left" w:pos="1576"/>
        </w:tabs>
        <w:spacing w:before="165"/>
        <w:rPr>
          <w:sz w:val="24"/>
          <w:szCs w:val="24"/>
          <w:lang w:val="en-GB"/>
        </w:rPr>
      </w:pPr>
      <w:r>
        <w:rPr>
          <w:sz w:val="24"/>
          <w:szCs w:val="24"/>
          <w:lang w:val="en-GB"/>
        </w:rPr>
        <w:t xml:space="preserve">Please confirm that capacity increases linked to the </w:t>
      </w:r>
      <w:r w:rsidR="00AD5587">
        <w:rPr>
          <w:sz w:val="24"/>
          <w:szCs w:val="24"/>
          <w:lang w:val="en-GB"/>
        </w:rPr>
        <w:t xml:space="preserve">aided project may not exceed 2% </w:t>
      </w:r>
      <w:r w:rsidR="00253F6F" w:rsidRPr="007B04B3">
        <w:rPr>
          <w:sz w:val="24"/>
          <w:szCs w:val="24"/>
          <w:lang w:val="en-GB"/>
        </w:rPr>
        <w:t>compared to the situation before the aid;</w:t>
      </w:r>
    </w:p>
    <w:p w14:paraId="651A26DD" w14:textId="7C9DAE94" w:rsidR="003A1DAF" w:rsidRPr="00A92002" w:rsidRDefault="5BA722F1" w:rsidP="007B04B3">
      <w:pPr>
        <w:pStyle w:val="ListParagraph"/>
        <w:numPr>
          <w:ilvl w:val="0"/>
          <w:numId w:val="43"/>
        </w:numPr>
        <w:tabs>
          <w:tab w:val="left" w:pos="1576"/>
        </w:tabs>
        <w:spacing w:before="165"/>
        <w:rPr>
          <w:sz w:val="24"/>
          <w:szCs w:val="24"/>
          <w:lang w:val="en-GB"/>
        </w:rPr>
      </w:pPr>
      <w:r w:rsidRPr="4B6657FE">
        <w:rPr>
          <w:sz w:val="24"/>
          <w:szCs w:val="24"/>
          <w:lang w:val="en-GB"/>
        </w:rPr>
        <w:t xml:space="preserve">If </w:t>
      </w:r>
      <w:r w:rsidR="74BFE162" w:rsidRPr="007B04B3">
        <w:rPr>
          <w:sz w:val="24"/>
          <w:szCs w:val="24"/>
          <w:lang w:val="en-GB"/>
        </w:rPr>
        <w:t xml:space="preserve">capacity increases exceeding </w:t>
      </w:r>
      <w:r w:rsidR="74BFE162" w:rsidRPr="4B6657FE">
        <w:rPr>
          <w:sz w:val="24"/>
          <w:szCs w:val="24"/>
          <w:lang w:val="en-GB"/>
        </w:rPr>
        <w:t xml:space="preserve">2% </w:t>
      </w:r>
      <w:r w:rsidR="74BFE162" w:rsidRPr="007B04B3">
        <w:rPr>
          <w:sz w:val="24"/>
          <w:szCs w:val="24"/>
          <w:lang w:val="en-GB"/>
        </w:rPr>
        <w:t xml:space="preserve">compared to the situation before the aid are allowed, please </w:t>
      </w:r>
      <w:r w:rsidR="344C5B86" w:rsidRPr="007B04B3">
        <w:rPr>
          <w:sz w:val="24"/>
          <w:szCs w:val="24"/>
          <w:lang w:val="en-GB"/>
        </w:rPr>
        <w:t>explain how your authorities will ensure that (i) they result from technical necessity; and (ii) remain limited</w:t>
      </w:r>
      <w:r w:rsidR="7102F336" w:rsidRPr="00A92002">
        <w:rPr>
          <w:sz w:val="24"/>
          <w:szCs w:val="24"/>
          <w:lang w:val="en-GB"/>
        </w:rPr>
        <w:t>;</w:t>
      </w:r>
      <w:r w:rsidR="7C38088B" w:rsidRPr="00A92002">
        <w:rPr>
          <w:sz w:val="24"/>
          <w:szCs w:val="24"/>
          <w:lang w:val="en-GB"/>
        </w:rPr>
        <w:t xml:space="preserve"> </w:t>
      </w:r>
    </w:p>
    <w:p w14:paraId="47D445A3" w14:textId="668AC36A" w:rsidR="00A737F5" w:rsidRPr="007B04B3" w:rsidRDefault="003A1DAF" w:rsidP="007B04B3">
      <w:pPr>
        <w:pStyle w:val="ListParagraph"/>
        <w:numPr>
          <w:ilvl w:val="0"/>
          <w:numId w:val="40"/>
        </w:numPr>
        <w:tabs>
          <w:tab w:val="left" w:pos="583"/>
          <w:tab w:val="left" w:pos="585"/>
        </w:tabs>
        <w:spacing w:before="120"/>
        <w:ind w:right="335"/>
        <w:rPr>
          <w:sz w:val="24"/>
          <w:szCs w:val="24"/>
          <w:lang w:val="en-GB"/>
        </w:rPr>
      </w:pPr>
      <w:r w:rsidRPr="22687F85">
        <w:rPr>
          <w:sz w:val="24"/>
          <w:szCs w:val="24"/>
          <w:lang w:val="en-GB"/>
        </w:rPr>
        <w:t>In case of</w:t>
      </w:r>
      <w:r w:rsidR="00590D7D" w:rsidRPr="22687F85">
        <w:rPr>
          <w:sz w:val="24"/>
          <w:szCs w:val="24"/>
          <w:lang w:val="en-GB"/>
        </w:rPr>
        <w:t xml:space="preserve"> aid for industrial</w:t>
      </w:r>
      <w:r w:rsidRPr="22687F85">
        <w:rPr>
          <w:sz w:val="24"/>
          <w:szCs w:val="24"/>
          <w:lang w:val="en-GB"/>
        </w:rPr>
        <w:t xml:space="preserve"> decarbonisation </w:t>
      </w:r>
      <w:r w:rsidR="00590D7D" w:rsidRPr="22687F85">
        <w:rPr>
          <w:sz w:val="24"/>
          <w:szCs w:val="24"/>
          <w:lang w:val="en-GB"/>
        </w:rPr>
        <w:t>investments</w:t>
      </w:r>
      <w:r w:rsidRPr="22687F85">
        <w:rPr>
          <w:sz w:val="24"/>
          <w:szCs w:val="24"/>
          <w:lang w:val="en-GB"/>
        </w:rPr>
        <w:t xml:space="preserve"> relying on the use of hydrogen, please confirm </w:t>
      </w:r>
      <w:r w:rsidR="00590D7D" w:rsidRPr="22687F85">
        <w:rPr>
          <w:sz w:val="24"/>
          <w:szCs w:val="24"/>
          <w:lang w:val="en-GB"/>
        </w:rPr>
        <w:t xml:space="preserve">and </w:t>
      </w:r>
      <w:r w:rsidR="006F42C4" w:rsidRPr="22687F85">
        <w:rPr>
          <w:sz w:val="24"/>
          <w:szCs w:val="24"/>
          <w:lang w:val="en-GB"/>
        </w:rPr>
        <w:t>explain</w:t>
      </w:r>
      <w:r w:rsidR="00590D7D" w:rsidRPr="22687F85">
        <w:rPr>
          <w:sz w:val="24"/>
          <w:szCs w:val="24"/>
          <w:lang w:val="en-GB"/>
        </w:rPr>
        <w:t xml:space="preserve"> how it will be ensured </w:t>
      </w:r>
      <w:r w:rsidRPr="22687F85">
        <w:rPr>
          <w:sz w:val="24"/>
          <w:szCs w:val="24"/>
          <w:lang w:val="en-GB"/>
        </w:rPr>
        <w:t xml:space="preserve">that </w:t>
      </w:r>
      <w:r w:rsidR="00590D7D" w:rsidRPr="22687F85">
        <w:rPr>
          <w:sz w:val="24"/>
          <w:szCs w:val="24"/>
          <w:lang w:val="en-GB"/>
        </w:rPr>
        <w:t>the hydrogen used is produced from renewable energy sources in accordance with the methodologies set out for renewable liquid and gaseous transport fuels of non-biological origin in Directive (EU) 2018/2001</w:t>
      </w:r>
      <w:r w:rsidR="007E7E67">
        <w:rPr>
          <w:sz w:val="24"/>
          <w:szCs w:val="24"/>
          <w:lang w:val="en-GB"/>
        </w:rPr>
        <w:t xml:space="preserve"> </w:t>
      </w:r>
      <w:r w:rsidR="007E7E67" w:rsidRPr="007B04B3">
        <w:rPr>
          <w:sz w:val="24"/>
          <w:szCs w:val="24"/>
          <w:lang w:val="en-GB"/>
        </w:rPr>
        <w:t>and its implementing or delegated acts</w:t>
      </w:r>
      <w:r w:rsidR="00590D7D" w:rsidRPr="22687F85">
        <w:rPr>
          <w:sz w:val="24"/>
          <w:szCs w:val="24"/>
          <w:lang w:val="en-GB"/>
        </w:rPr>
        <w:t xml:space="preserve">; </w:t>
      </w:r>
    </w:p>
    <w:p w14:paraId="59629CC7" w14:textId="23C166AA" w:rsidR="0061003C" w:rsidRPr="007B04B3" w:rsidRDefault="0061003C" w:rsidP="007B04B3">
      <w:pPr>
        <w:pStyle w:val="ListParagraph"/>
        <w:numPr>
          <w:ilvl w:val="0"/>
          <w:numId w:val="40"/>
        </w:numPr>
        <w:tabs>
          <w:tab w:val="left" w:pos="583"/>
          <w:tab w:val="left" w:pos="585"/>
        </w:tabs>
        <w:spacing w:before="120"/>
        <w:ind w:right="335"/>
        <w:rPr>
          <w:sz w:val="24"/>
          <w:szCs w:val="24"/>
          <w:lang w:val="en-GB"/>
        </w:rPr>
      </w:pPr>
      <w:r w:rsidRPr="007B04B3">
        <w:rPr>
          <w:sz w:val="24"/>
          <w:szCs w:val="24"/>
          <w:lang w:val="en-GB"/>
        </w:rPr>
        <w:t>If the aid is granted for an industrial decarbonisation investment involving the use of renewable hydrogen-derived fuels, confirm that renewable hydrogen-derived fuels comply with the following cumulative requirements</w:t>
      </w:r>
      <w:r w:rsidR="004F45A3" w:rsidRPr="007B04B3">
        <w:rPr>
          <w:sz w:val="24"/>
          <w:szCs w:val="24"/>
          <w:lang w:val="en-GB"/>
        </w:rPr>
        <w:t xml:space="preserve"> </w:t>
      </w:r>
      <w:r w:rsidR="004F45A3" w:rsidRPr="22687F85">
        <w:rPr>
          <w:sz w:val="24"/>
          <w:szCs w:val="24"/>
          <w:lang w:val="en-GB"/>
        </w:rPr>
        <w:t>and explain how your authorities will ensure compliance with those</w:t>
      </w:r>
      <w:r w:rsidRPr="007B04B3">
        <w:rPr>
          <w:sz w:val="24"/>
          <w:szCs w:val="24"/>
          <w:lang w:val="en-GB"/>
        </w:rPr>
        <w:t>:</w:t>
      </w:r>
    </w:p>
    <w:p w14:paraId="37256000" w14:textId="196FB629" w:rsidR="0061003C" w:rsidRPr="007B04B3" w:rsidRDefault="63A765A0" w:rsidP="007B04B3">
      <w:pPr>
        <w:pStyle w:val="ListParagraph"/>
        <w:numPr>
          <w:ilvl w:val="0"/>
          <w:numId w:val="44"/>
        </w:numPr>
        <w:tabs>
          <w:tab w:val="left" w:pos="1576"/>
        </w:tabs>
        <w:spacing w:before="165"/>
        <w:rPr>
          <w:sz w:val="24"/>
          <w:szCs w:val="24"/>
          <w:lang w:val="en-GB"/>
        </w:rPr>
      </w:pPr>
      <w:r w:rsidRPr="007B04B3">
        <w:rPr>
          <w:sz w:val="24"/>
          <w:szCs w:val="24"/>
          <w:lang w:val="en-GB"/>
        </w:rPr>
        <w:t>T</w:t>
      </w:r>
      <w:r w:rsidR="5623A50E" w:rsidRPr="007B04B3">
        <w:rPr>
          <w:sz w:val="24"/>
          <w:szCs w:val="24"/>
          <w:lang w:val="en-GB"/>
        </w:rPr>
        <w:t>hey are liquid and gaseous fuels that derive from renewable hydrogen, the energy content of which is derived from renewable sources other than biomass;</w:t>
      </w:r>
    </w:p>
    <w:p w14:paraId="2FE0B472" w14:textId="6D7B8877" w:rsidR="0061003C" w:rsidRPr="007B04B3" w:rsidRDefault="5623A50E" w:rsidP="007B04B3">
      <w:pPr>
        <w:pStyle w:val="ListParagraph"/>
        <w:numPr>
          <w:ilvl w:val="0"/>
          <w:numId w:val="44"/>
        </w:numPr>
        <w:tabs>
          <w:tab w:val="left" w:pos="1576"/>
        </w:tabs>
        <w:spacing w:before="165"/>
        <w:rPr>
          <w:sz w:val="24"/>
          <w:szCs w:val="24"/>
          <w:lang w:val="en-GB"/>
        </w:rPr>
      </w:pPr>
      <w:r w:rsidRPr="007B04B3">
        <w:rPr>
          <w:sz w:val="24"/>
          <w:szCs w:val="24"/>
          <w:lang w:val="en-GB"/>
        </w:rPr>
        <w:t>they achieve lifecycle greenhouse gas emissions savings of at least 70 % relative to a fossil fuel comparator of 94 g CO2eq/MJ</w:t>
      </w:r>
      <w:r w:rsidR="722119AE" w:rsidRPr="007B04B3">
        <w:rPr>
          <w:sz w:val="24"/>
          <w:szCs w:val="24"/>
          <w:lang w:val="en-GB"/>
        </w:rPr>
        <w:t>;</w:t>
      </w:r>
      <w:r w:rsidRPr="007B04B3">
        <w:rPr>
          <w:sz w:val="24"/>
          <w:szCs w:val="24"/>
          <w:lang w:val="en-GB"/>
        </w:rPr>
        <w:t xml:space="preserve"> and</w:t>
      </w:r>
    </w:p>
    <w:p w14:paraId="7A51CBDD" w14:textId="2A7BB71B" w:rsidR="00A34B77" w:rsidRPr="007B04B3" w:rsidRDefault="5623A50E" w:rsidP="007B04B3">
      <w:pPr>
        <w:pStyle w:val="ListParagraph"/>
        <w:numPr>
          <w:ilvl w:val="0"/>
          <w:numId w:val="44"/>
        </w:numPr>
        <w:tabs>
          <w:tab w:val="left" w:pos="1576"/>
        </w:tabs>
        <w:spacing w:before="165"/>
        <w:rPr>
          <w:sz w:val="24"/>
          <w:szCs w:val="24"/>
          <w:lang w:val="en-GB"/>
        </w:rPr>
      </w:pPr>
      <w:r w:rsidRPr="007B04B3">
        <w:rPr>
          <w:sz w:val="24"/>
          <w:szCs w:val="24"/>
          <w:lang w:val="en-GB"/>
        </w:rPr>
        <w:t>they have been produced in accordance with the methodologies set out for renewable liquid and gaseous transport fuels of non-biological origin in Directive (EU) 2018/2001 and its implementing or delegated acts</w:t>
      </w:r>
      <w:r w:rsidR="722119AE" w:rsidRPr="007B04B3">
        <w:rPr>
          <w:sz w:val="24"/>
          <w:szCs w:val="24"/>
          <w:lang w:val="en-GB"/>
        </w:rPr>
        <w:t>;</w:t>
      </w:r>
    </w:p>
    <w:p w14:paraId="2AA96CCB" w14:textId="6DB8552F" w:rsidR="00590D7D" w:rsidRPr="007B04B3" w:rsidRDefault="72CF43B6" w:rsidP="007B04B3">
      <w:pPr>
        <w:pStyle w:val="ListParagraph"/>
        <w:numPr>
          <w:ilvl w:val="0"/>
          <w:numId w:val="40"/>
        </w:numPr>
        <w:tabs>
          <w:tab w:val="left" w:pos="583"/>
          <w:tab w:val="left" w:pos="585"/>
        </w:tabs>
        <w:spacing w:before="120"/>
        <w:ind w:right="335"/>
        <w:rPr>
          <w:sz w:val="24"/>
          <w:szCs w:val="24"/>
          <w:lang w:val="en-GB"/>
        </w:rPr>
      </w:pPr>
      <w:r w:rsidRPr="4B6657FE">
        <w:rPr>
          <w:sz w:val="24"/>
          <w:szCs w:val="24"/>
          <w:lang w:val="en-GB"/>
        </w:rPr>
        <w:t>S</w:t>
      </w:r>
      <w:r w:rsidR="7102F336" w:rsidRPr="4B6657FE">
        <w:rPr>
          <w:sz w:val="24"/>
          <w:szCs w:val="24"/>
          <w:lang w:val="en-GB"/>
        </w:rPr>
        <w:t xml:space="preserve">hould aid be granted for industrial decarbonisation investments involving the use </w:t>
      </w:r>
      <w:r w:rsidR="7102F336" w:rsidRPr="4B6657FE">
        <w:rPr>
          <w:sz w:val="24"/>
          <w:szCs w:val="24"/>
          <w:lang w:val="en-GB"/>
        </w:rPr>
        <w:lastRenderedPageBreak/>
        <w:t>of hydrogen produced from electricity that does not qualify as renewable hydrogen, confirm that the hydrogen will comply with either or all of the following conditions</w:t>
      </w:r>
      <w:r w:rsidR="1AFC49D2" w:rsidRPr="4B6657FE">
        <w:rPr>
          <w:sz w:val="24"/>
          <w:szCs w:val="24"/>
          <w:lang w:val="en-GB"/>
        </w:rPr>
        <w:t xml:space="preserve"> and explain how your authorities will ensure compliance with those</w:t>
      </w:r>
      <w:r w:rsidR="7102F336" w:rsidRPr="4B6657FE">
        <w:rPr>
          <w:sz w:val="24"/>
          <w:szCs w:val="24"/>
          <w:lang w:val="en-GB"/>
        </w:rPr>
        <w:t xml:space="preserve">: </w:t>
      </w:r>
    </w:p>
    <w:p w14:paraId="701F55FB" w14:textId="31E3EA74" w:rsidR="002D256F" w:rsidRPr="008C1C58" w:rsidRDefault="00590D7D" w:rsidP="008C1C58">
      <w:pPr>
        <w:pStyle w:val="ListParagraph"/>
        <w:numPr>
          <w:ilvl w:val="0"/>
          <w:numId w:val="31"/>
        </w:numPr>
        <w:tabs>
          <w:tab w:val="left" w:pos="1576"/>
        </w:tabs>
        <w:spacing w:before="165"/>
        <w:rPr>
          <w:sz w:val="24"/>
          <w:szCs w:val="24"/>
        </w:rPr>
      </w:pPr>
      <w:r w:rsidRPr="008C1C58">
        <w:rPr>
          <w:sz w:val="24"/>
          <w:szCs w:val="24"/>
          <w:lang w:val="en-GB"/>
        </w:rPr>
        <w:t>the hydrogen is produced only in hours in which the marginal generation unit in the bidding zone where the electrolyser is located in the imbalance settlement periods when the electricity is consumed is a fossil-fr</w:t>
      </w:r>
      <w:r w:rsidR="002D256F" w:rsidRPr="008C1C58">
        <w:rPr>
          <w:sz w:val="24"/>
          <w:szCs w:val="24"/>
          <w:lang w:val="en-GB"/>
        </w:rPr>
        <w:t>ee electricity generation plant;</w:t>
      </w:r>
      <w:r w:rsidRPr="008C1C58">
        <w:rPr>
          <w:sz w:val="24"/>
          <w:szCs w:val="24"/>
          <w:lang w:val="en-GB"/>
        </w:rPr>
        <w:t xml:space="preserve"> </w:t>
      </w:r>
    </w:p>
    <w:p w14:paraId="6249A8FC" w14:textId="15CB5CE1" w:rsidR="00590D7D" w:rsidRPr="008C1C58" w:rsidRDefault="1AFC49D2" w:rsidP="007B04B3">
      <w:pPr>
        <w:pStyle w:val="ListParagraph"/>
        <w:numPr>
          <w:ilvl w:val="3"/>
          <w:numId w:val="40"/>
        </w:numPr>
        <w:tabs>
          <w:tab w:val="left" w:pos="1576"/>
        </w:tabs>
        <w:spacing w:before="165"/>
        <w:rPr>
          <w:sz w:val="24"/>
          <w:szCs w:val="24"/>
        </w:rPr>
      </w:pPr>
      <w:r w:rsidRPr="4B6657FE">
        <w:rPr>
          <w:sz w:val="24"/>
          <w:szCs w:val="24"/>
          <w:lang w:val="en-GB"/>
        </w:rPr>
        <w:t>Please explain how it will be ensured that h</w:t>
      </w:r>
      <w:r w:rsidR="7102F336" w:rsidRPr="4B6657FE">
        <w:rPr>
          <w:sz w:val="24"/>
          <w:szCs w:val="24"/>
          <w:lang w:val="en-GB"/>
        </w:rPr>
        <w:t xml:space="preserve">ydrogen produced in hours in which the marginal generation unit in the bidding zone where the electrolyser is located in the imbalance settlement periods when the electricity is consumed is a renewable electricity generation plant </w:t>
      </w:r>
      <w:r w:rsidRPr="4B6657FE">
        <w:rPr>
          <w:sz w:val="24"/>
          <w:szCs w:val="24"/>
          <w:lang w:val="en-GB"/>
        </w:rPr>
        <w:t>is not</w:t>
      </w:r>
      <w:r w:rsidR="7102F336" w:rsidRPr="4B6657FE">
        <w:rPr>
          <w:sz w:val="24"/>
          <w:szCs w:val="24"/>
          <w:lang w:val="en-GB"/>
        </w:rPr>
        <w:t xml:space="preserve"> counted </w:t>
      </w:r>
      <w:r w:rsidRPr="4B6657FE">
        <w:rPr>
          <w:sz w:val="24"/>
          <w:szCs w:val="24"/>
          <w:lang w:val="en-GB"/>
        </w:rPr>
        <w:t xml:space="preserve">twice </w:t>
      </w:r>
      <w:r w:rsidR="200A2DFC" w:rsidRPr="4B6657FE">
        <w:rPr>
          <w:sz w:val="24"/>
          <w:szCs w:val="24"/>
          <w:lang w:val="en-GB"/>
        </w:rPr>
        <w:t>(</w:t>
      </w:r>
      <w:r w:rsidRPr="4B6657FE">
        <w:rPr>
          <w:sz w:val="24"/>
          <w:szCs w:val="24"/>
          <w:lang w:val="en-GB"/>
        </w:rPr>
        <w:t>as renewable hydrogen and as electricity-based hydrogen</w:t>
      </w:r>
      <w:r w:rsidR="200A2DFC" w:rsidRPr="4B6657FE">
        <w:rPr>
          <w:sz w:val="24"/>
          <w:szCs w:val="24"/>
          <w:lang w:val="en-GB"/>
        </w:rPr>
        <w:t>)</w:t>
      </w:r>
      <w:r w:rsidRPr="4B6657FE">
        <w:rPr>
          <w:sz w:val="24"/>
          <w:szCs w:val="24"/>
          <w:lang w:val="en-GB"/>
        </w:rPr>
        <w:t>;</w:t>
      </w:r>
      <w:r w:rsidR="7102F336" w:rsidRPr="4B6657FE">
        <w:rPr>
          <w:sz w:val="24"/>
          <w:szCs w:val="24"/>
          <w:lang w:val="en-GB"/>
        </w:rPr>
        <w:t xml:space="preserve"> </w:t>
      </w:r>
    </w:p>
    <w:p w14:paraId="1D545AB7" w14:textId="377C4FA0" w:rsidR="00590D7D" w:rsidRPr="008C1C58" w:rsidRDefault="00A419A0" w:rsidP="008C1C58">
      <w:pPr>
        <w:pStyle w:val="ListParagraph"/>
        <w:numPr>
          <w:ilvl w:val="0"/>
          <w:numId w:val="31"/>
        </w:numPr>
        <w:tabs>
          <w:tab w:val="left" w:pos="1576"/>
        </w:tabs>
        <w:spacing w:before="165"/>
        <w:rPr>
          <w:sz w:val="24"/>
          <w:szCs w:val="24"/>
        </w:rPr>
      </w:pPr>
      <w:r w:rsidRPr="008C1C58">
        <w:rPr>
          <w:sz w:val="24"/>
          <w:szCs w:val="24"/>
          <w:lang w:val="en-GB"/>
        </w:rPr>
        <w:t xml:space="preserve">the </w:t>
      </w:r>
      <w:r w:rsidR="00590D7D" w:rsidRPr="008C1C58">
        <w:rPr>
          <w:sz w:val="24"/>
          <w:szCs w:val="24"/>
          <w:lang w:val="en-GB"/>
        </w:rPr>
        <w:t>hydrogen is produced from electricity taken from the grid and the electrolyser is producing hydrogen for a number of full load hours equal or lower than the number of hours in which the marginal price of electricity in the bidding zone was set by installations producing fossil-free electricity other than renewable;</w:t>
      </w:r>
    </w:p>
    <w:p w14:paraId="07835CC4" w14:textId="7A8EE450" w:rsidR="006F42C4" w:rsidRPr="008C1C58" w:rsidRDefault="00590D7D" w:rsidP="008C1C58">
      <w:pPr>
        <w:pStyle w:val="ListParagraph"/>
        <w:numPr>
          <w:ilvl w:val="0"/>
          <w:numId w:val="31"/>
        </w:numPr>
        <w:tabs>
          <w:tab w:val="left" w:pos="1576"/>
        </w:tabs>
        <w:spacing w:before="165"/>
        <w:rPr>
          <w:sz w:val="24"/>
          <w:szCs w:val="24"/>
          <w:lang w:val="en-GB"/>
        </w:rPr>
      </w:pPr>
      <w:r w:rsidRPr="008C1C58">
        <w:rPr>
          <w:sz w:val="24"/>
          <w:szCs w:val="24"/>
          <w:lang w:val="en-GB"/>
        </w:rPr>
        <w:t>the used electricity-based hydrogen achieves life-cycle greenhouse gas emissions savings of at least 70 % relative to a fossil fuel comparator of 94g CO2eq/MJ and it orig</w:t>
      </w:r>
      <w:r w:rsidR="003A3145" w:rsidRPr="008C1C58">
        <w:rPr>
          <w:sz w:val="24"/>
          <w:szCs w:val="24"/>
          <w:lang w:val="en-GB"/>
        </w:rPr>
        <w:t xml:space="preserve">inates from fossil-free sources, and </w:t>
      </w:r>
      <w:r w:rsidR="002D256F" w:rsidRPr="008C1C58">
        <w:rPr>
          <w:sz w:val="24"/>
          <w:szCs w:val="24"/>
          <w:lang w:val="en-GB"/>
        </w:rPr>
        <w:t>o</w:t>
      </w:r>
      <w:r w:rsidR="006F42C4" w:rsidRPr="008C1C58">
        <w:rPr>
          <w:sz w:val="24"/>
          <w:szCs w:val="24"/>
          <w:lang w:val="en-GB"/>
        </w:rPr>
        <w:t xml:space="preserve">nly the share of the produced hydrogen corresponding to the average share of electricity from fossil-free electricity generation plants other than renewable electricity generation plants, in the country of production, as measured two years before the year in question, </w:t>
      </w:r>
      <w:r w:rsidR="00D82CDE" w:rsidRPr="008C1C58">
        <w:rPr>
          <w:sz w:val="24"/>
          <w:szCs w:val="24"/>
          <w:lang w:val="en-GB"/>
        </w:rPr>
        <w:t>is</w:t>
      </w:r>
      <w:r w:rsidR="006F42C4" w:rsidRPr="008C1C58">
        <w:rPr>
          <w:sz w:val="24"/>
          <w:szCs w:val="24"/>
          <w:lang w:val="en-GB"/>
        </w:rPr>
        <w:t xml:space="preserve"> used;</w:t>
      </w:r>
    </w:p>
    <w:p w14:paraId="52D21DCA" w14:textId="57E437D0" w:rsidR="003A3145" w:rsidRPr="008C1C58" w:rsidRDefault="7ADFED1F" w:rsidP="007B04B3">
      <w:pPr>
        <w:pStyle w:val="ListParagraph"/>
        <w:numPr>
          <w:ilvl w:val="3"/>
          <w:numId w:val="40"/>
        </w:numPr>
        <w:tabs>
          <w:tab w:val="left" w:pos="1576"/>
        </w:tabs>
        <w:spacing w:before="165"/>
        <w:rPr>
          <w:sz w:val="24"/>
          <w:szCs w:val="24"/>
          <w:lang w:val="en-GB"/>
        </w:rPr>
      </w:pPr>
      <w:r w:rsidRPr="4B6657FE">
        <w:rPr>
          <w:sz w:val="24"/>
          <w:szCs w:val="24"/>
          <w:lang w:val="en-GB"/>
        </w:rPr>
        <w:t>Please d</w:t>
      </w:r>
      <w:r w:rsidR="7ACEF6F4" w:rsidRPr="4B6657FE">
        <w:rPr>
          <w:sz w:val="24"/>
          <w:szCs w:val="24"/>
          <w:lang w:val="en-GB"/>
        </w:rPr>
        <w:t>escribe t</w:t>
      </w:r>
      <w:r w:rsidR="7102F336" w:rsidRPr="4B6657FE">
        <w:rPr>
          <w:sz w:val="24"/>
          <w:szCs w:val="24"/>
          <w:lang w:val="en-GB"/>
        </w:rPr>
        <w:t>he method to compute the greenhouse gas emissions allocated to the electricity</w:t>
      </w:r>
      <w:r w:rsidR="7ACEF6F4" w:rsidRPr="4B6657FE">
        <w:rPr>
          <w:sz w:val="24"/>
          <w:szCs w:val="24"/>
          <w:lang w:val="en-GB"/>
        </w:rPr>
        <w:t xml:space="preserve">, and explain how it ensures that it does </w:t>
      </w:r>
      <w:r w:rsidR="7102F336" w:rsidRPr="4B6657FE">
        <w:rPr>
          <w:sz w:val="24"/>
          <w:szCs w:val="24"/>
          <w:lang w:val="en-GB"/>
        </w:rPr>
        <w:t>not lead to an increased consumption of fossil fuel</w:t>
      </w:r>
      <w:r w:rsidR="7ACEF6F4" w:rsidRPr="4B6657FE">
        <w:rPr>
          <w:sz w:val="24"/>
          <w:szCs w:val="24"/>
          <w:lang w:val="en-GB"/>
        </w:rPr>
        <w:t>s</w:t>
      </w:r>
      <w:r w:rsidR="2B3D55C3" w:rsidRPr="4B6657FE">
        <w:rPr>
          <w:sz w:val="24"/>
          <w:szCs w:val="24"/>
          <w:lang w:val="en-GB"/>
        </w:rPr>
        <w:t>;</w:t>
      </w:r>
    </w:p>
    <w:p w14:paraId="77696AAD" w14:textId="693E11C8" w:rsidR="003A1DAF" w:rsidRPr="008C1C58" w:rsidRDefault="7ADFED1F" w:rsidP="007B04B3">
      <w:pPr>
        <w:pStyle w:val="ListParagraph"/>
        <w:numPr>
          <w:ilvl w:val="3"/>
          <w:numId w:val="40"/>
        </w:numPr>
        <w:tabs>
          <w:tab w:val="left" w:pos="1576"/>
        </w:tabs>
        <w:spacing w:before="165"/>
        <w:rPr>
          <w:sz w:val="24"/>
          <w:szCs w:val="24"/>
          <w:lang w:val="en-GB"/>
        </w:rPr>
      </w:pPr>
      <w:r w:rsidRPr="4B6657FE">
        <w:rPr>
          <w:sz w:val="24"/>
          <w:szCs w:val="24"/>
          <w:lang w:val="en-GB"/>
        </w:rPr>
        <w:t>Please i</w:t>
      </w:r>
      <w:r w:rsidR="2B3D55C3" w:rsidRPr="4B6657FE">
        <w:rPr>
          <w:sz w:val="24"/>
          <w:szCs w:val="24"/>
          <w:lang w:val="en-GB"/>
        </w:rPr>
        <w:t>ndicate the average share of electricity from fossil-free electricity generation plants other than renewable electricity generation plants, in the country of production, as measured two years before the year in question, and provide supporting evidence;</w:t>
      </w:r>
    </w:p>
    <w:p w14:paraId="6E626983" w14:textId="23FAA412" w:rsidR="00DF5EFB" w:rsidRPr="008C1C58" w:rsidRDefault="00B9E08F" w:rsidP="007B04B3">
      <w:pPr>
        <w:pStyle w:val="ListParagraph"/>
        <w:numPr>
          <w:ilvl w:val="0"/>
          <w:numId w:val="40"/>
        </w:numPr>
        <w:tabs>
          <w:tab w:val="left" w:pos="583"/>
          <w:tab w:val="left" w:pos="585"/>
        </w:tabs>
        <w:spacing w:before="120"/>
        <w:ind w:right="335"/>
        <w:rPr>
          <w:sz w:val="24"/>
          <w:szCs w:val="24"/>
          <w:lang w:val="en-GB"/>
        </w:rPr>
      </w:pPr>
      <w:r w:rsidRPr="4B6657FE">
        <w:rPr>
          <w:sz w:val="24"/>
          <w:szCs w:val="24"/>
          <w:lang w:val="en-GB"/>
        </w:rPr>
        <w:t xml:space="preserve">Confirm that aid </w:t>
      </w:r>
      <w:r w:rsidR="7ADFED1F" w:rsidRPr="4B6657FE">
        <w:rPr>
          <w:sz w:val="24"/>
          <w:szCs w:val="24"/>
          <w:lang w:val="en-GB"/>
        </w:rPr>
        <w:t>will be</w:t>
      </w:r>
      <w:r w:rsidRPr="4B6657FE">
        <w:rPr>
          <w:sz w:val="24"/>
          <w:szCs w:val="24"/>
          <w:lang w:val="en-GB"/>
        </w:rPr>
        <w:t xml:space="preserve"> granted no later than </w:t>
      </w:r>
      <w:r w:rsidR="35E36B8B" w:rsidRPr="4B6657FE">
        <w:rPr>
          <w:sz w:val="24"/>
          <w:szCs w:val="24"/>
          <w:lang w:val="en-GB"/>
        </w:rPr>
        <w:t xml:space="preserve">on </w:t>
      </w:r>
      <w:r w:rsidR="77049BEA" w:rsidRPr="4B6657FE">
        <w:rPr>
          <w:sz w:val="24"/>
          <w:szCs w:val="24"/>
          <w:lang w:val="en-GB"/>
        </w:rPr>
        <w:t>31 December</w:t>
      </w:r>
      <w:r w:rsidR="200A2DFC" w:rsidRPr="4B6657FE">
        <w:rPr>
          <w:sz w:val="24"/>
          <w:szCs w:val="24"/>
          <w:lang w:val="en-GB"/>
        </w:rPr>
        <w:t xml:space="preserve"> 202</w:t>
      </w:r>
      <w:r w:rsidR="3ABD0C48" w:rsidRPr="4B6657FE">
        <w:rPr>
          <w:sz w:val="24"/>
          <w:szCs w:val="24"/>
          <w:lang w:val="en-GB"/>
        </w:rPr>
        <w:t>5</w:t>
      </w:r>
      <w:r w:rsidRPr="4B6657FE">
        <w:rPr>
          <w:sz w:val="24"/>
          <w:szCs w:val="24"/>
          <w:lang w:val="en-GB"/>
        </w:rPr>
        <w:t>;</w:t>
      </w:r>
      <w:r w:rsidR="200A2DFC" w:rsidRPr="4B6657FE">
        <w:rPr>
          <w:sz w:val="24"/>
          <w:szCs w:val="24"/>
          <w:lang w:val="en-GB"/>
        </w:rPr>
        <w:t xml:space="preserve"> </w:t>
      </w:r>
    </w:p>
    <w:p w14:paraId="136DC42E" w14:textId="15A49DAD" w:rsidR="007D2BA9" w:rsidRPr="008C1C58" w:rsidRDefault="34BA7475" w:rsidP="007B04B3">
      <w:pPr>
        <w:pStyle w:val="ListParagraph"/>
        <w:numPr>
          <w:ilvl w:val="0"/>
          <w:numId w:val="40"/>
        </w:numPr>
        <w:tabs>
          <w:tab w:val="left" w:pos="583"/>
          <w:tab w:val="left" w:pos="585"/>
        </w:tabs>
        <w:spacing w:before="120"/>
        <w:ind w:right="335"/>
        <w:rPr>
          <w:sz w:val="24"/>
          <w:szCs w:val="24"/>
          <w:lang w:val="en-GB"/>
        </w:rPr>
      </w:pPr>
      <w:r w:rsidRPr="4B6657FE">
        <w:rPr>
          <w:sz w:val="24"/>
          <w:szCs w:val="24"/>
          <w:lang w:val="en-GB"/>
        </w:rPr>
        <w:t>C</w:t>
      </w:r>
      <w:r w:rsidR="564358C6" w:rsidRPr="4B6657FE">
        <w:rPr>
          <w:sz w:val="24"/>
          <w:szCs w:val="24"/>
          <w:lang w:val="en-GB"/>
        </w:rPr>
        <w:t xml:space="preserve">onfirm that aid under the scheme is granted subject to the following conditions: </w:t>
      </w:r>
    </w:p>
    <w:p w14:paraId="0F0F65F1" w14:textId="78B99AFD" w:rsidR="007D2BA9" w:rsidRPr="008C1C58" w:rsidRDefault="564358C6" w:rsidP="007B04B3">
      <w:pPr>
        <w:pStyle w:val="ListParagraph"/>
        <w:numPr>
          <w:ilvl w:val="0"/>
          <w:numId w:val="45"/>
        </w:numPr>
        <w:tabs>
          <w:tab w:val="left" w:pos="1576"/>
        </w:tabs>
        <w:spacing w:before="165"/>
        <w:rPr>
          <w:sz w:val="24"/>
          <w:szCs w:val="24"/>
          <w:lang w:val="en-GB"/>
        </w:rPr>
      </w:pPr>
      <w:r w:rsidRPr="4B6657FE">
        <w:rPr>
          <w:sz w:val="24"/>
          <w:szCs w:val="24"/>
          <w:lang w:val="en-GB"/>
        </w:rPr>
        <w:t>That the installation or equipment to be financed be completed</w:t>
      </w:r>
      <w:r w:rsidR="6224A6DF" w:rsidRPr="4B6657FE">
        <w:rPr>
          <w:sz w:val="24"/>
          <w:szCs w:val="24"/>
          <w:lang w:val="en-GB"/>
        </w:rPr>
        <w:t xml:space="preserve"> and in operation within 3</w:t>
      </w:r>
      <w:r w:rsidR="13BDD6A3" w:rsidRPr="4B6657FE">
        <w:rPr>
          <w:sz w:val="24"/>
          <w:szCs w:val="24"/>
          <w:lang w:val="en-GB"/>
        </w:rPr>
        <w:t>6</w:t>
      </w:r>
      <w:r w:rsidRPr="4B6657FE">
        <w:rPr>
          <w:sz w:val="24"/>
          <w:szCs w:val="24"/>
          <w:lang w:val="en-GB"/>
        </w:rPr>
        <w:t xml:space="preserve"> months after the date of granting</w:t>
      </w:r>
      <w:r w:rsidR="35E36B8B" w:rsidRPr="4B6657FE">
        <w:rPr>
          <w:sz w:val="24"/>
          <w:szCs w:val="24"/>
          <w:lang w:val="en-GB"/>
        </w:rPr>
        <w:t xml:space="preserve"> of the aid</w:t>
      </w:r>
      <w:r w:rsidRPr="4B6657FE">
        <w:rPr>
          <w:sz w:val="24"/>
          <w:szCs w:val="24"/>
          <w:lang w:val="en-GB"/>
        </w:rPr>
        <w:t>;</w:t>
      </w:r>
    </w:p>
    <w:p w14:paraId="01336196" w14:textId="77777777" w:rsidR="00D247BD" w:rsidRPr="007B04B3" w:rsidRDefault="002A090A" w:rsidP="007B04B3">
      <w:pPr>
        <w:pStyle w:val="ListParagraph"/>
        <w:numPr>
          <w:ilvl w:val="0"/>
          <w:numId w:val="45"/>
        </w:numPr>
        <w:tabs>
          <w:tab w:val="left" w:pos="1576"/>
        </w:tabs>
        <w:spacing w:before="165"/>
        <w:rPr>
          <w:sz w:val="24"/>
          <w:szCs w:val="24"/>
          <w:lang w:val="en-GB"/>
        </w:rPr>
      </w:pPr>
      <w:r w:rsidRPr="007B04B3">
        <w:rPr>
          <w:sz w:val="24"/>
          <w:szCs w:val="24"/>
          <w:lang w:val="en-GB"/>
        </w:rPr>
        <w:t>That the scheme should include an effective system of penalties in case this deadline is not met</w:t>
      </w:r>
      <w:r w:rsidR="00D247BD" w:rsidRPr="007B04B3">
        <w:rPr>
          <w:sz w:val="24"/>
          <w:szCs w:val="24"/>
          <w:lang w:val="en-GB"/>
        </w:rPr>
        <w:t xml:space="preserve">. </w:t>
      </w:r>
    </w:p>
    <w:p w14:paraId="2BFED993" w14:textId="3AF6B4AE" w:rsidR="009E666E" w:rsidRPr="00A92002" w:rsidRDefault="00D247BD" w:rsidP="007B04B3">
      <w:pPr>
        <w:pStyle w:val="ListParagraph"/>
        <w:numPr>
          <w:ilvl w:val="3"/>
          <w:numId w:val="40"/>
        </w:numPr>
        <w:tabs>
          <w:tab w:val="left" w:pos="1576"/>
        </w:tabs>
        <w:spacing w:before="165"/>
        <w:rPr>
          <w:sz w:val="24"/>
          <w:szCs w:val="24"/>
        </w:rPr>
      </w:pPr>
      <w:r w:rsidRPr="00390643">
        <w:rPr>
          <w:sz w:val="24"/>
          <w:szCs w:val="24"/>
          <w:lang w:eastAsia="en-IE"/>
        </w:rPr>
        <w:t xml:space="preserve">Please </w:t>
      </w:r>
      <w:r w:rsidR="00606966">
        <w:rPr>
          <w:sz w:val="24"/>
          <w:szCs w:val="24"/>
          <w:lang w:eastAsia="en-IE"/>
        </w:rPr>
        <w:t xml:space="preserve">provide a comprehensive description of the envisaged system of penalties, including (i) the level of penalties; (ii) the triggering event; and (iii) possible </w:t>
      </w:r>
      <w:r w:rsidR="00DF4082">
        <w:rPr>
          <w:sz w:val="24"/>
          <w:szCs w:val="24"/>
          <w:lang w:eastAsia="en-IE"/>
        </w:rPr>
        <w:t xml:space="preserve">reasons </w:t>
      </w:r>
      <w:r w:rsidR="00B363DB">
        <w:rPr>
          <w:sz w:val="24"/>
          <w:szCs w:val="24"/>
          <w:lang w:eastAsia="en-IE"/>
        </w:rPr>
        <w:t xml:space="preserve">for </w:t>
      </w:r>
      <w:r w:rsidR="00DF4082">
        <w:rPr>
          <w:sz w:val="24"/>
          <w:szCs w:val="24"/>
          <w:lang w:eastAsia="en-IE"/>
        </w:rPr>
        <w:t xml:space="preserve">exempting </w:t>
      </w:r>
      <w:r w:rsidR="00063255">
        <w:rPr>
          <w:sz w:val="24"/>
          <w:szCs w:val="24"/>
          <w:lang w:eastAsia="en-IE"/>
        </w:rPr>
        <w:t xml:space="preserve">the beneficiaries from </w:t>
      </w:r>
      <w:r w:rsidR="00B363DB">
        <w:rPr>
          <w:sz w:val="24"/>
          <w:szCs w:val="24"/>
          <w:lang w:eastAsia="en-IE"/>
        </w:rPr>
        <w:t>the payment of penalties</w:t>
      </w:r>
      <w:r w:rsidR="007D2BA9" w:rsidRPr="008C1C58">
        <w:rPr>
          <w:sz w:val="24"/>
          <w:szCs w:val="24"/>
          <w:lang w:val="en-GB"/>
        </w:rPr>
        <w:t>;</w:t>
      </w:r>
    </w:p>
    <w:p w14:paraId="03C71F40" w14:textId="30DACF72" w:rsidR="007D2BA9" w:rsidRPr="008C1C58" w:rsidRDefault="5853F5F7" w:rsidP="007B04B3">
      <w:pPr>
        <w:pStyle w:val="ListParagraph"/>
        <w:numPr>
          <w:ilvl w:val="3"/>
          <w:numId w:val="40"/>
        </w:numPr>
        <w:tabs>
          <w:tab w:val="left" w:pos="1576"/>
        </w:tabs>
        <w:spacing w:before="165"/>
        <w:rPr>
          <w:sz w:val="24"/>
          <w:szCs w:val="24"/>
        </w:rPr>
      </w:pPr>
      <w:r w:rsidRPr="4B6657FE">
        <w:rPr>
          <w:sz w:val="24"/>
          <w:szCs w:val="24"/>
          <w:lang w:eastAsia="en-IE"/>
        </w:rPr>
        <w:t xml:space="preserve">Please explain </w:t>
      </w:r>
      <w:r w:rsidR="33A82008" w:rsidRPr="4B6657FE">
        <w:rPr>
          <w:sz w:val="24"/>
          <w:szCs w:val="24"/>
          <w:lang w:eastAsia="en-IE"/>
        </w:rPr>
        <w:t xml:space="preserve">why you expect the envisaged system of </w:t>
      </w:r>
      <w:r w:rsidR="33A82008" w:rsidRPr="4B6657FE">
        <w:rPr>
          <w:sz w:val="24"/>
          <w:szCs w:val="24"/>
          <w:lang w:eastAsia="en-IE"/>
        </w:rPr>
        <w:lastRenderedPageBreak/>
        <w:t xml:space="preserve">penalties to be effective </w:t>
      </w:r>
      <w:r w:rsidR="63419249" w:rsidRPr="4B6657FE">
        <w:rPr>
          <w:sz w:val="24"/>
          <w:szCs w:val="24"/>
          <w:lang w:eastAsia="en-IE"/>
        </w:rPr>
        <w:t xml:space="preserve">in ensuring that the supported projects are </w:t>
      </w:r>
      <w:r w:rsidR="418D17E8" w:rsidRPr="4B6657FE">
        <w:rPr>
          <w:sz w:val="24"/>
          <w:szCs w:val="24"/>
          <w:lang w:eastAsia="en-IE"/>
        </w:rPr>
        <w:t>completed and in operation within 36 months;</w:t>
      </w:r>
      <w:r w:rsidR="564358C6" w:rsidRPr="4B6657FE">
        <w:rPr>
          <w:sz w:val="24"/>
          <w:szCs w:val="24"/>
          <w:lang w:val="en-GB"/>
        </w:rPr>
        <w:t xml:space="preserve"> </w:t>
      </w:r>
    </w:p>
    <w:p w14:paraId="09069BBE" w14:textId="45211EE8" w:rsidR="007D2BA9" w:rsidRPr="007B04B3" w:rsidRDefault="7ADFED1F" w:rsidP="007B04B3">
      <w:pPr>
        <w:pStyle w:val="ListParagraph"/>
        <w:numPr>
          <w:ilvl w:val="0"/>
          <w:numId w:val="40"/>
        </w:numPr>
        <w:tabs>
          <w:tab w:val="left" w:pos="583"/>
          <w:tab w:val="left" w:pos="585"/>
        </w:tabs>
        <w:spacing w:before="120"/>
        <w:ind w:right="335"/>
        <w:rPr>
          <w:sz w:val="24"/>
          <w:szCs w:val="24"/>
          <w:lang w:val="en-GB"/>
        </w:rPr>
      </w:pPr>
      <w:r w:rsidRPr="4B6657FE">
        <w:rPr>
          <w:sz w:val="24"/>
          <w:szCs w:val="24"/>
          <w:lang w:val="en-GB"/>
        </w:rPr>
        <w:t xml:space="preserve">If </w:t>
      </w:r>
      <w:r w:rsidR="67B5084B" w:rsidRPr="4B6657FE">
        <w:rPr>
          <w:sz w:val="24"/>
          <w:szCs w:val="24"/>
          <w:lang w:val="en-GB"/>
        </w:rPr>
        <w:t>the scheme provides aid</w:t>
      </w:r>
      <w:r w:rsidRPr="4B6657FE">
        <w:rPr>
          <w:sz w:val="24"/>
          <w:szCs w:val="24"/>
          <w:lang w:val="en-GB"/>
        </w:rPr>
        <w:t xml:space="preserve"> in the form of repayable advances, please confirm whether</w:t>
      </w:r>
      <w:r w:rsidR="564358C6" w:rsidRPr="4B6657FE">
        <w:rPr>
          <w:sz w:val="24"/>
          <w:szCs w:val="24"/>
          <w:lang w:val="en-GB"/>
        </w:rPr>
        <w:t xml:space="preserve">, where the </w:t>
      </w:r>
      <w:r w:rsidR="39F2D64E" w:rsidRPr="4B6657FE">
        <w:rPr>
          <w:sz w:val="24"/>
          <w:szCs w:val="24"/>
          <w:lang w:val="en-GB"/>
        </w:rPr>
        <w:t xml:space="preserve">abovementioned </w:t>
      </w:r>
      <w:r w:rsidR="564358C6" w:rsidRPr="4B6657FE">
        <w:rPr>
          <w:sz w:val="24"/>
          <w:szCs w:val="24"/>
          <w:lang w:val="en-GB"/>
        </w:rPr>
        <w:t xml:space="preserve">deadline for completion and entry into operation is respected, </w:t>
      </w:r>
      <w:r w:rsidRPr="4B6657FE">
        <w:rPr>
          <w:sz w:val="24"/>
          <w:szCs w:val="24"/>
          <w:lang w:val="en-GB"/>
        </w:rPr>
        <w:t xml:space="preserve">such </w:t>
      </w:r>
      <w:r w:rsidR="564358C6" w:rsidRPr="4B6657FE">
        <w:rPr>
          <w:sz w:val="24"/>
          <w:szCs w:val="24"/>
          <w:lang w:val="en-GB"/>
        </w:rPr>
        <w:t xml:space="preserve">aid may be transformed into grants; if not, </w:t>
      </w:r>
      <w:r w:rsidR="34BA7475" w:rsidRPr="4B6657FE">
        <w:rPr>
          <w:sz w:val="24"/>
          <w:szCs w:val="24"/>
          <w:lang w:val="en-GB"/>
        </w:rPr>
        <w:t xml:space="preserve">please confirm that </w:t>
      </w:r>
      <w:r w:rsidR="564358C6" w:rsidRPr="4B6657FE">
        <w:rPr>
          <w:sz w:val="24"/>
          <w:szCs w:val="24"/>
          <w:lang w:val="en-GB"/>
        </w:rPr>
        <w:t xml:space="preserve">the repayable advance </w:t>
      </w:r>
      <w:r w:rsidR="34BA7475" w:rsidRPr="4B6657FE">
        <w:rPr>
          <w:sz w:val="24"/>
          <w:szCs w:val="24"/>
          <w:lang w:val="en-GB"/>
        </w:rPr>
        <w:t>will be</w:t>
      </w:r>
      <w:r w:rsidR="564358C6" w:rsidRPr="4B6657FE">
        <w:rPr>
          <w:sz w:val="24"/>
          <w:szCs w:val="24"/>
          <w:lang w:val="en-GB"/>
        </w:rPr>
        <w:t xml:space="preserve"> reimbursed in equal annual instalments within five years after the date of granting the aid</w:t>
      </w:r>
      <w:r w:rsidR="34BA7475" w:rsidRPr="4B6657FE">
        <w:rPr>
          <w:sz w:val="24"/>
          <w:szCs w:val="24"/>
          <w:lang w:val="en-GB"/>
        </w:rPr>
        <w:t>.</w:t>
      </w:r>
      <w:r w:rsidR="564358C6" w:rsidRPr="4B6657FE">
        <w:rPr>
          <w:sz w:val="24"/>
          <w:szCs w:val="24"/>
          <w:lang w:val="en-GB"/>
        </w:rPr>
        <w:t xml:space="preserve"> </w:t>
      </w:r>
    </w:p>
    <w:p w14:paraId="660965DD" w14:textId="77777777" w:rsidR="008669EB" w:rsidRDefault="00666BF9" w:rsidP="007B04B3">
      <w:pPr>
        <w:pStyle w:val="ListParagraph"/>
        <w:numPr>
          <w:ilvl w:val="0"/>
          <w:numId w:val="40"/>
        </w:numPr>
        <w:tabs>
          <w:tab w:val="left" w:pos="583"/>
          <w:tab w:val="left" w:pos="585"/>
        </w:tabs>
        <w:spacing w:before="120"/>
        <w:ind w:right="335"/>
        <w:rPr>
          <w:sz w:val="24"/>
          <w:szCs w:val="24"/>
          <w:lang w:val="en-GB"/>
        </w:rPr>
      </w:pPr>
      <w:r w:rsidRPr="22687F85">
        <w:rPr>
          <w:sz w:val="24"/>
          <w:szCs w:val="24"/>
          <w:lang w:val="en-GB"/>
        </w:rPr>
        <w:t xml:space="preserve">Indicate if projects started before </w:t>
      </w:r>
      <w:r w:rsidR="00A571DF" w:rsidRPr="007B04B3">
        <w:rPr>
          <w:sz w:val="24"/>
          <w:szCs w:val="24"/>
          <w:lang w:val="en-GB"/>
        </w:rPr>
        <w:t xml:space="preserve">9 March 2023 or </w:t>
      </w:r>
      <w:r w:rsidR="006940EE" w:rsidRPr="22687F85">
        <w:rPr>
          <w:sz w:val="24"/>
          <w:szCs w:val="24"/>
          <w:lang w:val="en-GB"/>
        </w:rPr>
        <w:t xml:space="preserve">20 July 2022 </w:t>
      </w:r>
      <w:r w:rsidR="00A571DF" w:rsidRPr="007B04B3">
        <w:rPr>
          <w:sz w:val="24"/>
          <w:szCs w:val="24"/>
          <w:lang w:val="en-GB"/>
        </w:rPr>
        <w:t>for investments eligible under the previous Temporary Crisis Framework</w:t>
      </w:r>
      <w:r w:rsidR="00A571DF" w:rsidRPr="22687F85">
        <w:rPr>
          <w:sz w:val="24"/>
          <w:szCs w:val="24"/>
          <w:lang w:val="en-GB"/>
        </w:rPr>
        <w:t xml:space="preserve"> </w:t>
      </w:r>
      <w:r w:rsidRPr="22687F85">
        <w:rPr>
          <w:sz w:val="24"/>
          <w:szCs w:val="24"/>
          <w:lang w:val="en-GB"/>
        </w:rPr>
        <w:t>are eligible for aid</w:t>
      </w:r>
      <w:r w:rsidR="009B2B83" w:rsidRPr="22687F85">
        <w:rPr>
          <w:sz w:val="24"/>
          <w:szCs w:val="24"/>
          <w:lang w:val="en-GB"/>
        </w:rPr>
        <w:t xml:space="preserve"> under the scheme</w:t>
      </w:r>
      <w:r w:rsidRPr="22687F85">
        <w:rPr>
          <w:sz w:val="24"/>
          <w:szCs w:val="24"/>
          <w:lang w:val="en-GB"/>
        </w:rPr>
        <w:t xml:space="preserve">. In </w:t>
      </w:r>
      <w:r w:rsidR="009B2B83" w:rsidRPr="22687F85">
        <w:rPr>
          <w:sz w:val="24"/>
          <w:szCs w:val="24"/>
          <w:lang w:val="en-GB"/>
        </w:rPr>
        <w:t>the affirmative</w:t>
      </w:r>
      <w:r w:rsidRPr="22687F85">
        <w:rPr>
          <w:sz w:val="24"/>
          <w:szCs w:val="24"/>
          <w:lang w:val="en-GB"/>
        </w:rPr>
        <w:t xml:space="preserve">, confirm that such projects are eligible only if the aid is </w:t>
      </w:r>
      <w:r w:rsidR="009B2B83" w:rsidRPr="22687F85">
        <w:rPr>
          <w:sz w:val="24"/>
          <w:szCs w:val="24"/>
          <w:lang w:val="en-GB"/>
        </w:rPr>
        <w:t>necessary</w:t>
      </w:r>
      <w:r w:rsidRPr="22687F85">
        <w:rPr>
          <w:sz w:val="24"/>
          <w:szCs w:val="24"/>
          <w:lang w:val="en-GB"/>
        </w:rPr>
        <w:t xml:space="preserve"> to </w:t>
      </w:r>
      <w:r w:rsidR="006940EE" w:rsidRPr="22687F85">
        <w:rPr>
          <w:sz w:val="24"/>
          <w:szCs w:val="24"/>
          <w:lang w:val="en-GB"/>
        </w:rPr>
        <w:t xml:space="preserve">significantly </w:t>
      </w:r>
      <w:r w:rsidRPr="22687F85">
        <w:rPr>
          <w:sz w:val="24"/>
          <w:szCs w:val="24"/>
          <w:lang w:val="en-GB"/>
        </w:rPr>
        <w:t xml:space="preserve">accelerate their implementation, or to </w:t>
      </w:r>
      <w:r w:rsidR="006940EE" w:rsidRPr="22687F85">
        <w:rPr>
          <w:sz w:val="24"/>
          <w:szCs w:val="24"/>
          <w:lang w:val="en-GB"/>
        </w:rPr>
        <w:t>widen the scope of the investment</w:t>
      </w:r>
      <w:r w:rsidRPr="22687F85">
        <w:rPr>
          <w:sz w:val="24"/>
          <w:szCs w:val="24"/>
          <w:lang w:val="en-GB"/>
        </w:rPr>
        <w:t xml:space="preserve">. </w:t>
      </w:r>
    </w:p>
    <w:p w14:paraId="4ABE95E5" w14:textId="068E7CC6" w:rsidR="007D2BA9" w:rsidRPr="008C1C58" w:rsidRDefault="1C211F3D" w:rsidP="007B04B3">
      <w:pPr>
        <w:pStyle w:val="ListParagraph"/>
        <w:numPr>
          <w:ilvl w:val="2"/>
          <w:numId w:val="40"/>
        </w:numPr>
        <w:tabs>
          <w:tab w:val="left" w:pos="1576"/>
        </w:tabs>
        <w:spacing w:before="165"/>
        <w:rPr>
          <w:sz w:val="24"/>
          <w:szCs w:val="24"/>
          <w:lang w:val="en-GB"/>
        </w:rPr>
      </w:pPr>
      <w:r w:rsidRPr="4B6657FE">
        <w:rPr>
          <w:sz w:val="24"/>
          <w:szCs w:val="24"/>
          <w:lang w:val="en-GB"/>
        </w:rPr>
        <w:t>If yes, c</w:t>
      </w:r>
      <w:r w:rsidR="34BA7475" w:rsidRPr="4B6657FE">
        <w:rPr>
          <w:sz w:val="24"/>
          <w:szCs w:val="24"/>
          <w:lang w:val="en-GB"/>
        </w:rPr>
        <w:t xml:space="preserve">onfirm that </w:t>
      </w:r>
      <w:r w:rsidR="38EE14EF" w:rsidRPr="4B6657FE">
        <w:rPr>
          <w:sz w:val="24"/>
          <w:szCs w:val="24"/>
          <w:lang w:val="en-GB"/>
        </w:rPr>
        <w:t>only the additional costs in relation to the acceleration efforts or the widened scope are eligible for aid;</w:t>
      </w:r>
    </w:p>
    <w:p w14:paraId="71CFA59E" w14:textId="64E602A0" w:rsidR="008A30B0" w:rsidRPr="008C1C58" w:rsidRDefault="17B538D7" w:rsidP="007B04B3">
      <w:pPr>
        <w:pStyle w:val="ListParagraph"/>
        <w:numPr>
          <w:ilvl w:val="0"/>
          <w:numId w:val="40"/>
        </w:numPr>
        <w:tabs>
          <w:tab w:val="left" w:pos="583"/>
          <w:tab w:val="left" w:pos="585"/>
        </w:tabs>
        <w:spacing w:before="120"/>
        <w:ind w:right="335"/>
        <w:rPr>
          <w:sz w:val="24"/>
          <w:szCs w:val="24"/>
          <w:lang w:val="en-GB"/>
        </w:rPr>
      </w:pPr>
      <w:r w:rsidRPr="008C1C58">
        <w:rPr>
          <w:sz w:val="24"/>
          <w:szCs w:val="24"/>
          <w:lang w:val="en-GB"/>
        </w:rPr>
        <w:t>Indicate whether the beneficiaries are subject to Union standard</w:t>
      </w:r>
      <w:r w:rsidR="0B3E2088" w:rsidRPr="008C1C58">
        <w:rPr>
          <w:sz w:val="24"/>
          <w:szCs w:val="24"/>
          <w:lang w:val="en-GB"/>
        </w:rPr>
        <w:t>s</w:t>
      </w:r>
      <w:r w:rsidR="002B1112" w:rsidRPr="007B04B3">
        <w:footnoteReference w:id="29"/>
      </w:r>
      <w:r w:rsidRPr="008C1C58">
        <w:rPr>
          <w:sz w:val="24"/>
          <w:szCs w:val="24"/>
          <w:lang w:val="en-GB"/>
        </w:rPr>
        <w:t xml:space="preserve"> in relation to the aided investment; if yes, please explain how it will be ensured that </w:t>
      </w:r>
      <w:r w:rsidR="0DECE55B" w:rsidRPr="008C1C58">
        <w:rPr>
          <w:sz w:val="24"/>
          <w:szCs w:val="24"/>
          <w:lang w:val="en-GB"/>
        </w:rPr>
        <w:t>the aid is not granted for merely complying with applicable Union standards</w:t>
      </w:r>
      <w:r w:rsidRPr="008C1C58">
        <w:rPr>
          <w:sz w:val="24"/>
          <w:szCs w:val="24"/>
          <w:lang w:val="en-GB"/>
        </w:rPr>
        <w:t xml:space="preserve">; </w:t>
      </w:r>
      <w:r w:rsidR="0DECE55B" w:rsidRPr="008C1C58">
        <w:rPr>
          <w:sz w:val="24"/>
          <w:szCs w:val="24"/>
          <w:lang w:val="en-GB"/>
        </w:rPr>
        <w:t xml:space="preserve"> </w:t>
      </w:r>
    </w:p>
    <w:p w14:paraId="02A99212" w14:textId="339FBC49" w:rsidR="00AB189D" w:rsidRPr="008C1C58" w:rsidRDefault="40943F63" w:rsidP="007B04B3">
      <w:pPr>
        <w:pStyle w:val="ListParagraph"/>
        <w:numPr>
          <w:ilvl w:val="0"/>
          <w:numId w:val="40"/>
        </w:numPr>
        <w:tabs>
          <w:tab w:val="left" w:pos="583"/>
          <w:tab w:val="left" w:pos="585"/>
        </w:tabs>
        <w:spacing w:before="120"/>
        <w:ind w:right="335"/>
        <w:rPr>
          <w:sz w:val="24"/>
          <w:szCs w:val="24"/>
          <w:lang w:val="en-GB"/>
        </w:rPr>
      </w:pPr>
      <w:r w:rsidRPr="4B6657FE">
        <w:rPr>
          <w:sz w:val="24"/>
          <w:szCs w:val="24"/>
          <w:lang w:val="en-GB"/>
        </w:rPr>
        <w:t>Please provide a description of the counterfactual scenario that would take place in the absence of the aid.</w:t>
      </w:r>
      <w:r w:rsidR="42F47427" w:rsidRPr="4B6657FE">
        <w:rPr>
          <w:sz w:val="24"/>
          <w:szCs w:val="24"/>
          <w:lang w:val="en-GB"/>
        </w:rPr>
        <w:t xml:space="preserve"> </w:t>
      </w:r>
    </w:p>
    <w:p w14:paraId="08065DD8" w14:textId="08C4C8D5" w:rsidR="00E15442" w:rsidRDefault="001A3060" w:rsidP="007B04B3">
      <w:pPr>
        <w:pStyle w:val="ListParagraph"/>
        <w:numPr>
          <w:ilvl w:val="0"/>
          <w:numId w:val="46"/>
        </w:numPr>
        <w:tabs>
          <w:tab w:val="left" w:pos="1576"/>
        </w:tabs>
        <w:spacing w:before="165"/>
        <w:rPr>
          <w:sz w:val="24"/>
          <w:szCs w:val="24"/>
          <w:lang w:val="en-GB"/>
        </w:rPr>
      </w:pPr>
      <w:r>
        <w:rPr>
          <w:sz w:val="24"/>
          <w:szCs w:val="24"/>
          <w:lang w:val="en-GB"/>
        </w:rPr>
        <w:t xml:space="preserve">With regard to </w:t>
      </w:r>
      <w:r w:rsidR="00AF00B3">
        <w:rPr>
          <w:sz w:val="24"/>
          <w:szCs w:val="24"/>
          <w:lang w:val="en-GB"/>
        </w:rPr>
        <w:t xml:space="preserve">investments reducing </w:t>
      </w:r>
      <w:r w:rsidR="00C62CF2">
        <w:rPr>
          <w:sz w:val="24"/>
          <w:szCs w:val="24"/>
          <w:lang w:val="en-GB"/>
        </w:rPr>
        <w:t xml:space="preserve">direct greenhouse gas emissions </w:t>
      </w:r>
      <w:r w:rsidR="00C62CF2" w:rsidRPr="007B04B3">
        <w:rPr>
          <w:sz w:val="24"/>
          <w:szCs w:val="24"/>
          <w:lang w:val="en-GB"/>
        </w:rPr>
        <w:t xml:space="preserve">by at least 40% compared to the situation before the aid through electrification or </w:t>
      </w:r>
      <w:r w:rsidR="00B62C3F" w:rsidRPr="007B04B3">
        <w:rPr>
          <w:sz w:val="24"/>
          <w:szCs w:val="24"/>
          <w:lang w:val="en-GB"/>
        </w:rPr>
        <w:t xml:space="preserve">through </w:t>
      </w:r>
      <w:r w:rsidR="00C62CF2" w:rsidRPr="007B04B3">
        <w:rPr>
          <w:sz w:val="24"/>
          <w:szCs w:val="24"/>
          <w:lang w:val="en-GB"/>
        </w:rPr>
        <w:t xml:space="preserve">the switch to the use of renewable </w:t>
      </w:r>
      <w:r w:rsidR="006F38B8" w:rsidRPr="007B04B3">
        <w:rPr>
          <w:sz w:val="24"/>
          <w:szCs w:val="24"/>
          <w:lang w:val="en-GB"/>
        </w:rPr>
        <w:t>and electricity-based hydrogen</w:t>
      </w:r>
      <w:r w:rsidR="00521B66" w:rsidRPr="007B04B3">
        <w:rPr>
          <w:sz w:val="24"/>
          <w:szCs w:val="24"/>
          <w:lang w:val="en-GB"/>
        </w:rPr>
        <w:t xml:space="preserve"> or of renewable hydrogen-derived fuels, confirm that </w:t>
      </w:r>
      <w:r w:rsidR="001D5615" w:rsidRPr="007B04B3">
        <w:rPr>
          <w:sz w:val="24"/>
          <w:szCs w:val="24"/>
          <w:lang w:val="en-GB"/>
        </w:rPr>
        <w:t>the beneficiaries would continue their activities without changes;</w:t>
      </w:r>
    </w:p>
    <w:p w14:paraId="565DC154" w14:textId="71F2BB3F" w:rsidR="00DF5EFB" w:rsidRPr="008C1C58" w:rsidRDefault="40943F63" w:rsidP="007B04B3">
      <w:pPr>
        <w:pStyle w:val="ListParagraph"/>
        <w:numPr>
          <w:ilvl w:val="0"/>
          <w:numId w:val="46"/>
        </w:numPr>
        <w:tabs>
          <w:tab w:val="left" w:pos="1576"/>
        </w:tabs>
        <w:spacing w:before="165"/>
        <w:rPr>
          <w:sz w:val="24"/>
          <w:szCs w:val="24"/>
          <w:lang w:val="en-GB"/>
        </w:rPr>
      </w:pPr>
      <w:r w:rsidRPr="4B6657FE">
        <w:rPr>
          <w:sz w:val="24"/>
          <w:szCs w:val="24"/>
          <w:lang w:val="en-GB"/>
        </w:rPr>
        <w:t xml:space="preserve">If the counterfactual scenario consists in the beneficiaries continuing their activities without changes, please confirm that </w:t>
      </w:r>
      <w:r w:rsidR="4249A332" w:rsidRPr="4B6657FE">
        <w:rPr>
          <w:sz w:val="24"/>
          <w:szCs w:val="24"/>
          <w:lang w:val="en-GB"/>
        </w:rPr>
        <w:t>this</w:t>
      </w:r>
      <w:r w:rsidRPr="4B6657FE">
        <w:rPr>
          <w:sz w:val="24"/>
          <w:szCs w:val="24"/>
          <w:lang w:val="en-GB"/>
        </w:rPr>
        <w:t xml:space="preserve"> would not entail a breach of Union law;</w:t>
      </w:r>
    </w:p>
    <w:p w14:paraId="79EE7C78" w14:textId="2DF0823A" w:rsidR="00703FC6" w:rsidRDefault="002F1E99" w:rsidP="007B04B3">
      <w:pPr>
        <w:pStyle w:val="ListParagraph"/>
        <w:numPr>
          <w:ilvl w:val="0"/>
          <w:numId w:val="40"/>
        </w:numPr>
        <w:tabs>
          <w:tab w:val="left" w:pos="583"/>
          <w:tab w:val="left" w:pos="585"/>
        </w:tabs>
        <w:spacing w:before="120"/>
        <w:ind w:right="335"/>
        <w:rPr>
          <w:sz w:val="24"/>
          <w:szCs w:val="24"/>
          <w:lang w:val="en-GB"/>
        </w:rPr>
      </w:pPr>
      <w:r>
        <w:rPr>
          <w:sz w:val="24"/>
          <w:szCs w:val="24"/>
          <w:lang w:val="en-GB"/>
        </w:rPr>
        <w:t xml:space="preserve">Please </w:t>
      </w:r>
      <w:r w:rsidR="00A71737">
        <w:rPr>
          <w:sz w:val="24"/>
          <w:szCs w:val="24"/>
          <w:lang w:val="en-GB"/>
        </w:rPr>
        <w:t>indicate</w:t>
      </w:r>
      <w:r>
        <w:rPr>
          <w:sz w:val="24"/>
          <w:szCs w:val="24"/>
          <w:lang w:val="en-GB"/>
        </w:rPr>
        <w:t xml:space="preserve"> </w:t>
      </w:r>
      <w:r w:rsidR="00703FC6">
        <w:rPr>
          <w:sz w:val="24"/>
          <w:szCs w:val="24"/>
          <w:lang w:val="en-GB"/>
        </w:rPr>
        <w:t xml:space="preserve">which of the following methodologies is used to determine the amount of aid: </w:t>
      </w:r>
    </w:p>
    <w:p w14:paraId="6A311231" w14:textId="6BF79F97" w:rsidR="00AB189D" w:rsidRPr="008C1C58" w:rsidRDefault="12D45DE4" w:rsidP="00A92002">
      <w:pPr>
        <w:pStyle w:val="ListParagraph"/>
        <w:numPr>
          <w:ilvl w:val="0"/>
          <w:numId w:val="36"/>
        </w:numPr>
        <w:tabs>
          <w:tab w:val="left" w:pos="1576"/>
        </w:tabs>
        <w:spacing w:before="165"/>
        <w:rPr>
          <w:sz w:val="24"/>
          <w:szCs w:val="24"/>
          <w:lang w:val="en-GB"/>
        </w:rPr>
      </w:pPr>
      <w:r w:rsidRPr="4B6657FE">
        <w:rPr>
          <w:sz w:val="24"/>
          <w:szCs w:val="24"/>
          <w:lang w:val="en-GB"/>
        </w:rPr>
        <w:t>T</w:t>
      </w:r>
      <w:r w:rsidR="40943F63" w:rsidRPr="4B6657FE">
        <w:rPr>
          <w:sz w:val="24"/>
          <w:szCs w:val="24"/>
          <w:lang w:val="en-GB"/>
        </w:rPr>
        <w:t>he eligible costs are quantified as the difference between the costs of the aided project and the cost savings or additional revenues</w:t>
      </w:r>
      <w:r w:rsidR="0B3E2088" w:rsidRPr="4B6657FE">
        <w:rPr>
          <w:sz w:val="24"/>
          <w:szCs w:val="24"/>
          <w:lang w:val="en-GB"/>
        </w:rPr>
        <w:t xml:space="preserve"> generated by the project</w:t>
      </w:r>
      <w:r w:rsidR="40943F63" w:rsidRPr="4B6657FE">
        <w:rPr>
          <w:sz w:val="24"/>
          <w:szCs w:val="24"/>
          <w:lang w:val="en-GB"/>
        </w:rPr>
        <w:t>, compared to the situation in the absence of the aid, over the lifetime of the investment;</w:t>
      </w:r>
      <w:r w:rsidR="02367040" w:rsidRPr="4B6657FE">
        <w:rPr>
          <w:sz w:val="24"/>
          <w:szCs w:val="24"/>
          <w:lang w:val="en-GB"/>
        </w:rPr>
        <w:t xml:space="preserve"> </w:t>
      </w:r>
    </w:p>
    <w:p w14:paraId="27774B93" w14:textId="3B70CDA8" w:rsidR="00374898" w:rsidRPr="008C1C58" w:rsidRDefault="02367040" w:rsidP="007B04B3">
      <w:pPr>
        <w:pStyle w:val="ListParagraph"/>
        <w:numPr>
          <w:ilvl w:val="3"/>
          <w:numId w:val="40"/>
        </w:numPr>
        <w:tabs>
          <w:tab w:val="left" w:pos="1576"/>
        </w:tabs>
        <w:spacing w:before="165"/>
        <w:rPr>
          <w:sz w:val="24"/>
          <w:szCs w:val="24"/>
          <w:lang w:val="en-GB"/>
        </w:rPr>
      </w:pPr>
      <w:r w:rsidRPr="008C1C58">
        <w:rPr>
          <w:sz w:val="24"/>
          <w:szCs w:val="24"/>
          <w:lang w:val="en-GB"/>
        </w:rPr>
        <w:t>Please provide the assumptions to be used for quantifying the costs and revenues</w:t>
      </w:r>
      <w:r w:rsidR="00374898" w:rsidRPr="008C1C58">
        <w:rPr>
          <w:rStyle w:val="FootnoteReference"/>
          <w:sz w:val="24"/>
          <w:szCs w:val="24"/>
          <w:lang w:val="en-GB"/>
        </w:rPr>
        <w:footnoteReference w:id="30"/>
      </w:r>
      <w:r w:rsidRPr="008C1C58">
        <w:rPr>
          <w:sz w:val="24"/>
          <w:szCs w:val="24"/>
          <w:lang w:val="en-GB"/>
        </w:rPr>
        <w:t xml:space="preserve">; </w:t>
      </w:r>
    </w:p>
    <w:p w14:paraId="49007DFA" w14:textId="38A96531" w:rsidR="00855D85" w:rsidRPr="008C1C58" w:rsidRDefault="2AA58402" w:rsidP="007B04B3">
      <w:pPr>
        <w:pStyle w:val="ListParagraph"/>
        <w:numPr>
          <w:ilvl w:val="3"/>
          <w:numId w:val="40"/>
        </w:numPr>
        <w:tabs>
          <w:tab w:val="left" w:pos="1576"/>
        </w:tabs>
        <w:spacing w:before="165"/>
        <w:rPr>
          <w:sz w:val="24"/>
          <w:szCs w:val="24"/>
          <w:lang w:val="en-GB"/>
        </w:rPr>
      </w:pPr>
      <w:r w:rsidRPr="4B6657FE">
        <w:rPr>
          <w:sz w:val="24"/>
          <w:szCs w:val="24"/>
          <w:lang w:val="en-GB"/>
        </w:rPr>
        <w:t>Please indicate t</w:t>
      </w:r>
      <w:r w:rsidR="02367040" w:rsidRPr="4B6657FE">
        <w:rPr>
          <w:sz w:val="24"/>
          <w:szCs w:val="24"/>
          <w:lang w:val="en-GB"/>
        </w:rPr>
        <w:t xml:space="preserve">he </w:t>
      </w:r>
      <w:r w:rsidRPr="4B6657FE">
        <w:rPr>
          <w:sz w:val="24"/>
          <w:szCs w:val="24"/>
          <w:lang w:val="en-GB"/>
        </w:rPr>
        <w:t xml:space="preserve">applicable aid intensity and </w:t>
      </w:r>
      <w:r w:rsidR="6C94A235" w:rsidRPr="4B6657FE">
        <w:rPr>
          <w:sz w:val="24"/>
          <w:szCs w:val="24"/>
          <w:lang w:val="en-GB"/>
        </w:rPr>
        <w:t>which bonuses, if any, apply</w:t>
      </w:r>
      <w:r w:rsidR="6E0ADC67" w:rsidRPr="4B6657FE">
        <w:rPr>
          <w:sz w:val="24"/>
          <w:szCs w:val="24"/>
          <w:lang w:val="en-GB"/>
        </w:rPr>
        <w:t xml:space="preserve">. Please confirm that the </w:t>
      </w:r>
      <w:r w:rsidR="02367040" w:rsidRPr="4B6657FE">
        <w:rPr>
          <w:sz w:val="24"/>
          <w:szCs w:val="24"/>
          <w:lang w:val="en-GB"/>
        </w:rPr>
        <w:t xml:space="preserve">aid intensity does not exceed </w:t>
      </w:r>
      <w:r w:rsidR="31A9001C" w:rsidRPr="4B6657FE">
        <w:rPr>
          <w:sz w:val="24"/>
          <w:szCs w:val="24"/>
          <w:lang w:val="en-GB"/>
        </w:rPr>
        <w:t>40 % of the eligible costs</w:t>
      </w:r>
      <w:r w:rsidR="6E0ADC67" w:rsidRPr="4B6657FE">
        <w:rPr>
          <w:sz w:val="24"/>
          <w:szCs w:val="24"/>
          <w:lang w:val="en-GB"/>
        </w:rPr>
        <w:t xml:space="preserve"> and </w:t>
      </w:r>
      <w:r w:rsidR="02367040" w:rsidRPr="4B6657FE">
        <w:rPr>
          <w:sz w:val="24"/>
          <w:szCs w:val="24"/>
          <w:lang w:val="en-GB"/>
        </w:rPr>
        <w:t xml:space="preserve">may be increased </w:t>
      </w:r>
      <w:r w:rsidR="0B3E2088" w:rsidRPr="4B6657FE">
        <w:rPr>
          <w:sz w:val="24"/>
          <w:szCs w:val="24"/>
          <w:lang w:val="en-GB"/>
        </w:rPr>
        <w:t>as follows</w:t>
      </w:r>
      <w:r w:rsidR="31A9001C" w:rsidRPr="4B6657FE">
        <w:rPr>
          <w:sz w:val="24"/>
          <w:szCs w:val="24"/>
          <w:lang w:val="en-GB"/>
        </w:rPr>
        <w:t xml:space="preserve">: </w:t>
      </w:r>
    </w:p>
    <w:p w14:paraId="1507FC46" w14:textId="61486FB8" w:rsidR="00855D85" w:rsidRPr="008C1C58" w:rsidRDefault="02367040" w:rsidP="007B04B3">
      <w:pPr>
        <w:pStyle w:val="ListParagraph"/>
        <w:numPr>
          <w:ilvl w:val="4"/>
          <w:numId w:val="40"/>
        </w:numPr>
        <w:tabs>
          <w:tab w:val="left" w:pos="1576"/>
        </w:tabs>
        <w:spacing w:before="165"/>
        <w:ind w:right="236"/>
        <w:rPr>
          <w:sz w:val="24"/>
          <w:szCs w:val="24"/>
          <w:lang w:val="en-GB"/>
        </w:rPr>
      </w:pPr>
      <w:r w:rsidRPr="4B6657FE">
        <w:rPr>
          <w:sz w:val="24"/>
          <w:szCs w:val="24"/>
          <w:lang w:val="en-GB"/>
        </w:rPr>
        <w:t xml:space="preserve">by </w:t>
      </w:r>
      <w:r w:rsidR="39F2D64E" w:rsidRPr="4B6657FE">
        <w:rPr>
          <w:sz w:val="24"/>
          <w:szCs w:val="24"/>
          <w:lang w:val="en-GB"/>
        </w:rPr>
        <w:t xml:space="preserve">up to </w:t>
      </w:r>
      <w:r w:rsidRPr="4B6657FE">
        <w:rPr>
          <w:sz w:val="24"/>
          <w:szCs w:val="24"/>
          <w:lang w:val="en-GB"/>
        </w:rPr>
        <w:t>10 percentage points for aid granted to medium sized undertakings and by 20 percentage points for aid granted to small undertakings</w:t>
      </w:r>
      <w:r w:rsidR="0B3E2088" w:rsidRPr="4B6657FE">
        <w:rPr>
          <w:sz w:val="24"/>
          <w:szCs w:val="24"/>
          <w:lang w:val="en-GB"/>
        </w:rPr>
        <w:t>;</w:t>
      </w:r>
    </w:p>
    <w:p w14:paraId="757D77F6" w14:textId="7E7B57E8" w:rsidR="00374898" w:rsidRDefault="00374898" w:rsidP="007B04B3">
      <w:pPr>
        <w:pStyle w:val="ListParagraph"/>
        <w:numPr>
          <w:ilvl w:val="4"/>
          <w:numId w:val="40"/>
        </w:numPr>
        <w:tabs>
          <w:tab w:val="left" w:pos="1576"/>
        </w:tabs>
        <w:spacing w:before="165"/>
        <w:ind w:right="236"/>
        <w:rPr>
          <w:sz w:val="24"/>
          <w:szCs w:val="24"/>
          <w:lang w:val="en-GB"/>
        </w:rPr>
      </w:pPr>
      <w:r w:rsidRPr="008C1C58">
        <w:rPr>
          <w:sz w:val="24"/>
          <w:szCs w:val="24"/>
          <w:lang w:val="en-GB"/>
        </w:rPr>
        <w:t xml:space="preserve">by </w:t>
      </w:r>
      <w:r w:rsidR="002F0ADC" w:rsidRPr="008C1C58">
        <w:rPr>
          <w:sz w:val="24"/>
          <w:szCs w:val="24"/>
          <w:lang w:val="en-GB"/>
        </w:rPr>
        <w:t xml:space="preserve">up to </w:t>
      </w:r>
      <w:r w:rsidRPr="008C1C58">
        <w:rPr>
          <w:sz w:val="24"/>
          <w:szCs w:val="24"/>
          <w:lang w:val="en-GB"/>
        </w:rPr>
        <w:t xml:space="preserve">15 percentage points for investments delivering a reduction of direct greenhouse gas </w:t>
      </w:r>
      <w:r w:rsidRPr="008C1C58">
        <w:rPr>
          <w:sz w:val="24"/>
          <w:szCs w:val="24"/>
          <w:lang w:val="en-GB"/>
        </w:rPr>
        <w:lastRenderedPageBreak/>
        <w:t xml:space="preserve">emissions of at least 55% or </w:t>
      </w:r>
      <w:r w:rsidR="0004472E" w:rsidRPr="008C1C58">
        <w:rPr>
          <w:sz w:val="24"/>
          <w:szCs w:val="24"/>
          <w:lang w:val="en-GB"/>
        </w:rPr>
        <w:t xml:space="preserve">a reduction </w:t>
      </w:r>
      <w:r w:rsidRPr="008C1C58">
        <w:rPr>
          <w:sz w:val="24"/>
          <w:szCs w:val="24"/>
          <w:lang w:val="en-GB"/>
        </w:rPr>
        <w:t>of</w:t>
      </w:r>
      <w:r w:rsidR="00855D85" w:rsidRPr="008C1C58">
        <w:rPr>
          <w:sz w:val="24"/>
          <w:szCs w:val="24"/>
          <w:lang w:val="en-GB"/>
        </w:rPr>
        <w:t xml:space="preserve"> energy consumption of at least 25% compared to the situation prior to the investment</w:t>
      </w:r>
      <w:r w:rsidR="00855D85" w:rsidRPr="008C1C58">
        <w:rPr>
          <w:rStyle w:val="FootnoteReference"/>
          <w:sz w:val="24"/>
          <w:szCs w:val="24"/>
          <w:lang w:val="en-GB"/>
        </w:rPr>
        <w:footnoteReference w:id="31"/>
      </w:r>
      <w:r w:rsidR="00855D85" w:rsidRPr="008C1C58">
        <w:rPr>
          <w:sz w:val="24"/>
          <w:szCs w:val="24"/>
          <w:lang w:val="en-GB"/>
        </w:rPr>
        <w:t>;</w:t>
      </w:r>
    </w:p>
    <w:p w14:paraId="2F5A4BDE" w14:textId="24EBD6AC" w:rsidR="00ED112F" w:rsidRDefault="66E8632E" w:rsidP="007B04B3">
      <w:pPr>
        <w:pStyle w:val="ListParagraph"/>
        <w:numPr>
          <w:ilvl w:val="3"/>
          <w:numId w:val="40"/>
        </w:numPr>
        <w:tabs>
          <w:tab w:val="left" w:pos="1576"/>
        </w:tabs>
        <w:spacing w:before="165"/>
        <w:ind w:right="236"/>
        <w:rPr>
          <w:sz w:val="24"/>
          <w:szCs w:val="24"/>
          <w:lang w:val="en-GB"/>
        </w:rPr>
      </w:pPr>
      <w:r w:rsidRPr="4B6657FE">
        <w:rPr>
          <w:sz w:val="24"/>
          <w:szCs w:val="24"/>
          <w:lang w:val="en-GB"/>
        </w:rPr>
        <w:t>Confirm that the scheme includes a claw-back mechanism defined ex ante</w:t>
      </w:r>
      <w:r w:rsidR="66CF12B1" w:rsidRPr="4B6657FE">
        <w:rPr>
          <w:sz w:val="24"/>
          <w:szCs w:val="24"/>
          <w:lang w:val="en-GB"/>
        </w:rPr>
        <w:t xml:space="preserve">. </w:t>
      </w:r>
      <w:r w:rsidR="57EF474C" w:rsidRPr="4B6657FE">
        <w:rPr>
          <w:sz w:val="24"/>
          <w:szCs w:val="24"/>
          <w:lang w:val="en-GB"/>
        </w:rPr>
        <w:t>D</w:t>
      </w:r>
      <w:r w:rsidRPr="4B6657FE">
        <w:rPr>
          <w:sz w:val="24"/>
          <w:szCs w:val="24"/>
          <w:lang w:val="en-GB"/>
        </w:rPr>
        <w:t>escribe how such claw-back mechanism will operate and how it allows to address windfall profits, including in times of extremely high electricity or natural gas prices;</w:t>
      </w:r>
    </w:p>
    <w:p w14:paraId="59EF3CB5" w14:textId="548A3B19" w:rsidR="00855D85" w:rsidRPr="008C1C58" w:rsidRDefault="43088988" w:rsidP="00A92002">
      <w:pPr>
        <w:pStyle w:val="ListParagraph"/>
        <w:numPr>
          <w:ilvl w:val="0"/>
          <w:numId w:val="36"/>
        </w:numPr>
        <w:tabs>
          <w:tab w:val="left" w:pos="1576"/>
        </w:tabs>
        <w:spacing w:before="165"/>
        <w:rPr>
          <w:sz w:val="24"/>
          <w:szCs w:val="24"/>
          <w:lang w:val="en-GB"/>
        </w:rPr>
      </w:pPr>
      <w:r w:rsidRPr="4B6657FE">
        <w:rPr>
          <w:sz w:val="24"/>
          <w:szCs w:val="24"/>
          <w:lang w:val="en-GB"/>
        </w:rPr>
        <w:t>The aid</w:t>
      </w:r>
      <w:r w:rsidR="7D5841AE" w:rsidRPr="4B6657FE">
        <w:rPr>
          <w:sz w:val="24"/>
          <w:szCs w:val="24"/>
          <w:lang w:val="en-GB"/>
        </w:rPr>
        <w:t xml:space="preserve"> is granted and the aid</w:t>
      </w:r>
      <w:r w:rsidRPr="4B6657FE">
        <w:rPr>
          <w:sz w:val="24"/>
          <w:szCs w:val="24"/>
          <w:lang w:val="en-GB"/>
        </w:rPr>
        <w:t xml:space="preserve"> amount is determined </w:t>
      </w:r>
      <w:r w:rsidR="7D5841AE" w:rsidRPr="4B6657FE">
        <w:rPr>
          <w:sz w:val="24"/>
          <w:szCs w:val="24"/>
          <w:lang w:val="en-GB"/>
        </w:rPr>
        <w:t>on the basis</w:t>
      </w:r>
      <w:r w:rsidRPr="4B6657FE">
        <w:rPr>
          <w:sz w:val="24"/>
          <w:szCs w:val="24"/>
          <w:lang w:val="en-GB"/>
        </w:rPr>
        <w:t xml:space="preserve"> of a competitive bidding process. </w:t>
      </w:r>
      <w:r w:rsidR="7D5841AE" w:rsidRPr="4B6657FE">
        <w:rPr>
          <w:sz w:val="24"/>
          <w:szCs w:val="24"/>
          <w:lang w:val="en-GB"/>
        </w:rPr>
        <w:t>In this case</w:t>
      </w:r>
      <w:r w:rsidR="0E98C6E0" w:rsidRPr="4B6657FE">
        <w:rPr>
          <w:sz w:val="24"/>
          <w:szCs w:val="24"/>
          <w:lang w:val="en-GB"/>
        </w:rPr>
        <w:t xml:space="preserve">, </w:t>
      </w:r>
      <w:r w:rsidR="7D5841AE" w:rsidRPr="4B6657FE">
        <w:rPr>
          <w:sz w:val="24"/>
          <w:szCs w:val="24"/>
          <w:lang w:val="en-GB"/>
        </w:rPr>
        <w:t xml:space="preserve">please </w:t>
      </w:r>
      <w:r w:rsidR="0E98C6E0" w:rsidRPr="4B6657FE">
        <w:rPr>
          <w:sz w:val="24"/>
          <w:szCs w:val="24"/>
          <w:lang w:val="en-GB"/>
        </w:rPr>
        <w:t xml:space="preserve">provide the following information: </w:t>
      </w:r>
    </w:p>
    <w:p w14:paraId="35D3EAEE" w14:textId="2F3E4ECE" w:rsidR="00AD3781" w:rsidRPr="008C1C58" w:rsidRDefault="0E98C6E0" w:rsidP="007B04B3">
      <w:pPr>
        <w:pStyle w:val="ListParagraph"/>
        <w:numPr>
          <w:ilvl w:val="3"/>
          <w:numId w:val="40"/>
        </w:numPr>
        <w:tabs>
          <w:tab w:val="left" w:pos="1576"/>
        </w:tabs>
        <w:spacing w:before="165"/>
        <w:ind w:right="236"/>
        <w:rPr>
          <w:sz w:val="24"/>
          <w:szCs w:val="24"/>
          <w:lang w:val="en-GB"/>
        </w:rPr>
      </w:pPr>
      <w:r w:rsidRPr="4B6657FE">
        <w:rPr>
          <w:sz w:val="24"/>
          <w:szCs w:val="24"/>
          <w:lang w:val="en-GB"/>
        </w:rPr>
        <w:t xml:space="preserve">Describe the design of the competitive bidding process, in order to demonstrate its open, clear, transparent and non-discriminatory nature; </w:t>
      </w:r>
    </w:p>
    <w:p w14:paraId="0461F474" w14:textId="52AEFB2A" w:rsidR="00AD3781" w:rsidRPr="008C1C58" w:rsidRDefault="0E98C6E0" w:rsidP="007B04B3">
      <w:pPr>
        <w:pStyle w:val="ListParagraph"/>
        <w:numPr>
          <w:ilvl w:val="3"/>
          <w:numId w:val="40"/>
        </w:numPr>
        <w:tabs>
          <w:tab w:val="left" w:pos="1576"/>
        </w:tabs>
        <w:spacing w:before="165"/>
        <w:ind w:right="236"/>
        <w:rPr>
          <w:sz w:val="24"/>
          <w:szCs w:val="24"/>
          <w:lang w:val="en-GB"/>
        </w:rPr>
      </w:pPr>
      <w:r w:rsidRPr="4B6657FE">
        <w:rPr>
          <w:sz w:val="24"/>
          <w:szCs w:val="24"/>
          <w:lang w:val="en-GB"/>
        </w:rPr>
        <w:t xml:space="preserve">Confirm that the competitive bidding process is based on </w:t>
      </w:r>
      <w:r w:rsidR="0B3E2088" w:rsidRPr="4B6657FE">
        <w:rPr>
          <w:sz w:val="24"/>
          <w:szCs w:val="24"/>
          <w:lang w:val="en-GB"/>
        </w:rPr>
        <w:t xml:space="preserve">objective </w:t>
      </w:r>
      <w:r w:rsidRPr="4B6657FE">
        <w:rPr>
          <w:sz w:val="24"/>
          <w:szCs w:val="24"/>
          <w:lang w:val="en-GB"/>
        </w:rPr>
        <w:t>criteria that are defined ex-ante;</w:t>
      </w:r>
    </w:p>
    <w:p w14:paraId="39D1299D" w14:textId="32F2D3C4" w:rsidR="00AD3781" w:rsidRPr="008C1C58" w:rsidRDefault="0E98C6E0" w:rsidP="007B04B3">
      <w:pPr>
        <w:pStyle w:val="ListParagraph"/>
        <w:numPr>
          <w:ilvl w:val="3"/>
          <w:numId w:val="40"/>
        </w:numPr>
        <w:tabs>
          <w:tab w:val="left" w:pos="1576"/>
        </w:tabs>
        <w:spacing w:before="165"/>
        <w:ind w:right="236"/>
        <w:rPr>
          <w:sz w:val="24"/>
          <w:szCs w:val="24"/>
          <w:lang w:val="en-GB"/>
        </w:rPr>
      </w:pPr>
      <w:r w:rsidRPr="4B6657FE">
        <w:rPr>
          <w:sz w:val="24"/>
          <w:szCs w:val="24"/>
          <w:lang w:val="en-GB"/>
        </w:rPr>
        <w:t xml:space="preserve">Explain how the risk of strategic bidding is </w:t>
      </w:r>
      <w:r w:rsidR="0B3E2088" w:rsidRPr="4B6657FE">
        <w:rPr>
          <w:sz w:val="24"/>
          <w:szCs w:val="24"/>
          <w:lang w:val="en-GB"/>
        </w:rPr>
        <w:t>minimised</w:t>
      </w:r>
      <w:r w:rsidRPr="4B6657FE">
        <w:rPr>
          <w:sz w:val="24"/>
          <w:szCs w:val="24"/>
          <w:lang w:val="en-GB"/>
        </w:rPr>
        <w:t xml:space="preserve">;  </w:t>
      </w:r>
    </w:p>
    <w:p w14:paraId="2ECBA981" w14:textId="1FCCA85D" w:rsidR="00AD3781" w:rsidRPr="008C1C58" w:rsidRDefault="0E98C6E0" w:rsidP="007B04B3">
      <w:pPr>
        <w:pStyle w:val="ListParagraph"/>
        <w:numPr>
          <w:ilvl w:val="3"/>
          <w:numId w:val="40"/>
        </w:numPr>
        <w:tabs>
          <w:tab w:val="left" w:pos="1576"/>
        </w:tabs>
        <w:spacing w:before="165"/>
        <w:ind w:right="236"/>
        <w:rPr>
          <w:sz w:val="24"/>
          <w:szCs w:val="24"/>
          <w:lang w:val="en-GB"/>
        </w:rPr>
      </w:pPr>
      <w:r w:rsidRPr="4B6657FE">
        <w:rPr>
          <w:sz w:val="24"/>
          <w:szCs w:val="24"/>
          <w:lang w:val="en-GB"/>
        </w:rPr>
        <w:t xml:space="preserve">Provide the selection criteria to be used for ranking bids and confirm that at least 70% in the total selection criteria used for ranking bids </w:t>
      </w:r>
      <w:r w:rsidR="25CEDBAC" w:rsidRPr="4B6657FE">
        <w:rPr>
          <w:sz w:val="24"/>
          <w:szCs w:val="24"/>
          <w:lang w:val="en-GB"/>
        </w:rPr>
        <w:t>is</w:t>
      </w:r>
      <w:r w:rsidRPr="4B6657FE">
        <w:rPr>
          <w:sz w:val="24"/>
          <w:szCs w:val="24"/>
          <w:lang w:val="en-GB"/>
        </w:rPr>
        <w:t xml:space="preserve"> defined in terms of aid per unit of environmental protection (such as EUR per tonne of CO2 reduced, or EUR per unit of energy saved);</w:t>
      </w:r>
    </w:p>
    <w:p w14:paraId="13D587A6" w14:textId="77777777" w:rsidR="00DE23A7" w:rsidRDefault="00AD3781" w:rsidP="007B04B3">
      <w:pPr>
        <w:pStyle w:val="ListParagraph"/>
        <w:numPr>
          <w:ilvl w:val="3"/>
          <w:numId w:val="40"/>
        </w:numPr>
        <w:tabs>
          <w:tab w:val="left" w:pos="1576"/>
        </w:tabs>
        <w:spacing w:before="165"/>
        <w:ind w:right="236"/>
        <w:rPr>
          <w:sz w:val="24"/>
          <w:szCs w:val="24"/>
          <w:lang w:val="en-GB"/>
        </w:rPr>
      </w:pPr>
      <w:r w:rsidRPr="22687F85">
        <w:rPr>
          <w:sz w:val="24"/>
          <w:szCs w:val="24"/>
          <w:lang w:val="en-GB"/>
        </w:rPr>
        <w:t>Confirm that and explain why the budget related to the bidding process is a binding constraint in that it can be expected that not all bidders will receive aid;</w:t>
      </w:r>
    </w:p>
    <w:p w14:paraId="052C808E" w14:textId="1F072E0B" w:rsidR="00547FB4" w:rsidRPr="00A92002" w:rsidRDefault="00131AAE" w:rsidP="00D74496">
      <w:pPr>
        <w:pStyle w:val="ListParagraph"/>
        <w:numPr>
          <w:ilvl w:val="0"/>
          <w:numId w:val="36"/>
        </w:numPr>
        <w:tabs>
          <w:tab w:val="left" w:pos="1576"/>
        </w:tabs>
        <w:spacing w:before="165"/>
        <w:rPr>
          <w:sz w:val="24"/>
          <w:szCs w:val="24"/>
          <w:lang w:val="en-GB"/>
        </w:rPr>
      </w:pPr>
      <w:r>
        <w:rPr>
          <w:sz w:val="24"/>
          <w:szCs w:val="24"/>
          <w:lang w:val="en-GB"/>
        </w:rPr>
        <w:t xml:space="preserve">The eligible costs </w:t>
      </w:r>
      <w:r w:rsidR="00E134A2">
        <w:rPr>
          <w:sz w:val="24"/>
          <w:szCs w:val="24"/>
          <w:lang w:val="en-GB"/>
        </w:rPr>
        <w:t xml:space="preserve">are the </w:t>
      </w:r>
      <w:r w:rsidR="00E134A2">
        <w:rPr>
          <w:sz w:val="24"/>
          <w:szCs w:val="24"/>
          <w:lang w:eastAsia="en-IE"/>
        </w:rPr>
        <w:t>investment costs linked to the eligible decarbonisation or energy efficiency project, in particular costs of equipment, machinery or installations needed to achieve the electrification, switch to hydrogen or hydrogen-derived fuels or energy efficiency improvement.</w:t>
      </w:r>
      <w:r w:rsidR="00D74496">
        <w:rPr>
          <w:sz w:val="24"/>
          <w:szCs w:val="24"/>
          <w:lang w:eastAsia="en-IE"/>
        </w:rPr>
        <w:t xml:space="preserve"> C</w:t>
      </w:r>
      <w:r w:rsidR="00603D3C" w:rsidRPr="00A92002">
        <w:rPr>
          <w:sz w:val="24"/>
          <w:szCs w:val="24"/>
          <w:lang w:eastAsia="en-IE"/>
        </w:rPr>
        <w:t>onfirm that the aid intensity does not exceed</w:t>
      </w:r>
      <w:r w:rsidR="00547FB4">
        <w:rPr>
          <w:sz w:val="24"/>
          <w:szCs w:val="24"/>
          <w:lang w:eastAsia="en-IE"/>
        </w:rPr>
        <w:t>:</w:t>
      </w:r>
    </w:p>
    <w:p w14:paraId="174D8260" w14:textId="39DDD358" w:rsidR="00547FB4" w:rsidRPr="00A92002" w:rsidRDefault="00603D3C" w:rsidP="00547FB4">
      <w:pPr>
        <w:pStyle w:val="ListParagraph"/>
        <w:numPr>
          <w:ilvl w:val="1"/>
          <w:numId w:val="36"/>
        </w:numPr>
        <w:tabs>
          <w:tab w:val="left" w:pos="1576"/>
        </w:tabs>
        <w:spacing w:before="165"/>
        <w:rPr>
          <w:sz w:val="24"/>
          <w:szCs w:val="24"/>
          <w:lang w:val="en-GB"/>
        </w:rPr>
      </w:pPr>
      <w:r w:rsidRPr="00A92002">
        <w:rPr>
          <w:sz w:val="24"/>
          <w:szCs w:val="24"/>
          <w:lang w:eastAsia="en-IE"/>
        </w:rPr>
        <w:t xml:space="preserve">60% </w:t>
      </w:r>
      <w:r w:rsidR="00D74496" w:rsidRPr="00A92002">
        <w:rPr>
          <w:sz w:val="24"/>
          <w:szCs w:val="24"/>
          <w:lang w:eastAsia="en-IE"/>
        </w:rPr>
        <w:t xml:space="preserve">of the eligible costs for </w:t>
      </w:r>
      <w:r w:rsidR="008D1120">
        <w:rPr>
          <w:sz w:val="24"/>
          <w:szCs w:val="24"/>
          <w:lang w:eastAsia="en-IE"/>
        </w:rPr>
        <w:t xml:space="preserve">projects concerning </w:t>
      </w:r>
      <w:r w:rsidR="00B62C3F">
        <w:rPr>
          <w:sz w:val="24"/>
          <w:szCs w:val="24"/>
        </w:rPr>
        <w:t xml:space="preserve">the switch to the use of renewable </w:t>
      </w:r>
      <w:r w:rsidR="00B62C3F">
        <w:rPr>
          <w:sz w:val="24"/>
          <w:szCs w:val="24"/>
          <w:lang w:eastAsia="en-IE"/>
        </w:rPr>
        <w:t>and electricity-based hydrogen or of renewable hydrogen-derived fuels</w:t>
      </w:r>
      <w:r w:rsidR="008D1120">
        <w:rPr>
          <w:sz w:val="24"/>
          <w:szCs w:val="24"/>
          <w:lang w:eastAsia="en-IE"/>
        </w:rPr>
        <w:t xml:space="preserve"> (i.e., </w:t>
      </w:r>
      <w:r w:rsidR="00CA7326">
        <w:rPr>
          <w:sz w:val="24"/>
          <w:szCs w:val="24"/>
          <w:lang w:eastAsia="en-IE"/>
        </w:rPr>
        <w:t>investments referred to under point 81(d)(i) TCTF other than electrification projects)</w:t>
      </w:r>
      <w:r w:rsidR="00B62C3F">
        <w:rPr>
          <w:sz w:val="24"/>
          <w:szCs w:val="24"/>
          <w:lang w:eastAsia="en-IE"/>
        </w:rPr>
        <w:t>;</w:t>
      </w:r>
      <w:r w:rsidR="00D74496" w:rsidRPr="00A92002">
        <w:rPr>
          <w:sz w:val="24"/>
          <w:szCs w:val="24"/>
          <w:lang w:eastAsia="en-IE"/>
        </w:rPr>
        <w:t xml:space="preserve"> </w:t>
      </w:r>
    </w:p>
    <w:p w14:paraId="032E38CC" w14:textId="424CB327" w:rsidR="00603D3C" w:rsidRPr="00A92002" w:rsidRDefault="288B33C6" w:rsidP="00A92002">
      <w:pPr>
        <w:pStyle w:val="ListParagraph"/>
        <w:numPr>
          <w:ilvl w:val="1"/>
          <w:numId w:val="36"/>
        </w:numPr>
        <w:tabs>
          <w:tab w:val="left" w:pos="1576"/>
        </w:tabs>
        <w:spacing w:before="165"/>
        <w:rPr>
          <w:sz w:val="24"/>
          <w:szCs w:val="24"/>
          <w:lang w:val="en-GB"/>
        </w:rPr>
      </w:pPr>
      <w:r w:rsidRPr="4B6657FE">
        <w:rPr>
          <w:sz w:val="24"/>
          <w:szCs w:val="24"/>
          <w:lang w:val="en-GB" w:eastAsia="en-IE"/>
        </w:rPr>
        <w:t xml:space="preserve">30% of the eligible costs for </w:t>
      </w:r>
      <w:r w:rsidR="770ED7A3" w:rsidRPr="00A92002">
        <w:rPr>
          <w:sz w:val="24"/>
          <w:szCs w:val="24"/>
          <w:lang w:eastAsia="en-IE"/>
        </w:rPr>
        <w:t>electrification projects</w:t>
      </w:r>
      <w:r w:rsidR="093618B4" w:rsidRPr="4B6657FE">
        <w:rPr>
          <w:sz w:val="24"/>
          <w:szCs w:val="24"/>
          <w:lang w:eastAsia="en-IE"/>
        </w:rPr>
        <w:t xml:space="preserve"> (as referred to in point 81(d)(i)) </w:t>
      </w:r>
      <w:r w:rsidR="770ED7A3" w:rsidRPr="00A92002">
        <w:rPr>
          <w:sz w:val="24"/>
          <w:szCs w:val="24"/>
          <w:lang w:eastAsia="en-IE"/>
        </w:rPr>
        <w:t xml:space="preserve">and for </w:t>
      </w:r>
      <w:r w:rsidR="7A851650" w:rsidRPr="4B6657FE">
        <w:rPr>
          <w:sz w:val="24"/>
          <w:szCs w:val="24"/>
          <w:lang w:eastAsia="en-IE"/>
        </w:rPr>
        <w:t>projects reducing energy consumption</w:t>
      </w:r>
      <w:r w:rsidR="093618B4" w:rsidRPr="4B6657FE">
        <w:rPr>
          <w:sz w:val="24"/>
          <w:szCs w:val="24"/>
          <w:lang w:eastAsia="en-IE"/>
        </w:rPr>
        <w:t xml:space="preserve"> (as referred to </w:t>
      </w:r>
      <w:r w:rsidR="28FBC90E" w:rsidRPr="4B6657FE">
        <w:rPr>
          <w:sz w:val="24"/>
          <w:szCs w:val="24"/>
          <w:lang w:eastAsia="en-IE"/>
        </w:rPr>
        <w:t>in point 81(d)(ii))</w:t>
      </w:r>
      <w:r w:rsidRPr="4B6657FE">
        <w:rPr>
          <w:sz w:val="24"/>
          <w:szCs w:val="24"/>
          <w:lang w:eastAsia="en-IE"/>
        </w:rPr>
        <w:t>;</w:t>
      </w:r>
    </w:p>
    <w:p w14:paraId="3DECE131" w14:textId="55B74808" w:rsidR="00AD3781" w:rsidRDefault="00956912" w:rsidP="007B04B3">
      <w:pPr>
        <w:pStyle w:val="ListParagraph"/>
        <w:numPr>
          <w:ilvl w:val="0"/>
          <w:numId w:val="40"/>
        </w:numPr>
        <w:tabs>
          <w:tab w:val="left" w:pos="583"/>
          <w:tab w:val="left" w:pos="585"/>
        </w:tabs>
        <w:spacing w:before="120"/>
        <w:ind w:right="335"/>
        <w:rPr>
          <w:sz w:val="24"/>
          <w:szCs w:val="24"/>
          <w:lang w:val="en-GB"/>
        </w:rPr>
      </w:pPr>
      <w:r>
        <w:rPr>
          <w:sz w:val="24"/>
          <w:szCs w:val="24"/>
          <w:lang w:val="en-GB"/>
        </w:rPr>
        <w:t>Indicate if</w:t>
      </w:r>
      <w:r w:rsidR="00AD3781" w:rsidRPr="22687F85">
        <w:rPr>
          <w:sz w:val="24"/>
          <w:szCs w:val="24"/>
          <w:lang w:val="en-GB"/>
        </w:rPr>
        <w:t xml:space="preserve"> aid under </w:t>
      </w:r>
      <w:r w:rsidR="0036407E" w:rsidRPr="22687F85">
        <w:rPr>
          <w:sz w:val="24"/>
          <w:szCs w:val="24"/>
          <w:lang w:val="en-GB"/>
        </w:rPr>
        <w:t>the scheme</w:t>
      </w:r>
      <w:r w:rsidR="00AD3781" w:rsidRPr="22687F85">
        <w:rPr>
          <w:sz w:val="24"/>
          <w:szCs w:val="24"/>
          <w:lang w:val="en-GB"/>
        </w:rPr>
        <w:t xml:space="preserve"> </w:t>
      </w:r>
      <w:r>
        <w:rPr>
          <w:sz w:val="24"/>
          <w:szCs w:val="24"/>
          <w:lang w:val="en-GB"/>
        </w:rPr>
        <w:t>can</w:t>
      </w:r>
      <w:r w:rsidRPr="22687F85">
        <w:rPr>
          <w:sz w:val="24"/>
          <w:szCs w:val="24"/>
          <w:lang w:val="en-GB"/>
        </w:rPr>
        <w:t xml:space="preserve"> </w:t>
      </w:r>
      <w:r w:rsidR="00AD3781" w:rsidRPr="22687F85">
        <w:rPr>
          <w:sz w:val="24"/>
          <w:szCs w:val="24"/>
          <w:lang w:val="en-GB"/>
        </w:rPr>
        <w:t xml:space="preserve">be </w:t>
      </w:r>
      <w:r w:rsidR="00015BDE">
        <w:rPr>
          <w:sz w:val="24"/>
          <w:szCs w:val="24"/>
          <w:lang w:val="en-GB"/>
        </w:rPr>
        <w:t>cumulated</w:t>
      </w:r>
      <w:r w:rsidR="00015BDE" w:rsidRPr="22687F85">
        <w:rPr>
          <w:sz w:val="24"/>
          <w:szCs w:val="24"/>
          <w:lang w:val="en-GB"/>
        </w:rPr>
        <w:t xml:space="preserve"> </w:t>
      </w:r>
      <w:r w:rsidR="00AD3781" w:rsidRPr="22687F85">
        <w:rPr>
          <w:sz w:val="24"/>
          <w:szCs w:val="24"/>
          <w:lang w:val="en-GB"/>
        </w:rPr>
        <w:t xml:space="preserve">with other aid </w:t>
      </w:r>
      <w:r>
        <w:rPr>
          <w:sz w:val="24"/>
          <w:szCs w:val="24"/>
          <w:lang w:val="en-GB"/>
        </w:rPr>
        <w:t>or Union funds</w:t>
      </w:r>
      <w:r w:rsidR="00E60926">
        <w:rPr>
          <w:sz w:val="24"/>
          <w:szCs w:val="24"/>
          <w:lang w:val="en-GB"/>
        </w:rPr>
        <w:t xml:space="preserve"> in relation to different identifiable eligible costs</w:t>
      </w:r>
      <w:r w:rsidR="00246F69">
        <w:rPr>
          <w:sz w:val="24"/>
          <w:szCs w:val="24"/>
          <w:lang w:val="en-GB"/>
        </w:rPr>
        <w:t>;</w:t>
      </w:r>
    </w:p>
    <w:p w14:paraId="26B326EF" w14:textId="412B299D" w:rsidR="00E60926" w:rsidRPr="008C1C58" w:rsidRDefault="0B9394FE" w:rsidP="007B04B3">
      <w:pPr>
        <w:pStyle w:val="ListParagraph"/>
        <w:numPr>
          <w:ilvl w:val="0"/>
          <w:numId w:val="40"/>
        </w:numPr>
        <w:tabs>
          <w:tab w:val="left" w:pos="583"/>
          <w:tab w:val="left" w:pos="585"/>
        </w:tabs>
        <w:spacing w:before="120"/>
        <w:ind w:right="335"/>
        <w:rPr>
          <w:sz w:val="24"/>
          <w:szCs w:val="24"/>
          <w:lang w:val="en-GB"/>
        </w:rPr>
      </w:pPr>
      <w:r w:rsidRPr="4B6657FE">
        <w:rPr>
          <w:sz w:val="24"/>
          <w:szCs w:val="24"/>
          <w:lang w:val="en-GB"/>
        </w:rPr>
        <w:t xml:space="preserve">Indicate if aid under the scheme can be cumulated with other aid or Union funds in relation to </w:t>
      </w:r>
      <w:r w:rsidR="25F4AFC5" w:rsidRPr="007B04B3">
        <w:rPr>
          <w:sz w:val="24"/>
          <w:szCs w:val="24"/>
          <w:lang w:val="en-GB"/>
        </w:rPr>
        <w:t xml:space="preserve">overlapping </w:t>
      </w:r>
      <w:r w:rsidRPr="4B6657FE">
        <w:rPr>
          <w:sz w:val="24"/>
          <w:szCs w:val="24"/>
          <w:lang w:val="en-GB"/>
        </w:rPr>
        <w:t>eligible costs</w:t>
      </w:r>
      <w:r w:rsidR="25F4AFC5" w:rsidRPr="4B6657FE">
        <w:rPr>
          <w:sz w:val="24"/>
          <w:szCs w:val="24"/>
          <w:lang w:val="en-GB"/>
        </w:rPr>
        <w:t xml:space="preserve">; </w:t>
      </w:r>
    </w:p>
    <w:p w14:paraId="4689DFA0" w14:textId="3827FF45" w:rsidR="00B557C5" w:rsidRPr="00A92002" w:rsidRDefault="00246F69" w:rsidP="007B04B3">
      <w:pPr>
        <w:pStyle w:val="ListParagraph"/>
        <w:numPr>
          <w:ilvl w:val="0"/>
          <w:numId w:val="47"/>
        </w:numPr>
        <w:tabs>
          <w:tab w:val="left" w:pos="1576"/>
        </w:tabs>
        <w:spacing w:before="165"/>
        <w:rPr>
          <w:sz w:val="24"/>
          <w:szCs w:val="24"/>
          <w:lang w:val="en-GB"/>
        </w:rPr>
      </w:pPr>
      <w:r>
        <w:rPr>
          <w:sz w:val="24"/>
          <w:szCs w:val="24"/>
          <w:lang w:val="en-GB"/>
        </w:rPr>
        <w:t>If yes,</w:t>
      </w:r>
      <w:r w:rsidR="00151806">
        <w:rPr>
          <w:sz w:val="24"/>
          <w:szCs w:val="24"/>
          <w:lang w:val="en-GB"/>
        </w:rPr>
        <w:t xml:space="preserve"> and the aid amount is determined </w:t>
      </w:r>
      <w:r w:rsidR="00CE75C6" w:rsidRPr="007B04B3">
        <w:rPr>
          <w:sz w:val="24"/>
          <w:szCs w:val="24"/>
          <w:lang w:val="en-GB"/>
        </w:rPr>
        <w:t xml:space="preserve">in accordance with the methodologies set out in point 81(n) or (o), confirm that </w:t>
      </w:r>
      <w:r w:rsidR="00D507B7" w:rsidRPr="007B04B3">
        <w:rPr>
          <w:sz w:val="24"/>
          <w:szCs w:val="24"/>
          <w:lang w:val="en-GB"/>
        </w:rPr>
        <w:t xml:space="preserve">aid granted </w:t>
      </w:r>
      <w:r w:rsidR="00D507B7" w:rsidRPr="007B04B3">
        <w:rPr>
          <w:sz w:val="24"/>
          <w:szCs w:val="24"/>
          <w:lang w:val="en-GB"/>
        </w:rPr>
        <w:lastRenderedPageBreak/>
        <w:t xml:space="preserve">under the scheme may be cumulated </w:t>
      </w:r>
      <w:r w:rsidR="00D507B7" w:rsidRPr="22687F85">
        <w:rPr>
          <w:sz w:val="24"/>
          <w:szCs w:val="24"/>
          <w:lang w:val="en-GB"/>
        </w:rPr>
        <w:t xml:space="preserve">with other aid </w:t>
      </w:r>
      <w:r w:rsidR="00D507B7">
        <w:rPr>
          <w:sz w:val="24"/>
          <w:szCs w:val="24"/>
          <w:lang w:val="en-GB"/>
        </w:rPr>
        <w:t>or Union funds</w:t>
      </w:r>
      <w:r w:rsidR="00CA1BBB">
        <w:rPr>
          <w:sz w:val="24"/>
          <w:szCs w:val="24"/>
          <w:lang w:val="en-GB"/>
        </w:rPr>
        <w:t xml:space="preserve"> provided that the </w:t>
      </w:r>
      <w:r w:rsidR="00906252">
        <w:rPr>
          <w:sz w:val="24"/>
          <w:szCs w:val="24"/>
          <w:lang w:val="en-GB"/>
        </w:rPr>
        <w:t xml:space="preserve">overall amount of </w:t>
      </w:r>
      <w:r w:rsidR="00CA1BBB">
        <w:rPr>
          <w:sz w:val="24"/>
          <w:szCs w:val="24"/>
          <w:lang w:val="en-GB"/>
        </w:rPr>
        <w:t xml:space="preserve">public support </w:t>
      </w:r>
      <w:r w:rsidR="00906252">
        <w:rPr>
          <w:sz w:val="24"/>
          <w:szCs w:val="24"/>
          <w:lang w:val="en-GB"/>
        </w:rPr>
        <w:t xml:space="preserve">does not exceed </w:t>
      </w:r>
      <w:r w:rsidR="00581D25">
        <w:rPr>
          <w:sz w:val="24"/>
          <w:szCs w:val="24"/>
          <w:lang w:val="en-GB"/>
        </w:rPr>
        <w:t>respectively (i)</w:t>
      </w:r>
      <w:r w:rsidR="00553D35">
        <w:rPr>
          <w:sz w:val="24"/>
          <w:szCs w:val="24"/>
          <w:lang w:val="en-GB"/>
        </w:rPr>
        <w:t xml:space="preserve"> 40% (plus bonuses, if applicable) </w:t>
      </w:r>
      <w:r w:rsidR="00581D25">
        <w:rPr>
          <w:sz w:val="24"/>
          <w:szCs w:val="24"/>
          <w:lang w:val="en-GB"/>
        </w:rPr>
        <w:t xml:space="preserve">of the </w:t>
      </w:r>
      <w:r w:rsidR="00581D25" w:rsidRPr="007B04B3">
        <w:rPr>
          <w:sz w:val="24"/>
          <w:szCs w:val="24"/>
          <w:lang w:val="en-GB"/>
        </w:rPr>
        <w:t xml:space="preserve">difference between the costs of the project and the cost savings or additional revenues, compared to the situation in the absence of the aid, over the lifetime of the investment; or (ii) </w:t>
      </w:r>
      <w:r w:rsidR="00707039" w:rsidRPr="007B04B3">
        <w:rPr>
          <w:sz w:val="24"/>
          <w:szCs w:val="24"/>
          <w:lang w:val="en-GB"/>
        </w:rPr>
        <w:t xml:space="preserve">the amount resulting from the </w:t>
      </w:r>
      <w:r w:rsidR="008017AD" w:rsidRPr="007B04B3">
        <w:rPr>
          <w:sz w:val="24"/>
          <w:szCs w:val="24"/>
          <w:lang w:val="en-GB"/>
        </w:rPr>
        <w:t>competitive bidding process;</w:t>
      </w:r>
    </w:p>
    <w:p w14:paraId="44D9970B" w14:textId="6EC3C2A7" w:rsidR="008017AD" w:rsidRPr="00A92002" w:rsidRDefault="008017AD" w:rsidP="007B04B3">
      <w:pPr>
        <w:pStyle w:val="ListParagraph"/>
        <w:numPr>
          <w:ilvl w:val="0"/>
          <w:numId w:val="47"/>
        </w:numPr>
        <w:tabs>
          <w:tab w:val="left" w:pos="1576"/>
        </w:tabs>
        <w:spacing w:before="165"/>
        <w:rPr>
          <w:sz w:val="24"/>
          <w:szCs w:val="24"/>
          <w:lang w:val="en-GB"/>
        </w:rPr>
      </w:pPr>
      <w:r w:rsidRPr="007B04B3">
        <w:rPr>
          <w:sz w:val="24"/>
          <w:szCs w:val="24"/>
          <w:lang w:val="en-GB"/>
        </w:rPr>
        <w:t xml:space="preserve">If yes, and the aid amount is determined in accordance with the methodologies set out in point 81(p), confirm that aid granted under the scheme may be cumulated </w:t>
      </w:r>
      <w:r w:rsidRPr="22687F85">
        <w:rPr>
          <w:sz w:val="24"/>
          <w:szCs w:val="24"/>
          <w:lang w:val="en-GB"/>
        </w:rPr>
        <w:t xml:space="preserve">with other aid </w:t>
      </w:r>
      <w:r>
        <w:rPr>
          <w:sz w:val="24"/>
          <w:szCs w:val="24"/>
          <w:lang w:val="en-GB"/>
        </w:rPr>
        <w:t>or Union funds provided that the overall amount of public support does not exceed</w:t>
      </w:r>
      <w:r w:rsidR="008A386E">
        <w:rPr>
          <w:sz w:val="24"/>
          <w:szCs w:val="24"/>
          <w:lang w:val="en-GB"/>
        </w:rPr>
        <w:t xml:space="preserve"> </w:t>
      </w:r>
      <w:r w:rsidR="008A386E" w:rsidRPr="007B04B3">
        <w:rPr>
          <w:sz w:val="24"/>
          <w:szCs w:val="24"/>
          <w:lang w:val="en-GB"/>
        </w:rPr>
        <w:t xml:space="preserve">the highest aid intensity and/or aid amount </w:t>
      </w:r>
      <w:r w:rsidR="00D60EA9" w:rsidRPr="007B04B3">
        <w:rPr>
          <w:sz w:val="24"/>
          <w:szCs w:val="24"/>
          <w:lang w:val="en-GB"/>
        </w:rPr>
        <w:t>available</w:t>
      </w:r>
      <w:r w:rsidR="008A386E" w:rsidRPr="007B04B3">
        <w:rPr>
          <w:sz w:val="24"/>
          <w:szCs w:val="24"/>
          <w:lang w:val="en-GB"/>
        </w:rPr>
        <w:t xml:space="preserve"> under any of the relevant rules</w:t>
      </w:r>
      <w:r w:rsidR="00D60EA9" w:rsidRPr="007B04B3">
        <w:rPr>
          <w:sz w:val="24"/>
          <w:szCs w:val="24"/>
          <w:lang w:val="en-GB"/>
        </w:rPr>
        <w:t xml:space="preserve">. Please also confirm that </w:t>
      </w:r>
      <w:r w:rsidR="00312752" w:rsidRPr="007B04B3">
        <w:rPr>
          <w:sz w:val="24"/>
          <w:szCs w:val="24"/>
          <w:lang w:val="en-GB"/>
        </w:rPr>
        <w:t>under no circumstances may the total aid amount exceed 100% of the eligible costs.</w:t>
      </w:r>
    </w:p>
    <w:p w14:paraId="23E17FEA" w14:textId="08F7A096" w:rsidR="00197B71" w:rsidRPr="00197B71" w:rsidRDefault="00446BF6" w:rsidP="00A92002">
      <w:pPr>
        <w:pStyle w:val="ListParagraph"/>
        <w:tabs>
          <w:tab w:val="left" w:pos="1576"/>
        </w:tabs>
        <w:spacing w:before="165"/>
        <w:ind w:left="2328" w:firstLine="0"/>
        <w:rPr>
          <w:sz w:val="24"/>
          <w:szCs w:val="24"/>
          <w:lang w:val="en-GB"/>
        </w:rPr>
        <w:sectPr w:rsidR="00197B71" w:rsidRPr="00197B71" w:rsidSect="00096513">
          <w:pgSz w:w="11910" w:h="16840"/>
          <w:pgMar w:top="920" w:right="1559" w:bottom="567" w:left="1480" w:header="720" w:footer="720" w:gutter="0"/>
          <w:cols w:space="720"/>
        </w:sectPr>
      </w:pPr>
      <w:r>
        <w:rPr>
          <w:sz w:val="24"/>
          <w:szCs w:val="24"/>
          <w:lang w:val="en-GB"/>
        </w:rPr>
        <w:t xml:space="preserve"> </w:t>
      </w:r>
    </w:p>
    <w:p w14:paraId="762D698F" w14:textId="77777777" w:rsidR="00D03C94" w:rsidRPr="008C1C58" w:rsidRDefault="00D03C94" w:rsidP="008C1C58">
      <w:pPr>
        <w:pStyle w:val="Heading1"/>
        <w:ind w:left="2760"/>
        <w:jc w:val="both"/>
        <w:rPr>
          <w:lang w:val="en-GB"/>
        </w:rPr>
      </w:pPr>
      <w:r w:rsidRPr="008C1C58">
        <w:rPr>
          <w:lang w:val="en-GB"/>
        </w:rPr>
        <w:lastRenderedPageBreak/>
        <w:t>SECTION II: ADDITIONAL INFORMATION</w:t>
      </w:r>
    </w:p>
    <w:p w14:paraId="4AFE4788" w14:textId="77777777" w:rsidR="00D03C94" w:rsidRPr="008C1C58" w:rsidRDefault="00D03C94" w:rsidP="008C1C58">
      <w:pPr>
        <w:tabs>
          <w:tab w:val="num" w:pos="1077"/>
        </w:tabs>
        <w:jc w:val="both"/>
        <w:rPr>
          <w:b/>
          <w:bCs/>
          <w:sz w:val="24"/>
          <w:lang w:val="en-GB"/>
        </w:rPr>
      </w:pPr>
    </w:p>
    <w:p w14:paraId="45158A14" w14:textId="543CD0BB" w:rsidR="00934893" w:rsidRPr="008C1C58" w:rsidRDefault="00934893" w:rsidP="00607CD9">
      <w:pPr>
        <w:tabs>
          <w:tab w:val="num" w:pos="1077"/>
        </w:tabs>
        <w:ind w:left="993" w:hanging="993"/>
        <w:jc w:val="both"/>
        <w:rPr>
          <w:b/>
          <w:bCs/>
          <w:sz w:val="24"/>
          <w:lang w:val="en-GB"/>
        </w:rPr>
      </w:pPr>
      <w:r w:rsidRPr="008C1C58">
        <w:rPr>
          <w:b/>
          <w:bCs/>
          <w:sz w:val="24"/>
          <w:lang w:val="en-GB"/>
        </w:rPr>
        <w:t>Point 7:</w:t>
      </w:r>
      <w:r w:rsidR="00607CD9">
        <w:rPr>
          <w:b/>
          <w:bCs/>
          <w:sz w:val="24"/>
          <w:lang w:val="en-GB"/>
        </w:rPr>
        <w:tab/>
      </w:r>
      <w:r w:rsidRPr="008C1C58">
        <w:rPr>
          <w:b/>
          <w:bCs/>
          <w:sz w:val="24"/>
          <w:lang w:val="en-GB"/>
        </w:rPr>
        <w:t>For aid to be granted under section 2.7 of the TC</w:t>
      </w:r>
      <w:r w:rsidR="0040302E" w:rsidRPr="008C1C58">
        <w:rPr>
          <w:b/>
          <w:bCs/>
          <w:sz w:val="24"/>
          <w:lang w:val="en-GB"/>
        </w:rPr>
        <w:t>T</w:t>
      </w:r>
      <w:r w:rsidRPr="008C1C58">
        <w:rPr>
          <w:b/>
          <w:bCs/>
          <w:sz w:val="24"/>
          <w:lang w:val="en-GB"/>
        </w:rPr>
        <w:t>F: Aid for additional reduction of electricity consumption</w:t>
      </w:r>
    </w:p>
    <w:p w14:paraId="1D868C01" w14:textId="77777777" w:rsidR="00DC16F4" w:rsidRPr="008C1C58" w:rsidRDefault="00DC16F4" w:rsidP="008C1C58">
      <w:pPr>
        <w:tabs>
          <w:tab w:val="num" w:pos="1077"/>
        </w:tabs>
        <w:jc w:val="both"/>
        <w:rPr>
          <w:b/>
          <w:bCs/>
          <w:sz w:val="24"/>
          <w:lang w:val="en-GB"/>
        </w:rPr>
      </w:pPr>
    </w:p>
    <w:p w14:paraId="5B8A8614" w14:textId="2F4C559E" w:rsidR="00D7116F" w:rsidRPr="008C1C58" w:rsidRDefault="00D7116F" w:rsidP="008C1C58">
      <w:pPr>
        <w:pStyle w:val="ListParagraph"/>
        <w:numPr>
          <w:ilvl w:val="0"/>
          <w:numId w:val="34"/>
        </w:numPr>
        <w:tabs>
          <w:tab w:val="left" w:pos="583"/>
          <w:tab w:val="left" w:pos="585"/>
        </w:tabs>
        <w:spacing w:line="237" w:lineRule="auto"/>
        <w:ind w:right="332"/>
        <w:rPr>
          <w:sz w:val="24"/>
          <w:lang w:val="en-GB"/>
        </w:rPr>
      </w:pPr>
      <w:r w:rsidRPr="008C1C58">
        <w:rPr>
          <w:sz w:val="24"/>
          <w:lang w:val="en-GB"/>
        </w:rPr>
        <w:t xml:space="preserve">Please describe and confirm that the </w:t>
      </w:r>
      <w:r w:rsidR="003C7D16" w:rsidRPr="008C1C58">
        <w:rPr>
          <w:sz w:val="24"/>
          <w:lang w:val="en-GB"/>
        </w:rPr>
        <w:t xml:space="preserve">cumulative </w:t>
      </w:r>
      <w:r w:rsidRPr="008C1C58">
        <w:rPr>
          <w:sz w:val="24"/>
          <w:lang w:val="en-GB"/>
        </w:rPr>
        <w:t xml:space="preserve">conditions under point </w:t>
      </w:r>
      <w:r w:rsidR="001E083C" w:rsidRPr="008C1C58">
        <w:rPr>
          <w:sz w:val="24"/>
          <w:lang w:val="en-GB"/>
        </w:rPr>
        <w:t>83</w:t>
      </w:r>
      <w:r w:rsidRPr="008C1C58">
        <w:rPr>
          <w:i/>
          <w:iCs/>
          <w:sz w:val="24"/>
          <w:lang w:val="en-GB"/>
        </w:rPr>
        <w:t xml:space="preserve"> </w:t>
      </w:r>
      <w:r w:rsidRPr="008C1C58">
        <w:rPr>
          <w:sz w:val="24"/>
          <w:lang w:val="en-GB"/>
        </w:rPr>
        <w:t>of the TC</w:t>
      </w:r>
      <w:r w:rsidR="001E083C" w:rsidRPr="008C1C58">
        <w:rPr>
          <w:sz w:val="24"/>
          <w:lang w:val="en-GB"/>
        </w:rPr>
        <w:t>T</w:t>
      </w:r>
      <w:r w:rsidRPr="008C1C58">
        <w:rPr>
          <w:sz w:val="24"/>
          <w:lang w:val="en-GB"/>
        </w:rPr>
        <w:t>F are respected and describe how you verify that those requirements are met:</w:t>
      </w:r>
    </w:p>
    <w:p w14:paraId="6C4683F5" w14:textId="1F773C21" w:rsidR="00D7116F" w:rsidRPr="008C1C58" w:rsidRDefault="00DE1485" w:rsidP="008C1C58">
      <w:pPr>
        <w:pStyle w:val="ListParagraph"/>
        <w:numPr>
          <w:ilvl w:val="1"/>
          <w:numId w:val="34"/>
        </w:numPr>
        <w:tabs>
          <w:tab w:val="left" w:pos="1576"/>
        </w:tabs>
        <w:spacing w:before="165"/>
        <w:rPr>
          <w:sz w:val="24"/>
          <w:lang w:val="en-GB"/>
        </w:rPr>
      </w:pPr>
      <w:r w:rsidRPr="008C1C58">
        <w:rPr>
          <w:sz w:val="24"/>
          <w:lang w:val="en-GB"/>
        </w:rPr>
        <w:t>Please c</w:t>
      </w:r>
      <w:r w:rsidR="00D7116F" w:rsidRPr="008C1C58">
        <w:rPr>
          <w:sz w:val="24"/>
          <w:lang w:val="en-GB"/>
        </w:rPr>
        <w:t xml:space="preserve">onfirm that the aid </w:t>
      </w:r>
      <w:r w:rsidRPr="008C1C58">
        <w:rPr>
          <w:sz w:val="24"/>
          <w:lang w:val="en-GB"/>
        </w:rPr>
        <w:t xml:space="preserve">only provides financial compensation for additional electricity not consumed compared to the expected consumption (“counterfactual”) in the hour concerned without the </w:t>
      </w:r>
      <w:r w:rsidR="002420C9" w:rsidRPr="008C1C58">
        <w:rPr>
          <w:sz w:val="24"/>
          <w:lang w:val="en-GB"/>
        </w:rPr>
        <w:t>scheme</w:t>
      </w:r>
      <w:r w:rsidR="00D7116F" w:rsidRPr="008C1C58">
        <w:rPr>
          <w:sz w:val="24"/>
          <w:lang w:val="en-GB"/>
        </w:rPr>
        <w:t>;</w:t>
      </w:r>
    </w:p>
    <w:p w14:paraId="1256510B" w14:textId="19B86205" w:rsidR="00DE1485" w:rsidRPr="008C1C58" w:rsidRDefault="00DE1485" w:rsidP="008C1C58">
      <w:pPr>
        <w:pStyle w:val="ListParagraph"/>
        <w:numPr>
          <w:ilvl w:val="1"/>
          <w:numId w:val="34"/>
        </w:numPr>
        <w:tabs>
          <w:tab w:val="left" w:pos="1576"/>
        </w:tabs>
        <w:spacing w:before="165"/>
        <w:rPr>
          <w:sz w:val="24"/>
          <w:lang w:val="en-GB"/>
        </w:rPr>
      </w:pPr>
      <w:r w:rsidRPr="008C1C58">
        <w:rPr>
          <w:sz w:val="24"/>
          <w:lang w:val="en-GB"/>
        </w:rPr>
        <w:t>Please confirm that the aid is designed to primarily contribute to reaching an electricity consumption reduction target set in Articles 3 and 4 of Regulation (EU) 2022/1854. If the aid is designed to go beyond the targets, please demonstrate the additional benefits of the aid, which are necessary and proportionate to remedy the serious disturbance of the economy while preserving the internal market;</w:t>
      </w:r>
    </w:p>
    <w:p w14:paraId="519520B3" w14:textId="37A8651B" w:rsidR="00DE1485" w:rsidRPr="008C1C58" w:rsidRDefault="002420C9" w:rsidP="008C1C58">
      <w:pPr>
        <w:pStyle w:val="ListParagraph"/>
        <w:numPr>
          <w:ilvl w:val="1"/>
          <w:numId w:val="34"/>
        </w:numPr>
        <w:tabs>
          <w:tab w:val="left" w:pos="1576"/>
        </w:tabs>
        <w:spacing w:before="165"/>
        <w:rPr>
          <w:sz w:val="24"/>
          <w:lang w:val="en-GB"/>
        </w:rPr>
      </w:pPr>
      <w:r w:rsidRPr="008C1C58">
        <w:rPr>
          <w:sz w:val="24"/>
          <w:lang w:val="en-GB"/>
        </w:rPr>
        <w:t>Please confirm that the aid is granted on the basis of a scheme with an estimated volume and budget;</w:t>
      </w:r>
    </w:p>
    <w:p w14:paraId="523B8C28" w14:textId="2454DCD4" w:rsidR="002420C9" w:rsidRPr="008C1C58" w:rsidRDefault="002420C9" w:rsidP="008C1C58">
      <w:pPr>
        <w:pStyle w:val="ListParagraph"/>
        <w:numPr>
          <w:ilvl w:val="1"/>
          <w:numId w:val="34"/>
        </w:numPr>
        <w:tabs>
          <w:tab w:val="left" w:pos="1576"/>
        </w:tabs>
        <w:spacing w:before="165"/>
        <w:rPr>
          <w:sz w:val="24"/>
          <w:lang w:val="en-GB"/>
        </w:rPr>
      </w:pPr>
      <w:r w:rsidRPr="008C1C58">
        <w:rPr>
          <w:sz w:val="24"/>
          <w:lang w:val="en-GB"/>
        </w:rPr>
        <w:t>Please specify under which form</w:t>
      </w:r>
      <w:r w:rsidR="00C576D8" w:rsidRPr="008C1C58">
        <w:rPr>
          <w:sz w:val="24"/>
          <w:lang w:val="en-GB"/>
        </w:rPr>
        <w:t>(s)</w:t>
      </w:r>
      <w:r w:rsidRPr="008C1C58">
        <w:rPr>
          <w:sz w:val="24"/>
          <w:lang w:val="en-GB"/>
        </w:rPr>
        <w:t xml:space="preserve"> the aid is granted (e.g. direct grants, loans, or guarantees);</w:t>
      </w:r>
    </w:p>
    <w:p w14:paraId="09E36823" w14:textId="294EA12E" w:rsidR="002420C9" w:rsidRPr="008C1C58" w:rsidRDefault="00766372" w:rsidP="008C1C58">
      <w:pPr>
        <w:pStyle w:val="ListParagraph"/>
        <w:numPr>
          <w:ilvl w:val="1"/>
          <w:numId w:val="34"/>
        </w:numPr>
        <w:tabs>
          <w:tab w:val="left" w:pos="1576"/>
        </w:tabs>
        <w:spacing w:before="165"/>
        <w:rPr>
          <w:sz w:val="24"/>
          <w:lang w:val="en-GB"/>
        </w:rPr>
      </w:pPr>
      <w:r w:rsidRPr="008C1C58">
        <w:rPr>
          <w:sz w:val="24"/>
          <w:lang w:val="en-GB"/>
        </w:rPr>
        <w:t>Please confirm that the aid is granted in a competitive bidding process that is open, clear, transparent and non-discriminatory, based on objective criteria that are defined ex-ante and that minimise the risk of strategic bidding. If a risk of overcompensation is identified, please explain how windfall profits are addressed;</w:t>
      </w:r>
    </w:p>
    <w:p w14:paraId="308A5822" w14:textId="77777777" w:rsidR="00837A25" w:rsidRPr="008C1C58" w:rsidRDefault="00837A25" w:rsidP="008C1C58">
      <w:pPr>
        <w:pStyle w:val="ListParagraph"/>
        <w:numPr>
          <w:ilvl w:val="1"/>
          <w:numId w:val="34"/>
        </w:numPr>
        <w:tabs>
          <w:tab w:val="left" w:pos="1576"/>
        </w:tabs>
        <w:spacing w:before="165"/>
        <w:rPr>
          <w:sz w:val="24"/>
          <w:lang w:val="en-GB"/>
        </w:rPr>
      </w:pPr>
      <w:r w:rsidRPr="008C1C58">
        <w:rPr>
          <w:sz w:val="24"/>
          <w:lang w:val="en-GB"/>
        </w:rPr>
        <w:t>Please confirm that the scheme is open to all possible ways to achieve additional consumption reduction. If not,</w:t>
      </w:r>
    </w:p>
    <w:p w14:paraId="0406A6BF" w14:textId="1861F615" w:rsidR="00837A25" w:rsidRPr="008C1C58" w:rsidRDefault="001E083C" w:rsidP="008C1C58">
      <w:pPr>
        <w:pStyle w:val="ListParagraph"/>
        <w:numPr>
          <w:ilvl w:val="2"/>
          <w:numId w:val="34"/>
        </w:numPr>
        <w:tabs>
          <w:tab w:val="left" w:pos="1576"/>
        </w:tabs>
        <w:spacing w:before="165"/>
        <w:rPr>
          <w:sz w:val="24"/>
          <w:lang w:val="en-GB"/>
        </w:rPr>
      </w:pPr>
      <w:r w:rsidRPr="008C1C58">
        <w:rPr>
          <w:sz w:val="24"/>
          <w:lang w:val="en-GB"/>
        </w:rPr>
        <w:t>P</w:t>
      </w:r>
      <w:r w:rsidR="00837A25" w:rsidRPr="008C1C58">
        <w:rPr>
          <w:sz w:val="24"/>
          <w:lang w:val="en-GB"/>
        </w:rPr>
        <w:t xml:space="preserve">lease explain which of the circumstances from point </w:t>
      </w:r>
      <w:r w:rsidRPr="008C1C58">
        <w:rPr>
          <w:sz w:val="24"/>
          <w:lang w:val="en-GB"/>
        </w:rPr>
        <w:t>83</w:t>
      </w:r>
      <w:r w:rsidR="00837A25" w:rsidRPr="008C1C58">
        <w:rPr>
          <w:sz w:val="24"/>
          <w:lang w:val="en-GB"/>
        </w:rPr>
        <w:t>(g)</w:t>
      </w:r>
      <w:r w:rsidRPr="008C1C58">
        <w:rPr>
          <w:sz w:val="24"/>
          <w:lang w:val="en-GB"/>
        </w:rPr>
        <w:t xml:space="preserve"> TCTF</w:t>
      </w:r>
      <w:r w:rsidR="00837A25" w:rsidRPr="008C1C58">
        <w:rPr>
          <w:sz w:val="24"/>
          <w:lang w:val="en-GB"/>
        </w:rPr>
        <w:t xml:space="preserve"> justify such limitation</w:t>
      </w:r>
      <w:r w:rsidR="00C24C7C" w:rsidRPr="008C1C58">
        <w:rPr>
          <w:sz w:val="24"/>
          <w:lang w:val="en-GB"/>
        </w:rPr>
        <w:t>; and</w:t>
      </w:r>
    </w:p>
    <w:p w14:paraId="488A2B11" w14:textId="0CB4C268" w:rsidR="00766372" w:rsidRPr="008C1C58" w:rsidRDefault="00837A25" w:rsidP="008C1C58">
      <w:pPr>
        <w:pStyle w:val="ListParagraph"/>
        <w:numPr>
          <w:ilvl w:val="2"/>
          <w:numId w:val="34"/>
        </w:numPr>
        <w:tabs>
          <w:tab w:val="left" w:pos="1576"/>
        </w:tabs>
        <w:spacing w:before="165"/>
        <w:rPr>
          <w:sz w:val="24"/>
          <w:lang w:val="en-GB"/>
        </w:rPr>
      </w:pPr>
      <w:r w:rsidRPr="008C1C58">
        <w:rPr>
          <w:sz w:val="24"/>
          <w:lang w:val="en-GB"/>
        </w:rPr>
        <w:t>please confirm that the scheme does not include any artificial limitation or discrimination, and is not unduly limited to specific customers or customer groups;</w:t>
      </w:r>
    </w:p>
    <w:p w14:paraId="18D915CB" w14:textId="163E744A" w:rsidR="00837A25" w:rsidRPr="008C1C58" w:rsidRDefault="00D14F5D" w:rsidP="008C1C58">
      <w:pPr>
        <w:pStyle w:val="ListParagraph"/>
        <w:numPr>
          <w:ilvl w:val="1"/>
          <w:numId w:val="34"/>
        </w:numPr>
        <w:tabs>
          <w:tab w:val="left" w:pos="1576"/>
        </w:tabs>
        <w:spacing w:before="165"/>
        <w:rPr>
          <w:sz w:val="24"/>
          <w:lang w:val="en-GB"/>
        </w:rPr>
      </w:pPr>
      <w:r w:rsidRPr="008C1C58">
        <w:rPr>
          <w:sz w:val="24"/>
          <w:lang w:val="en-GB"/>
        </w:rPr>
        <w:t>Please confirm that the eligibility criteria for participation in the competitive bidding process(es) are transparent, objective and non-discriminatory.</w:t>
      </w:r>
      <w:r w:rsidR="000B0671" w:rsidRPr="008C1C58">
        <w:rPr>
          <w:sz w:val="24"/>
          <w:lang w:val="en-GB"/>
        </w:rPr>
        <w:t xml:space="preserve"> </w:t>
      </w:r>
      <w:r w:rsidR="00C92A36" w:rsidRPr="008C1C58">
        <w:rPr>
          <w:sz w:val="24"/>
          <w:lang w:val="en-GB"/>
        </w:rPr>
        <w:t xml:space="preserve">Please confirm that appropriate electricity metering is a prerequisite for providing additional demand reduction. </w:t>
      </w:r>
      <w:r w:rsidR="00856620" w:rsidRPr="008C1C58">
        <w:rPr>
          <w:sz w:val="24"/>
          <w:lang w:val="en-GB"/>
        </w:rPr>
        <w:t xml:space="preserve">If a minimum bid size requirement applies, please confirm that the minimum size is not higher than 10MW, and please explain </w:t>
      </w:r>
      <w:r w:rsidR="00E07135" w:rsidRPr="008C1C58">
        <w:rPr>
          <w:sz w:val="24"/>
          <w:lang w:val="en-GB"/>
        </w:rPr>
        <w:t xml:space="preserve">the rationale </w:t>
      </w:r>
      <w:r w:rsidR="00794E97" w:rsidRPr="008C1C58">
        <w:rPr>
          <w:sz w:val="24"/>
          <w:lang w:val="en-GB"/>
        </w:rPr>
        <w:t>underlying</w:t>
      </w:r>
      <w:r w:rsidR="00E07135" w:rsidRPr="008C1C58">
        <w:rPr>
          <w:sz w:val="24"/>
          <w:lang w:val="en-GB"/>
        </w:rPr>
        <w:t xml:space="preserve"> the value of the minimum size</w:t>
      </w:r>
      <w:r w:rsidR="00856620" w:rsidRPr="008C1C58">
        <w:rPr>
          <w:sz w:val="24"/>
          <w:lang w:val="en-GB"/>
        </w:rPr>
        <w:t>;</w:t>
      </w:r>
    </w:p>
    <w:p w14:paraId="7C50D7FF" w14:textId="6120545E" w:rsidR="00856620" w:rsidRPr="008C1C58" w:rsidRDefault="00D50819" w:rsidP="008C1C58">
      <w:pPr>
        <w:pStyle w:val="ListParagraph"/>
        <w:numPr>
          <w:ilvl w:val="1"/>
          <w:numId w:val="34"/>
        </w:numPr>
        <w:tabs>
          <w:tab w:val="left" w:pos="1576"/>
        </w:tabs>
        <w:spacing w:before="165"/>
        <w:rPr>
          <w:sz w:val="24"/>
          <w:lang w:val="en-GB"/>
        </w:rPr>
      </w:pPr>
      <w:r w:rsidRPr="008C1C58">
        <w:rPr>
          <w:sz w:val="24"/>
          <w:lang w:val="en-GB"/>
        </w:rPr>
        <w:t>Please confirm that clear and objective criteria describe when the beneficiary’s additional consumption reduction will be activated.</w:t>
      </w:r>
      <w:r w:rsidR="008A1C76" w:rsidRPr="008C1C58">
        <w:rPr>
          <w:sz w:val="24"/>
          <w:lang w:val="en-GB"/>
        </w:rPr>
        <w:t xml:space="preserve"> If applicable, please describe additional safeguards put in place to avoid creating gaming incentives;</w:t>
      </w:r>
    </w:p>
    <w:p w14:paraId="30518021" w14:textId="64535A2A" w:rsidR="008A1C76" w:rsidRPr="008C1C58" w:rsidRDefault="002C2919" w:rsidP="008C1C58">
      <w:pPr>
        <w:pStyle w:val="ListParagraph"/>
        <w:numPr>
          <w:ilvl w:val="1"/>
          <w:numId w:val="34"/>
        </w:numPr>
        <w:tabs>
          <w:tab w:val="left" w:pos="1576"/>
        </w:tabs>
        <w:spacing w:before="165"/>
        <w:rPr>
          <w:sz w:val="24"/>
          <w:lang w:val="en-GB"/>
        </w:rPr>
      </w:pPr>
      <w:r w:rsidRPr="008C1C58">
        <w:rPr>
          <w:sz w:val="24"/>
          <w:lang w:val="en-GB"/>
        </w:rPr>
        <w:t>Please confirm that beneficiaries of the scheme commit that their additional electricity consumption reduction will not lead to increase their overall gas consumption. If not, please explain why such a safeguard is not necessary;</w:t>
      </w:r>
    </w:p>
    <w:p w14:paraId="6CB6DF1D" w14:textId="4F93D4B6" w:rsidR="002C2919" w:rsidRPr="008C1C58" w:rsidRDefault="00466BAB" w:rsidP="008C1C58">
      <w:pPr>
        <w:pStyle w:val="ListParagraph"/>
        <w:numPr>
          <w:ilvl w:val="1"/>
          <w:numId w:val="34"/>
        </w:numPr>
        <w:tabs>
          <w:tab w:val="left" w:pos="1576"/>
        </w:tabs>
        <w:spacing w:before="165"/>
        <w:rPr>
          <w:sz w:val="24"/>
          <w:lang w:val="en-GB"/>
        </w:rPr>
      </w:pPr>
      <w:r w:rsidRPr="008C1C58">
        <w:rPr>
          <w:sz w:val="24"/>
          <w:lang w:val="en-GB"/>
        </w:rPr>
        <w:t>For “peak” demand reduction schemes, please confirm that beneficiaries of the scheme commit not to consume more than 150% “off peak” of the compensated “peak” electricity consumption reduction.</w:t>
      </w:r>
      <w:r w:rsidR="00D9267E" w:rsidRPr="008C1C58">
        <w:rPr>
          <w:sz w:val="24"/>
          <w:lang w:val="en-GB"/>
        </w:rPr>
        <w:t xml:space="preserve"> If not, please explain </w:t>
      </w:r>
      <w:r w:rsidR="00D9267E" w:rsidRPr="008C1C58">
        <w:rPr>
          <w:sz w:val="24"/>
          <w:lang w:val="en-GB"/>
        </w:rPr>
        <w:lastRenderedPageBreak/>
        <w:t>why such a safeguard is not necessary;</w:t>
      </w:r>
    </w:p>
    <w:p w14:paraId="75542112" w14:textId="7CCDD3BC" w:rsidR="00FA3026" w:rsidRPr="008C1C58" w:rsidRDefault="00FA3026" w:rsidP="008C1C58">
      <w:pPr>
        <w:pStyle w:val="ListParagraph"/>
        <w:numPr>
          <w:ilvl w:val="1"/>
          <w:numId w:val="34"/>
        </w:numPr>
        <w:tabs>
          <w:tab w:val="left" w:pos="1576"/>
        </w:tabs>
        <w:spacing w:before="165"/>
        <w:rPr>
          <w:sz w:val="24"/>
          <w:lang w:val="en-GB"/>
        </w:rPr>
      </w:pPr>
      <w:r w:rsidRPr="008C1C58">
        <w:rPr>
          <w:sz w:val="24"/>
          <w:lang w:val="en-GB"/>
        </w:rPr>
        <w:t xml:space="preserve">Please confirm that, within the competitive bidding process, beneficiaries are selected based on the lowest unit cost of additional consumption reduction. If additional criteria to promote greener technologies necessary to support the delivery of the Union’s environmental protection objectives also apply, please </w:t>
      </w:r>
      <w:r w:rsidR="00B06C4B" w:rsidRPr="008C1C58">
        <w:rPr>
          <w:sz w:val="24"/>
          <w:lang w:val="en-GB"/>
        </w:rPr>
        <w:t>describe</w:t>
      </w:r>
      <w:r w:rsidRPr="008C1C58">
        <w:rPr>
          <w:sz w:val="24"/>
          <w:lang w:val="en-GB"/>
        </w:rPr>
        <w:t xml:space="preserve"> these criteria and confirm that they are objective, transparent and non-discriminatory;</w:t>
      </w:r>
    </w:p>
    <w:p w14:paraId="3BC58A98" w14:textId="168924F6" w:rsidR="00FA3026" w:rsidRPr="008C1C58" w:rsidRDefault="00FA3026" w:rsidP="008C1C58">
      <w:pPr>
        <w:pStyle w:val="ListParagraph"/>
        <w:numPr>
          <w:ilvl w:val="1"/>
          <w:numId w:val="34"/>
        </w:numPr>
        <w:tabs>
          <w:tab w:val="left" w:pos="1576"/>
        </w:tabs>
        <w:spacing w:before="165"/>
        <w:rPr>
          <w:sz w:val="24"/>
          <w:lang w:val="en-GB"/>
        </w:rPr>
      </w:pPr>
      <w:r w:rsidRPr="008C1C58">
        <w:rPr>
          <w:sz w:val="24"/>
          <w:lang w:val="en-GB"/>
        </w:rPr>
        <w:t xml:space="preserve">Please confirm that the </w:t>
      </w:r>
      <w:r w:rsidR="00AE5C1D" w:rsidRPr="008C1C58">
        <w:rPr>
          <w:sz w:val="24"/>
          <w:lang w:val="en-GB"/>
        </w:rPr>
        <w:t xml:space="preserve">aid </w:t>
      </w:r>
      <w:r w:rsidRPr="008C1C58">
        <w:rPr>
          <w:sz w:val="24"/>
          <w:lang w:val="en-GB"/>
        </w:rPr>
        <w:t>remuneration is granted to each beneficiary based on the actual additional consumption reduction achieved (as opposed to the commitment for additional consumption reduction);</w:t>
      </w:r>
    </w:p>
    <w:p w14:paraId="554C3ECC" w14:textId="77777777" w:rsidR="00952D2B" w:rsidRPr="008C1C58" w:rsidRDefault="00FA3026" w:rsidP="008C1C58">
      <w:pPr>
        <w:pStyle w:val="ListParagraph"/>
        <w:numPr>
          <w:ilvl w:val="1"/>
          <w:numId w:val="34"/>
        </w:numPr>
        <w:tabs>
          <w:tab w:val="left" w:pos="1576"/>
        </w:tabs>
        <w:spacing w:before="165"/>
        <w:rPr>
          <w:sz w:val="24"/>
          <w:lang w:val="en-GB"/>
        </w:rPr>
      </w:pPr>
      <w:r w:rsidRPr="008C1C58">
        <w:rPr>
          <w:sz w:val="24"/>
          <w:lang w:val="en-GB"/>
        </w:rPr>
        <w:t xml:space="preserve">Please state whether the aid is open to cross-border participation. If so, please </w:t>
      </w:r>
      <w:r w:rsidR="00840A86" w:rsidRPr="008C1C58">
        <w:rPr>
          <w:sz w:val="24"/>
          <w:lang w:val="en-GB"/>
        </w:rPr>
        <w:t>describe</w:t>
      </w:r>
      <w:r w:rsidRPr="008C1C58">
        <w:rPr>
          <w:sz w:val="24"/>
          <w:lang w:val="en-GB"/>
        </w:rPr>
        <w:t xml:space="preserve"> how cross-border participation is set up</w:t>
      </w:r>
    </w:p>
    <w:p w14:paraId="1879D46A" w14:textId="4C98193F" w:rsidR="00FA3026" w:rsidRPr="008C1C58" w:rsidRDefault="00952D2B" w:rsidP="008C1C58">
      <w:pPr>
        <w:pStyle w:val="ListParagraph"/>
        <w:numPr>
          <w:ilvl w:val="1"/>
          <w:numId w:val="34"/>
        </w:numPr>
        <w:tabs>
          <w:tab w:val="left" w:pos="1576"/>
        </w:tabs>
        <w:spacing w:before="165"/>
        <w:rPr>
          <w:sz w:val="24"/>
          <w:lang w:val="en-GB"/>
        </w:rPr>
      </w:pPr>
      <w:r w:rsidRPr="008C1C58">
        <w:rPr>
          <w:sz w:val="24"/>
          <w:lang w:val="en-GB"/>
        </w:rPr>
        <w:t xml:space="preserve">Please </w:t>
      </w:r>
      <w:r w:rsidR="00CA4397" w:rsidRPr="008C1C58">
        <w:rPr>
          <w:sz w:val="24"/>
          <w:lang w:val="en-GB"/>
        </w:rPr>
        <w:t>justify</w:t>
      </w:r>
      <w:r w:rsidRPr="008C1C58">
        <w:rPr>
          <w:sz w:val="24"/>
          <w:lang w:val="en-GB"/>
        </w:rPr>
        <w:t xml:space="preserve"> how the scheme minimises distortions of the proper functioning of the internal market in electricity</w:t>
      </w:r>
      <w:r w:rsidR="00FA3026" w:rsidRPr="008C1C58">
        <w:rPr>
          <w:sz w:val="24"/>
          <w:lang w:val="en-GB"/>
        </w:rPr>
        <w:t>;</w:t>
      </w:r>
    </w:p>
    <w:p w14:paraId="33C8BCFA" w14:textId="6170CC1A" w:rsidR="00FA3026" w:rsidRPr="008C1C58" w:rsidRDefault="003B629C" w:rsidP="008C1C58">
      <w:pPr>
        <w:pStyle w:val="ListParagraph"/>
        <w:numPr>
          <w:ilvl w:val="1"/>
          <w:numId w:val="34"/>
        </w:numPr>
        <w:tabs>
          <w:tab w:val="left" w:pos="1576"/>
        </w:tabs>
        <w:spacing w:before="165"/>
        <w:rPr>
          <w:sz w:val="24"/>
          <w:lang w:val="en-GB"/>
        </w:rPr>
      </w:pPr>
      <w:r w:rsidRPr="008C1C58">
        <w:rPr>
          <w:sz w:val="24"/>
          <w:lang w:val="en-GB"/>
        </w:rPr>
        <w:t xml:space="preserve">Please confirm that the additional </w:t>
      </w:r>
      <w:r w:rsidR="003D0666" w:rsidRPr="008C1C58">
        <w:rPr>
          <w:sz w:val="24"/>
          <w:lang w:val="en-GB"/>
        </w:rPr>
        <w:t>consumption</w:t>
      </w:r>
      <w:r w:rsidRPr="008C1C58">
        <w:rPr>
          <w:sz w:val="24"/>
          <w:lang w:val="en-GB"/>
        </w:rPr>
        <w:t xml:space="preserve"> reduction</w:t>
      </w:r>
      <w:r w:rsidR="006E4B1E" w:rsidRPr="008C1C58">
        <w:rPr>
          <w:sz w:val="24"/>
          <w:lang w:val="en-GB"/>
        </w:rPr>
        <w:t>,</w:t>
      </w:r>
      <w:r w:rsidRPr="008C1C58">
        <w:rPr>
          <w:sz w:val="24"/>
          <w:lang w:val="en-GB"/>
        </w:rPr>
        <w:t xml:space="preserve"> </w:t>
      </w:r>
      <w:r w:rsidR="006E4B1E" w:rsidRPr="008C1C58">
        <w:rPr>
          <w:sz w:val="24"/>
          <w:lang w:val="en-GB"/>
        </w:rPr>
        <w:t xml:space="preserve">which is compensated, </w:t>
      </w:r>
      <w:r w:rsidRPr="008C1C58">
        <w:rPr>
          <w:sz w:val="24"/>
          <w:lang w:val="en-GB"/>
        </w:rPr>
        <w:t>only takes place within the period of application of the relevant Article(s) of Regulation (EU) 2022/1854, or in case of aid going beyond those targets, by 31 December 2023;</w:t>
      </w:r>
      <w:r w:rsidR="003E493C" w:rsidRPr="008C1C58">
        <w:rPr>
          <w:sz w:val="24"/>
          <w:lang w:val="en-GB"/>
        </w:rPr>
        <w:t xml:space="preserve"> and</w:t>
      </w:r>
    </w:p>
    <w:p w14:paraId="1BF795E3" w14:textId="0A4B0BA5" w:rsidR="003B629C" w:rsidRPr="008C1C58" w:rsidRDefault="002679C7" w:rsidP="008C1C58">
      <w:pPr>
        <w:pStyle w:val="ListParagraph"/>
        <w:numPr>
          <w:ilvl w:val="1"/>
          <w:numId w:val="34"/>
        </w:numPr>
        <w:tabs>
          <w:tab w:val="left" w:pos="1576"/>
        </w:tabs>
        <w:spacing w:before="165"/>
        <w:rPr>
          <w:sz w:val="24"/>
          <w:lang w:val="en-GB"/>
        </w:rPr>
      </w:pPr>
      <w:r w:rsidRPr="008C1C58">
        <w:rPr>
          <w:sz w:val="24"/>
          <w:lang w:val="en-GB"/>
        </w:rPr>
        <w:t xml:space="preserve">Please state whether cumulation with other State aid measures is allowed. </w:t>
      </w:r>
      <w:r w:rsidR="003B629C" w:rsidRPr="008C1C58">
        <w:rPr>
          <w:sz w:val="24"/>
          <w:lang w:val="en-GB"/>
        </w:rPr>
        <w:t xml:space="preserve">If </w:t>
      </w:r>
      <w:r w:rsidRPr="008C1C58">
        <w:rPr>
          <w:sz w:val="24"/>
          <w:lang w:val="en-GB"/>
        </w:rPr>
        <w:t>so</w:t>
      </w:r>
      <w:r w:rsidR="003B629C" w:rsidRPr="008C1C58">
        <w:rPr>
          <w:sz w:val="24"/>
          <w:lang w:val="en-GB"/>
        </w:rPr>
        <w:t xml:space="preserve">, please </w:t>
      </w:r>
      <w:r w:rsidRPr="008C1C58">
        <w:rPr>
          <w:sz w:val="24"/>
          <w:lang w:val="en-GB"/>
        </w:rPr>
        <w:t>describe</w:t>
      </w:r>
      <w:r w:rsidR="003B629C" w:rsidRPr="008C1C58">
        <w:rPr>
          <w:sz w:val="24"/>
          <w:lang w:val="en-GB"/>
        </w:rPr>
        <w:t xml:space="preserve"> </w:t>
      </w:r>
      <w:r w:rsidRPr="008C1C58">
        <w:rPr>
          <w:sz w:val="24"/>
          <w:lang w:val="en-GB"/>
        </w:rPr>
        <w:t>how</w:t>
      </w:r>
      <w:r w:rsidR="003B629C" w:rsidRPr="008C1C58">
        <w:rPr>
          <w:sz w:val="24"/>
          <w:lang w:val="en-GB"/>
        </w:rPr>
        <w:t xml:space="preserve"> overcompensation is avoided. In any case, please confirm that the aid does not cover eligible costs, which are already covered by other State aid measures.</w:t>
      </w:r>
    </w:p>
    <w:p w14:paraId="7A4FCFD3" w14:textId="406719E8" w:rsidR="00917641" w:rsidRPr="008C1C58" w:rsidRDefault="00917641" w:rsidP="008C1C58">
      <w:pPr>
        <w:pStyle w:val="ListParagraph"/>
        <w:numPr>
          <w:ilvl w:val="0"/>
          <w:numId w:val="34"/>
        </w:numPr>
        <w:tabs>
          <w:tab w:val="left" w:pos="1576"/>
        </w:tabs>
        <w:spacing w:before="165"/>
        <w:rPr>
          <w:sz w:val="24"/>
          <w:lang w:val="en-GB"/>
        </w:rPr>
      </w:pPr>
      <w:r w:rsidRPr="008C1C58">
        <w:rPr>
          <w:sz w:val="24"/>
          <w:lang w:val="en-GB"/>
        </w:rPr>
        <w:t>Please also submit the specifications of the tender for additional consumption reduction.</w:t>
      </w:r>
    </w:p>
    <w:p w14:paraId="5167BD0F" w14:textId="2A3328ED" w:rsidR="000E74C1" w:rsidRPr="008C1C58" w:rsidRDefault="00182101" w:rsidP="008C1C58">
      <w:pPr>
        <w:tabs>
          <w:tab w:val="left" w:pos="5549"/>
        </w:tabs>
        <w:jc w:val="both"/>
        <w:rPr>
          <w:sz w:val="24"/>
          <w:lang w:val="en-GB"/>
        </w:rPr>
      </w:pPr>
      <w:r w:rsidRPr="008C1C58">
        <w:rPr>
          <w:sz w:val="24"/>
          <w:lang w:val="en-GB"/>
        </w:rPr>
        <w:tab/>
      </w:r>
    </w:p>
    <w:p w14:paraId="07B5CAF7" w14:textId="1BBCB5CA" w:rsidR="001E083C" w:rsidRPr="008C1C58" w:rsidRDefault="001E083C" w:rsidP="008C1C58">
      <w:pPr>
        <w:tabs>
          <w:tab w:val="left" w:pos="5549"/>
        </w:tabs>
        <w:jc w:val="both"/>
        <w:rPr>
          <w:sz w:val="24"/>
          <w:lang w:val="en-GB"/>
        </w:rPr>
      </w:pPr>
    </w:p>
    <w:p w14:paraId="3196B60A" w14:textId="32F79A61" w:rsidR="001E083C" w:rsidRPr="008C1C58" w:rsidRDefault="001E083C" w:rsidP="008C1C58">
      <w:pPr>
        <w:tabs>
          <w:tab w:val="left" w:pos="5549"/>
        </w:tabs>
        <w:jc w:val="both"/>
        <w:rPr>
          <w:sz w:val="24"/>
          <w:lang w:val="en-GB"/>
        </w:rPr>
      </w:pPr>
    </w:p>
    <w:p w14:paraId="5FEA3B74" w14:textId="77777777" w:rsidR="001E083C" w:rsidRPr="008C1C58" w:rsidRDefault="001E083C" w:rsidP="008C1C58">
      <w:pPr>
        <w:tabs>
          <w:tab w:val="left" w:pos="5549"/>
        </w:tabs>
        <w:jc w:val="both"/>
        <w:rPr>
          <w:sz w:val="24"/>
          <w:lang w:val="en-GB"/>
        </w:rPr>
      </w:pPr>
    </w:p>
    <w:p w14:paraId="41C4BE35" w14:textId="77777777" w:rsidR="001E083C" w:rsidRPr="008C1C58" w:rsidRDefault="001E083C" w:rsidP="008C1C58">
      <w:pPr>
        <w:jc w:val="both"/>
        <w:rPr>
          <w:sz w:val="24"/>
          <w:lang w:val="en-GB"/>
        </w:rPr>
        <w:sectPr w:rsidR="001E083C" w:rsidRPr="008C1C58" w:rsidSect="00096513">
          <w:pgSz w:w="11910" w:h="16840"/>
          <w:pgMar w:top="920" w:right="1559" w:bottom="567" w:left="1480" w:header="720" w:footer="720" w:gutter="0"/>
          <w:cols w:space="720"/>
        </w:sectPr>
      </w:pPr>
    </w:p>
    <w:p w14:paraId="79B17D7F" w14:textId="77777777" w:rsidR="001E083C" w:rsidRPr="008C1C58" w:rsidRDefault="001E083C" w:rsidP="008C1C58">
      <w:pPr>
        <w:pStyle w:val="Heading1"/>
        <w:ind w:left="2760"/>
        <w:jc w:val="both"/>
        <w:rPr>
          <w:lang w:val="en-GB"/>
        </w:rPr>
      </w:pPr>
      <w:r w:rsidRPr="008C1C58">
        <w:rPr>
          <w:lang w:val="en-GB"/>
        </w:rPr>
        <w:lastRenderedPageBreak/>
        <w:t>SECTION II: ADDITIONAL INFORMATION</w:t>
      </w:r>
    </w:p>
    <w:p w14:paraId="0D7B9D6C" w14:textId="301BC730" w:rsidR="00934893" w:rsidRPr="008C1C58" w:rsidRDefault="00934893" w:rsidP="008C1C58">
      <w:pPr>
        <w:jc w:val="both"/>
        <w:rPr>
          <w:sz w:val="24"/>
          <w:lang w:val="en-GB"/>
        </w:rPr>
      </w:pPr>
    </w:p>
    <w:p w14:paraId="34B5559A" w14:textId="77777777" w:rsidR="00934893" w:rsidRPr="008C1C58" w:rsidRDefault="00934893" w:rsidP="008C1C58">
      <w:pPr>
        <w:jc w:val="both"/>
        <w:rPr>
          <w:sz w:val="24"/>
          <w:lang w:val="en-GB"/>
        </w:rPr>
      </w:pPr>
    </w:p>
    <w:p w14:paraId="0A4A2BE3" w14:textId="447C31BB" w:rsidR="001E083C" w:rsidRPr="008C1C58" w:rsidRDefault="001E083C" w:rsidP="00607CD9">
      <w:pPr>
        <w:tabs>
          <w:tab w:val="num" w:pos="1077"/>
        </w:tabs>
        <w:ind w:left="1134" w:hanging="1134"/>
        <w:jc w:val="both"/>
        <w:rPr>
          <w:b/>
          <w:bCs/>
          <w:color w:val="333333"/>
          <w:sz w:val="27"/>
          <w:szCs w:val="27"/>
          <w:shd w:val="clear" w:color="auto" w:fill="FFFFFF"/>
        </w:rPr>
      </w:pPr>
      <w:r w:rsidRPr="008C1C58">
        <w:rPr>
          <w:b/>
          <w:bCs/>
          <w:sz w:val="24"/>
          <w:lang w:val="en-GB"/>
        </w:rPr>
        <w:t xml:space="preserve">Point </w:t>
      </w:r>
      <w:r w:rsidR="00607CD9">
        <w:rPr>
          <w:b/>
          <w:bCs/>
          <w:sz w:val="24"/>
          <w:lang w:val="en-GB"/>
        </w:rPr>
        <w:t>8</w:t>
      </w:r>
      <w:r w:rsidRPr="008C1C58">
        <w:rPr>
          <w:b/>
          <w:bCs/>
          <w:sz w:val="24"/>
          <w:lang w:val="en-GB"/>
        </w:rPr>
        <w:t>:</w:t>
      </w:r>
      <w:r w:rsidR="00607CD9">
        <w:rPr>
          <w:b/>
          <w:bCs/>
          <w:sz w:val="24"/>
          <w:lang w:val="en-GB"/>
        </w:rPr>
        <w:tab/>
      </w:r>
      <w:r w:rsidRPr="008C1C58">
        <w:rPr>
          <w:b/>
          <w:bCs/>
          <w:sz w:val="24"/>
          <w:lang w:val="en-GB"/>
        </w:rPr>
        <w:t xml:space="preserve">For aid to be granted under section 2.8 of the TCTF: </w:t>
      </w:r>
      <w:r w:rsidRPr="008C1C58">
        <w:rPr>
          <w:b/>
          <w:bCs/>
          <w:color w:val="333333"/>
          <w:sz w:val="27"/>
          <w:szCs w:val="27"/>
          <w:shd w:val="clear" w:color="auto" w:fill="FFFFFF"/>
        </w:rPr>
        <w:t>Aid for accelerated investments in sectors strategic for the transition towards a net-zero economy</w:t>
      </w:r>
    </w:p>
    <w:p w14:paraId="47982587" w14:textId="00C91BEB" w:rsidR="001E083C" w:rsidRPr="008C1C58" w:rsidRDefault="001E083C" w:rsidP="008C1C58">
      <w:pPr>
        <w:tabs>
          <w:tab w:val="num" w:pos="1077"/>
        </w:tabs>
        <w:jc w:val="both"/>
        <w:rPr>
          <w:b/>
          <w:bCs/>
          <w:color w:val="333333"/>
          <w:sz w:val="27"/>
          <w:szCs w:val="27"/>
          <w:shd w:val="clear" w:color="auto" w:fill="FFFFFF"/>
        </w:rPr>
      </w:pPr>
    </w:p>
    <w:p w14:paraId="3E40C191" w14:textId="77777777" w:rsidR="001E083C" w:rsidRPr="008C1C58" w:rsidRDefault="001E083C" w:rsidP="008C1C58">
      <w:pPr>
        <w:tabs>
          <w:tab w:val="num" w:pos="1077"/>
        </w:tabs>
        <w:jc w:val="both"/>
        <w:rPr>
          <w:b/>
          <w:bCs/>
          <w:sz w:val="24"/>
          <w:lang w:val="en-GB"/>
        </w:rPr>
      </w:pPr>
    </w:p>
    <w:p w14:paraId="7847623C" w14:textId="7223A227" w:rsidR="00934893" w:rsidRPr="008C1C58" w:rsidRDefault="00F62A6B" w:rsidP="008C1C58">
      <w:pPr>
        <w:pStyle w:val="ListParagraph"/>
        <w:numPr>
          <w:ilvl w:val="0"/>
          <w:numId w:val="35"/>
        </w:numPr>
        <w:tabs>
          <w:tab w:val="left" w:pos="583"/>
          <w:tab w:val="left" w:pos="585"/>
        </w:tabs>
        <w:spacing w:line="237" w:lineRule="auto"/>
        <w:ind w:right="332"/>
        <w:rPr>
          <w:sz w:val="24"/>
          <w:lang w:val="en-GB"/>
        </w:rPr>
      </w:pPr>
      <w:r w:rsidRPr="008C1C58">
        <w:rPr>
          <w:sz w:val="24"/>
          <w:lang w:val="en-GB"/>
        </w:rPr>
        <w:t>For schemes falling under point 85 of the TCTF:</w:t>
      </w:r>
    </w:p>
    <w:p w14:paraId="711B1785" w14:textId="2B690074" w:rsidR="00F62A6B" w:rsidRDefault="00F62A6B" w:rsidP="008C1C58">
      <w:pPr>
        <w:tabs>
          <w:tab w:val="left" w:pos="583"/>
          <w:tab w:val="left" w:pos="585"/>
        </w:tabs>
        <w:spacing w:line="237" w:lineRule="auto"/>
        <w:ind w:right="332"/>
        <w:jc w:val="both"/>
        <w:rPr>
          <w:sz w:val="24"/>
          <w:lang w:val="en-GB"/>
        </w:rPr>
      </w:pPr>
    </w:p>
    <w:p w14:paraId="7424CB32" w14:textId="2BC9EEC8" w:rsidR="009A1AAF" w:rsidRPr="009A1AAF" w:rsidRDefault="009A1AAF" w:rsidP="004F1936">
      <w:pPr>
        <w:pStyle w:val="ListParagraph"/>
        <w:numPr>
          <w:ilvl w:val="1"/>
          <w:numId w:val="34"/>
        </w:numPr>
        <w:tabs>
          <w:tab w:val="left" w:pos="1576"/>
        </w:tabs>
        <w:spacing w:before="165"/>
        <w:rPr>
          <w:sz w:val="24"/>
          <w:lang w:val="en-GB"/>
        </w:rPr>
      </w:pPr>
      <w:r>
        <w:rPr>
          <w:sz w:val="24"/>
          <w:lang w:val="en-GB"/>
        </w:rPr>
        <w:t xml:space="preserve">Please list the activities the measure will support; if included in the measure, please describe the </w:t>
      </w:r>
      <w:r w:rsidRPr="009A1AAF">
        <w:rPr>
          <w:sz w:val="24"/>
          <w:lang w:val="en-GB"/>
        </w:rPr>
        <w:t>key components designed and primarily used as direct input for the production of this equipment and/or production or recovery of related critical raw materials necessary for the production of the equipment and key components</w:t>
      </w:r>
      <w:r>
        <w:rPr>
          <w:sz w:val="24"/>
          <w:lang w:val="en-GB"/>
        </w:rPr>
        <w:t>;</w:t>
      </w:r>
    </w:p>
    <w:p w14:paraId="429437D2" w14:textId="1293B775" w:rsidR="009A1AAF" w:rsidRPr="009A1AAF" w:rsidRDefault="009A1AAF" w:rsidP="004F1936">
      <w:pPr>
        <w:pStyle w:val="ListParagraph"/>
        <w:numPr>
          <w:ilvl w:val="1"/>
          <w:numId w:val="34"/>
        </w:numPr>
        <w:tabs>
          <w:tab w:val="left" w:pos="1576"/>
        </w:tabs>
        <w:spacing w:before="165"/>
        <w:rPr>
          <w:sz w:val="24"/>
          <w:lang w:val="en-GB"/>
        </w:rPr>
      </w:pPr>
      <w:r>
        <w:rPr>
          <w:sz w:val="24"/>
          <w:lang w:val="en-GB"/>
        </w:rPr>
        <w:t>Please confirm that the measure takes the form of a scheme and provide the</w:t>
      </w:r>
      <w:r w:rsidRPr="009A1AAF">
        <w:rPr>
          <w:sz w:val="24"/>
          <w:lang w:val="en-GB"/>
        </w:rPr>
        <w:t xml:space="preserve"> estimated budget</w:t>
      </w:r>
      <w:r>
        <w:rPr>
          <w:sz w:val="24"/>
          <w:lang w:val="en-GB"/>
        </w:rPr>
        <w:t>;</w:t>
      </w:r>
    </w:p>
    <w:p w14:paraId="4B2E5A77" w14:textId="08720A63" w:rsidR="009A1AAF" w:rsidRPr="009A1AAF" w:rsidRDefault="009A1AAF" w:rsidP="004F1936">
      <w:pPr>
        <w:pStyle w:val="ListParagraph"/>
        <w:numPr>
          <w:ilvl w:val="1"/>
          <w:numId w:val="34"/>
        </w:numPr>
        <w:tabs>
          <w:tab w:val="left" w:pos="1576"/>
        </w:tabs>
        <w:spacing w:before="165"/>
        <w:rPr>
          <w:sz w:val="24"/>
          <w:lang w:val="en-GB"/>
        </w:rPr>
      </w:pPr>
      <w:r>
        <w:rPr>
          <w:sz w:val="24"/>
          <w:lang w:val="en-GB"/>
        </w:rPr>
        <w:t>Please confirm until when aid can be granted under the scheme;</w:t>
      </w:r>
    </w:p>
    <w:p w14:paraId="4C5165A4" w14:textId="0A6AACEA" w:rsidR="009A1AAF" w:rsidRPr="009A1AAF" w:rsidRDefault="009A1AAF" w:rsidP="004F1936">
      <w:pPr>
        <w:pStyle w:val="ListParagraph"/>
        <w:numPr>
          <w:ilvl w:val="1"/>
          <w:numId w:val="34"/>
        </w:numPr>
        <w:tabs>
          <w:tab w:val="left" w:pos="1576"/>
        </w:tabs>
        <w:spacing w:before="165"/>
        <w:rPr>
          <w:sz w:val="24"/>
          <w:lang w:val="en-GB"/>
        </w:rPr>
      </w:pPr>
      <w:r>
        <w:rPr>
          <w:sz w:val="24"/>
          <w:lang w:val="en-GB"/>
        </w:rPr>
        <w:t>Please confirm</w:t>
      </w:r>
      <w:r w:rsidRPr="009A1AAF">
        <w:rPr>
          <w:sz w:val="24"/>
          <w:lang w:val="en-GB"/>
        </w:rPr>
        <w:t xml:space="preserve"> that beneficiaries must apply for the aid before the start of works</w:t>
      </w:r>
      <w:r>
        <w:rPr>
          <w:sz w:val="24"/>
          <w:lang w:val="en-GB"/>
        </w:rPr>
        <w:t xml:space="preserve"> (please confirm that the definition of ‘start of work’ corresponds to the definition in the TCTF)</w:t>
      </w:r>
      <w:r w:rsidRPr="009A1AAF">
        <w:rPr>
          <w:sz w:val="24"/>
          <w:lang w:val="en-GB"/>
        </w:rPr>
        <w:t xml:space="preserve"> and</w:t>
      </w:r>
      <w:r>
        <w:rPr>
          <w:sz w:val="24"/>
          <w:lang w:val="en-GB"/>
        </w:rPr>
        <w:t xml:space="preserve"> confirm that they</w:t>
      </w:r>
      <w:r w:rsidRPr="009A1AAF">
        <w:rPr>
          <w:sz w:val="24"/>
          <w:lang w:val="en-GB"/>
        </w:rPr>
        <w:t xml:space="preserve"> must provide the information required in Annex II </w:t>
      </w:r>
      <w:r>
        <w:rPr>
          <w:sz w:val="24"/>
          <w:lang w:val="en-GB"/>
        </w:rPr>
        <w:t>TCTF;</w:t>
      </w:r>
    </w:p>
    <w:p w14:paraId="6A9E088E" w14:textId="77777777" w:rsidR="009A1AAF" w:rsidRDefault="009A1AAF" w:rsidP="009A1AAF">
      <w:pPr>
        <w:pStyle w:val="ListParagraph"/>
        <w:numPr>
          <w:ilvl w:val="1"/>
          <w:numId w:val="34"/>
        </w:numPr>
        <w:tabs>
          <w:tab w:val="left" w:pos="1576"/>
        </w:tabs>
        <w:spacing w:before="165"/>
        <w:rPr>
          <w:sz w:val="24"/>
          <w:lang w:val="en-GB"/>
        </w:rPr>
      </w:pPr>
      <w:r>
        <w:rPr>
          <w:sz w:val="24"/>
          <w:lang w:val="en-GB"/>
        </w:rPr>
        <w:t>Please describe the</w:t>
      </w:r>
      <w:r w:rsidRPr="009A1AAF">
        <w:rPr>
          <w:sz w:val="24"/>
          <w:lang w:val="en-GB"/>
        </w:rPr>
        <w:t xml:space="preserve"> aid instruments</w:t>
      </w:r>
      <w:r>
        <w:rPr>
          <w:sz w:val="24"/>
          <w:lang w:val="en-GB"/>
        </w:rPr>
        <w:t xml:space="preserve"> used under the scheme; </w:t>
      </w:r>
    </w:p>
    <w:p w14:paraId="35C04A6E" w14:textId="01A323B8" w:rsidR="009A1AAF" w:rsidRPr="004F1936" w:rsidRDefault="009A1AAF" w:rsidP="004F1936">
      <w:pPr>
        <w:pStyle w:val="ListParagraph"/>
        <w:numPr>
          <w:ilvl w:val="1"/>
          <w:numId w:val="34"/>
        </w:numPr>
        <w:tabs>
          <w:tab w:val="left" w:pos="1576"/>
        </w:tabs>
        <w:spacing w:before="165"/>
        <w:rPr>
          <w:sz w:val="24"/>
          <w:lang w:val="en-GB"/>
        </w:rPr>
      </w:pPr>
      <w:r w:rsidRPr="004F1936">
        <w:rPr>
          <w:sz w:val="24"/>
          <w:lang w:val="en-GB"/>
        </w:rPr>
        <w:t>If the aid is channelled through credit institutions or other financial institutions, describe how it is ensured that the advantage is passed on to the final beneficiaries by the financial intermediaries (e.g. in the form of higher volumes of financing, riskier portfolios, lower collateral requirements, lower guarantee premiums or lower interest rates than without the envisaged public guarantees);</w:t>
      </w:r>
    </w:p>
    <w:p w14:paraId="0A9F4D53" w14:textId="15124A58" w:rsidR="009A1AAF" w:rsidRPr="009A1AAF" w:rsidRDefault="009A1AAF" w:rsidP="004F1936">
      <w:pPr>
        <w:pStyle w:val="ListParagraph"/>
        <w:numPr>
          <w:ilvl w:val="1"/>
          <w:numId w:val="34"/>
        </w:numPr>
        <w:tabs>
          <w:tab w:val="left" w:pos="1576"/>
        </w:tabs>
        <w:spacing w:before="165"/>
        <w:rPr>
          <w:sz w:val="24"/>
          <w:lang w:val="en-GB"/>
        </w:rPr>
      </w:pPr>
      <w:r>
        <w:rPr>
          <w:sz w:val="24"/>
          <w:lang w:val="en-GB"/>
        </w:rPr>
        <w:t>Please confirm that the</w:t>
      </w:r>
      <w:r w:rsidRPr="009A1AAF">
        <w:rPr>
          <w:sz w:val="24"/>
          <w:lang w:val="en-GB"/>
        </w:rPr>
        <w:t xml:space="preserve"> calculation of eligible costs fulfils the requirements of point 85(f) </w:t>
      </w:r>
      <w:r>
        <w:rPr>
          <w:sz w:val="24"/>
          <w:lang w:val="en-GB"/>
        </w:rPr>
        <w:t>TCTF;</w:t>
      </w:r>
    </w:p>
    <w:p w14:paraId="1C661DE8" w14:textId="6A7C9D3D" w:rsidR="009A1AAF" w:rsidRPr="009A1AAF" w:rsidRDefault="009A1AAF" w:rsidP="004F1936">
      <w:pPr>
        <w:pStyle w:val="ListParagraph"/>
        <w:numPr>
          <w:ilvl w:val="1"/>
          <w:numId w:val="34"/>
        </w:numPr>
        <w:tabs>
          <w:tab w:val="left" w:pos="1576"/>
        </w:tabs>
        <w:spacing w:before="165"/>
        <w:rPr>
          <w:sz w:val="24"/>
          <w:lang w:val="en-GB"/>
        </w:rPr>
      </w:pPr>
      <w:r>
        <w:rPr>
          <w:sz w:val="24"/>
          <w:lang w:val="en-GB"/>
        </w:rPr>
        <w:t>Please describe the</w:t>
      </w:r>
      <w:r w:rsidR="00A909D9">
        <w:rPr>
          <w:sz w:val="24"/>
          <w:lang w:val="en-GB"/>
        </w:rPr>
        <w:t xml:space="preserve"> geographic scope of the measure, and the</w:t>
      </w:r>
      <w:r w:rsidRPr="009A1AAF">
        <w:rPr>
          <w:sz w:val="24"/>
          <w:lang w:val="en-GB"/>
        </w:rPr>
        <w:t xml:space="preserve"> aid intensities and the overall aid amounts </w:t>
      </w:r>
      <w:r>
        <w:rPr>
          <w:sz w:val="24"/>
          <w:lang w:val="en-GB"/>
        </w:rPr>
        <w:t>in line with</w:t>
      </w:r>
      <w:r w:rsidRPr="009A1AAF">
        <w:rPr>
          <w:sz w:val="24"/>
          <w:lang w:val="en-GB"/>
        </w:rPr>
        <w:t xml:space="preserve"> point 85(g) </w:t>
      </w:r>
      <w:r>
        <w:rPr>
          <w:sz w:val="24"/>
          <w:lang w:val="en-GB"/>
        </w:rPr>
        <w:t>TCTF</w:t>
      </w:r>
      <w:r w:rsidR="00A909D9">
        <w:rPr>
          <w:sz w:val="24"/>
          <w:lang w:val="en-GB"/>
        </w:rPr>
        <w:t>; please also describe</w:t>
      </w:r>
      <w:r w:rsidRPr="009A1AAF">
        <w:rPr>
          <w:sz w:val="24"/>
          <w:lang w:val="en-GB"/>
        </w:rPr>
        <w:t xml:space="preserve"> any </w:t>
      </w:r>
      <w:r w:rsidR="00A909D9" w:rsidRPr="009A1AAF">
        <w:rPr>
          <w:sz w:val="24"/>
          <w:lang w:val="en-GB"/>
        </w:rPr>
        <w:t xml:space="preserve">applicable </w:t>
      </w:r>
      <w:r w:rsidRPr="009A1AAF">
        <w:rPr>
          <w:sz w:val="24"/>
          <w:lang w:val="en-GB"/>
        </w:rPr>
        <w:t xml:space="preserve">bonus </w:t>
      </w:r>
      <w:r w:rsidR="00A909D9">
        <w:rPr>
          <w:sz w:val="24"/>
          <w:lang w:val="en-GB"/>
        </w:rPr>
        <w:t>in line with</w:t>
      </w:r>
      <w:r w:rsidRPr="009A1AAF">
        <w:rPr>
          <w:sz w:val="24"/>
          <w:lang w:val="en-GB"/>
        </w:rPr>
        <w:t xml:space="preserve"> point 85(h) </w:t>
      </w:r>
      <w:r w:rsidR="00A909D9">
        <w:rPr>
          <w:sz w:val="24"/>
          <w:lang w:val="en-GB"/>
        </w:rPr>
        <w:t>TCTF;</w:t>
      </w:r>
    </w:p>
    <w:p w14:paraId="1495FBF7" w14:textId="176DCC05" w:rsidR="009A1AAF" w:rsidRPr="009A1AAF" w:rsidRDefault="00A909D9" w:rsidP="004F1936">
      <w:pPr>
        <w:pStyle w:val="ListParagraph"/>
        <w:numPr>
          <w:ilvl w:val="1"/>
          <w:numId w:val="34"/>
        </w:numPr>
        <w:tabs>
          <w:tab w:val="left" w:pos="1576"/>
        </w:tabs>
        <w:spacing w:before="165"/>
        <w:rPr>
          <w:sz w:val="24"/>
          <w:lang w:val="en-GB"/>
        </w:rPr>
      </w:pPr>
      <w:r>
        <w:rPr>
          <w:sz w:val="24"/>
          <w:lang w:val="en-GB"/>
        </w:rPr>
        <w:t>Please confirm</w:t>
      </w:r>
      <w:r w:rsidR="009A1AAF" w:rsidRPr="009A1AAF">
        <w:rPr>
          <w:sz w:val="24"/>
          <w:lang w:val="en-GB"/>
        </w:rPr>
        <w:t xml:space="preserve"> that beneficiaries under the measure will </w:t>
      </w:r>
      <w:r>
        <w:rPr>
          <w:sz w:val="24"/>
          <w:lang w:val="en-GB"/>
        </w:rPr>
        <w:t xml:space="preserve">be obliged to </w:t>
      </w:r>
      <w:r w:rsidR="009A1AAF" w:rsidRPr="009A1AAF">
        <w:rPr>
          <w:sz w:val="24"/>
          <w:lang w:val="en-GB"/>
        </w:rPr>
        <w:t xml:space="preserve">maintain the investments in the area concerned for at least five years, or three years for SMEs, after the completion of the investment, and to respect the additional conditions set in line with point 85(i) </w:t>
      </w:r>
      <w:r>
        <w:rPr>
          <w:sz w:val="24"/>
          <w:lang w:val="en-GB"/>
        </w:rPr>
        <w:t>TCTF;</w:t>
      </w:r>
    </w:p>
    <w:p w14:paraId="58EFEC6D" w14:textId="6C9C6EE3" w:rsidR="009A1AAF" w:rsidRPr="009A1AAF" w:rsidRDefault="00A909D9" w:rsidP="004F1936">
      <w:pPr>
        <w:pStyle w:val="ListParagraph"/>
        <w:numPr>
          <w:ilvl w:val="1"/>
          <w:numId w:val="34"/>
        </w:numPr>
        <w:tabs>
          <w:tab w:val="left" w:pos="1576"/>
        </w:tabs>
        <w:spacing w:before="165"/>
        <w:rPr>
          <w:sz w:val="24"/>
          <w:lang w:val="en-GB"/>
        </w:rPr>
      </w:pPr>
      <w:r>
        <w:rPr>
          <w:sz w:val="24"/>
          <w:lang w:val="en-GB"/>
        </w:rPr>
        <w:t>Please confirm that</w:t>
      </w:r>
      <w:r w:rsidR="009A1AAF" w:rsidRPr="009A1AAF">
        <w:rPr>
          <w:sz w:val="24"/>
          <w:lang w:val="en-GB"/>
        </w:rPr>
        <w:t xml:space="preserve"> before each individual grant of aid under the scheme, the granting authority will verify, on the basis of the information provided by the beneficiary</w:t>
      </w:r>
      <w:r>
        <w:rPr>
          <w:sz w:val="24"/>
          <w:lang w:val="en-GB"/>
        </w:rPr>
        <w:t xml:space="preserve">, </w:t>
      </w:r>
      <w:r w:rsidR="009A1AAF" w:rsidRPr="009A1AAF">
        <w:rPr>
          <w:sz w:val="24"/>
          <w:lang w:val="en-GB"/>
        </w:rPr>
        <w:t>the concrete risks of the productive investment to be supported under the measure not taking place within the EEA and that there is no risk of relocation within the EEA</w:t>
      </w:r>
      <w:r>
        <w:rPr>
          <w:sz w:val="24"/>
          <w:lang w:val="en-GB"/>
        </w:rPr>
        <w:t>;</w:t>
      </w:r>
    </w:p>
    <w:p w14:paraId="074DE632" w14:textId="431548A2" w:rsidR="009A1AAF" w:rsidRPr="009A1AAF" w:rsidRDefault="00A909D9" w:rsidP="004F1936">
      <w:pPr>
        <w:pStyle w:val="ListParagraph"/>
        <w:numPr>
          <w:ilvl w:val="1"/>
          <w:numId w:val="34"/>
        </w:numPr>
        <w:tabs>
          <w:tab w:val="left" w:pos="1576"/>
        </w:tabs>
        <w:spacing w:before="165"/>
        <w:rPr>
          <w:sz w:val="24"/>
          <w:lang w:val="en-GB"/>
        </w:rPr>
      </w:pPr>
      <w:r>
        <w:rPr>
          <w:sz w:val="24"/>
          <w:lang w:val="en-GB"/>
        </w:rPr>
        <w:t>Please confirm that</w:t>
      </w:r>
      <w:r w:rsidR="009A1AAF" w:rsidRPr="009A1AAF">
        <w:rPr>
          <w:sz w:val="24"/>
          <w:lang w:val="en-GB"/>
        </w:rPr>
        <w:t xml:space="preserve"> beneficiaries under the measure will have to (i) confirm that in the two years preceding the application for aid, they have not carried out a relocation to the establishment in which the aided investment is to take place; and (ii) commit not to carry out such relocation up to a period of two years after completion of the investment</w:t>
      </w:r>
      <w:r>
        <w:rPr>
          <w:sz w:val="24"/>
          <w:lang w:val="en-GB"/>
        </w:rPr>
        <w:t>;</w:t>
      </w:r>
    </w:p>
    <w:p w14:paraId="5284C269" w14:textId="3634C33A" w:rsidR="009A1AAF" w:rsidRPr="009A1AAF" w:rsidRDefault="00A909D9" w:rsidP="004F1936">
      <w:pPr>
        <w:pStyle w:val="ListParagraph"/>
        <w:numPr>
          <w:ilvl w:val="1"/>
          <w:numId w:val="34"/>
        </w:numPr>
        <w:tabs>
          <w:tab w:val="left" w:pos="1576"/>
        </w:tabs>
        <w:spacing w:before="165"/>
        <w:rPr>
          <w:sz w:val="24"/>
          <w:lang w:val="en-GB"/>
        </w:rPr>
      </w:pPr>
      <w:r>
        <w:rPr>
          <w:sz w:val="24"/>
          <w:lang w:val="en-GB"/>
        </w:rPr>
        <w:lastRenderedPageBreak/>
        <w:t>Please confirm that a</w:t>
      </w:r>
      <w:r w:rsidR="009A1AAF" w:rsidRPr="009A1AAF">
        <w:rPr>
          <w:sz w:val="24"/>
          <w:lang w:val="en-GB"/>
        </w:rPr>
        <w:t>id under the measure will not be granted to undertakings in difficulty</w:t>
      </w:r>
      <w:r>
        <w:rPr>
          <w:sz w:val="24"/>
          <w:lang w:val="en-GB"/>
        </w:rPr>
        <w:t>;</w:t>
      </w:r>
    </w:p>
    <w:p w14:paraId="4A232377" w14:textId="1BD9B463" w:rsidR="009A1AAF" w:rsidRPr="009A1AAF" w:rsidRDefault="00A909D9" w:rsidP="004F1936">
      <w:pPr>
        <w:pStyle w:val="ListParagraph"/>
        <w:numPr>
          <w:ilvl w:val="1"/>
          <w:numId w:val="34"/>
        </w:numPr>
        <w:tabs>
          <w:tab w:val="left" w:pos="1576"/>
        </w:tabs>
        <w:spacing w:before="165"/>
        <w:rPr>
          <w:sz w:val="24"/>
          <w:lang w:val="en-GB"/>
        </w:rPr>
      </w:pPr>
      <w:r>
        <w:rPr>
          <w:sz w:val="24"/>
          <w:lang w:val="en-GB"/>
        </w:rPr>
        <w:t>Please</w:t>
      </w:r>
      <w:r w:rsidR="009A1AAF" w:rsidRPr="009A1AAF">
        <w:rPr>
          <w:sz w:val="24"/>
          <w:lang w:val="en-GB"/>
        </w:rPr>
        <w:t xml:space="preserve"> confirm that aid under the measure may be cumulated with State aid in relation to the same eligible costs, partly or fully overlapping, only if such cumulation does not result in exceeding the highest aid intensity or aid amount applicable under any of the relevant rules</w:t>
      </w:r>
      <w:r>
        <w:rPr>
          <w:sz w:val="24"/>
          <w:lang w:val="en-GB"/>
        </w:rPr>
        <w:t>, and that u</w:t>
      </w:r>
      <w:r w:rsidR="009A1AAF" w:rsidRPr="009A1AAF">
        <w:rPr>
          <w:sz w:val="24"/>
          <w:lang w:val="en-GB"/>
        </w:rPr>
        <w:t>nder no circumstances may the total aid amount exceed 100 % of the eligible cost</w:t>
      </w:r>
      <w:r>
        <w:rPr>
          <w:sz w:val="24"/>
          <w:lang w:val="en-GB"/>
        </w:rPr>
        <w:t>s;</w:t>
      </w:r>
    </w:p>
    <w:p w14:paraId="41146698" w14:textId="239D6771" w:rsidR="009A1AAF" w:rsidRPr="009A1AAF" w:rsidRDefault="00A909D9" w:rsidP="004F1936">
      <w:pPr>
        <w:pStyle w:val="ListParagraph"/>
        <w:numPr>
          <w:ilvl w:val="1"/>
          <w:numId w:val="34"/>
        </w:numPr>
        <w:tabs>
          <w:tab w:val="left" w:pos="1576"/>
        </w:tabs>
        <w:spacing w:before="165"/>
        <w:rPr>
          <w:sz w:val="24"/>
          <w:lang w:val="en-GB"/>
        </w:rPr>
      </w:pPr>
      <w:r>
        <w:rPr>
          <w:sz w:val="24"/>
          <w:lang w:val="en-GB"/>
        </w:rPr>
        <w:t>Please explain any further eligibility requirements under the scheme (e.g. in relation to</w:t>
      </w:r>
      <w:r w:rsidR="009A1AAF" w:rsidRPr="009A1AAF">
        <w:rPr>
          <w:sz w:val="24"/>
          <w:lang w:val="en-GB"/>
        </w:rPr>
        <w:t xml:space="preserve"> </w:t>
      </w:r>
      <w:r w:rsidRPr="009A1AAF">
        <w:rPr>
          <w:sz w:val="24"/>
          <w:lang w:val="en-GB"/>
        </w:rPr>
        <w:t xml:space="preserve">environmental protection in line with point 38 </w:t>
      </w:r>
      <w:r>
        <w:rPr>
          <w:sz w:val="24"/>
          <w:lang w:val="en-GB"/>
        </w:rPr>
        <w:t>TCTF</w:t>
      </w:r>
      <w:r w:rsidRPr="009A1AAF">
        <w:rPr>
          <w:sz w:val="24"/>
          <w:lang w:val="en-GB"/>
        </w:rPr>
        <w:t>, social protection</w:t>
      </w:r>
      <w:r>
        <w:rPr>
          <w:sz w:val="24"/>
          <w:lang w:val="en-GB"/>
        </w:rPr>
        <w:t xml:space="preserve"> or </w:t>
      </w:r>
      <w:r w:rsidRPr="009A1AAF">
        <w:rPr>
          <w:sz w:val="24"/>
          <w:lang w:val="en-GB"/>
        </w:rPr>
        <w:t>employment conditions</w:t>
      </w:r>
      <w:r>
        <w:rPr>
          <w:sz w:val="24"/>
          <w:lang w:val="en-GB"/>
        </w:rPr>
        <w:t xml:space="preserve">) and justify why they are </w:t>
      </w:r>
      <w:r w:rsidR="009A1AAF" w:rsidRPr="009A1AAF">
        <w:rPr>
          <w:sz w:val="24"/>
          <w:lang w:val="en-GB"/>
        </w:rPr>
        <w:t>no</w:t>
      </w:r>
      <w:r>
        <w:rPr>
          <w:sz w:val="24"/>
          <w:lang w:val="en-GB"/>
        </w:rPr>
        <w:t xml:space="preserve">t </w:t>
      </w:r>
      <w:r w:rsidR="009A1AAF" w:rsidRPr="009A1AAF">
        <w:rPr>
          <w:sz w:val="24"/>
          <w:lang w:val="en-GB"/>
        </w:rPr>
        <w:t>discriminatory</w:t>
      </w:r>
      <w:r>
        <w:rPr>
          <w:sz w:val="24"/>
          <w:lang w:val="en-GB"/>
        </w:rPr>
        <w:t>;</w:t>
      </w:r>
    </w:p>
    <w:p w14:paraId="76432F2A" w14:textId="49EEB56E" w:rsidR="009A1AAF" w:rsidRDefault="00A909D9" w:rsidP="004F1936">
      <w:pPr>
        <w:pStyle w:val="ListParagraph"/>
        <w:numPr>
          <w:ilvl w:val="1"/>
          <w:numId w:val="34"/>
        </w:numPr>
        <w:tabs>
          <w:tab w:val="left" w:pos="1576"/>
        </w:tabs>
        <w:spacing w:before="165"/>
        <w:rPr>
          <w:sz w:val="24"/>
          <w:lang w:val="en-GB"/>
        </w:rPr>
      </w:pPr>
      <w:r>
        <w:rPr>
          <w:sz w:val="24"/>
          <w:lang w:val="en-GB"/>
        </w:rPr>
        <w:t>Please commit</w:t>
      </w:r>
      <w:r w:rsidR="009A1AAF" w:rsidRPr="009A1AAF">
        <w:rPr>
          <w:sz w:val="24"/>
          <w:lang w:val="en-GB"/>
        </w:rPr>
        <w:t xml:space="preserve"> to inform the Commission, within 60 days from the moment of granting individual aid under the measure, about the granting date, the aid amount, the eligible costs, the beneficiary’s identity, the type and location of the investment supported on the basis of the information provided by the beneficiary</w:t>
      </w:r>
      <w:r w:rsidR="004F1936">
        <w:rPr>
          <w:sz w:val="24"/>
          <w:lang w:val="en-GB"/>
        </w:rPr>
        <w:t xml:space="preserve"> in line with Annex II attached to the TCTF</w:t>
      </w:r>
      <w:r>
        <w:rPr>
          <w:sz w:val="24"/>
          <w:lang w:val="en-GB"/>
        </w:rPr>
        <w:t>.</w:t>
      </w:r>
    </w:p>
    <w:p w14:paraId="566A75F9" w14:textId="1BD980F3" w:rsidR="009A1AAF" w:rsidRDefault="009A1AAF" w:rsidP="008C1C58">
      <w:pPr>
        <w:tabs>
          <w:tab w:val="left" w:pos="583"/>
          <w:tab w:val="left" w:pos="585"/>
        </w:tabs>
        <w:spacing w:line="237" w:lineRule="auto"/>
        <w:ind w:right="332"/>
        <w:jc w:val="both"/>
        <w:rPr>
          <w:sz w:val="24"/>
          <w:lang w:val="en-GB"/>
        </w:rPr>
      </w:pPr>
    </w:p>
    <w:p w14:paraId="0234B822" w14:textId="77777777" w:rsidR="009A1AAF" w:rsidRPr="008C1C58" w:rsidRDefault="009A1AAF" w:rsidP="008C1C58">
      <w:pPr>
        <w:tabs>
          <w:tab w:val="left" w:pos="583"/>
          <w:tab w:val="left" w:pos="585"/>
        </w:tabs>
        <w:spacing w:line="237" w:lineRule="auto"/>
        <w:ind w:right="332"/>
        <w:jc w:val="both"/>
        <w:rPr>
          <w:sz w:val="24"/>
          <w:lang w:val="en-GB"/>
        </w:rPr>
      </w:pPr>
    </w:p>
    <w:p w14:paraId="642B739E" w14:textId="41FF992F" w:rsidR="00F62A6B" w:rsidRPr="008C1C58" w:rsidRDefault="00F62A6B" w:rsidP="008C1C58">
      <w:pPr>
        <w:pStyle w:val="ListParagraph"/>
        <w:numPr>
          <w:ilvl w:val="0"/>
          <w:numId w:val="35"/>
        </w:numPr>
        <w:tabs>
          <w:tab w:val="left" w:pos="583"/>
          <w:tab w:val="left" w:pos="585"/>
        </w:tabs>
        <w:spacing w:line="237" w:lineRule="auto"/>
        <w:ind w:right="332"/>
        <w:rPr>
          <w:sz w:val="24"/>
          <w:lang w:val="en-GB"/>
        </w:rPr>
      </w:pPr>
      <w:r w:rsidRPr="008C1C58">
        <w:rPr>
          <w:sz w:val="24"/>
          <w:lang w:val="en-GB"/>
        </w:rPr>
        <w:t xml:space="preserve">For ad hoc aid to be notified under point 86 of the TCTF: </w:t>
      </w:r>
      <w:r w:rsidRPr="008C1C58">
        <w:rPr>
          <w:i/>
          <w:iCs/>
          <w:sz w:val="24"/>
          <w:lang w:val="en-GB"/>
        </w:rPr>
        <w:t>please contact the responsible services within DG Competition.</w:t>
      </w:r>
    </w:p>
    <w:p w14:paraId="545B5AF1" w14:textId="77777777" w:rsidR="00F62A6B" w:rsidRPr="008C1C58" w:rsidRDefault="00F62A6B" w:rsidP="008C1C58">
      <w:pPr>
        <w:jc w:val="both"/>
        <w:rPr>
          <w:sz w:val="24"/>
          <w:lang w:val="en-GB"/>
        </w:rPr>
      </w:pPr>
    </w:p>
    <w:p w14:paraId="0125ADFE" w14:textId="77777777" w:rsidR="00F62A6B" w:rsidRPr="008C1C58" w:rsidRDefault="00F62A6B" w:rsidP="008C1C58">
      <w:pPr>
        <w:jc w:val="both"/>
        <w:rPr>
          <w:sz w:val="24"/>
          <w:lang w:val="en-GB"/>
        </w:rPr>
      </w:pPr>
    </w:p>
    <w:p w14:paraId="0B710B11" w14:textId="77777777" w:rsidR="00F62A6B" w:rsidRPr="008C1C58" w:rsidRDefault="00F62A6B" w:rsidP="008C1C58">
      <w:pPr>
        <w:jc w:val="both"/>
        <w:rPr>
          <w:sz w:val="24"/>
          <w:lang w:val="en-GB"/>
        </w:rPr>
      </w:pPr>
    </w:p>
    <w:p w14:paraId="273FC8FE" w14:textId="77777777" w:rsidR="00F62A6B" w:rsidRPr="008C1C58" w:rsidRDefault="00F62A6B" w:rsidP="008C1C58">
      <w:pPr>
        <w:jc w:val="both"/>
        <w:rPr>
          <w:sz w:val="24"/>
          <w:lang w:val="en-GB"/>
        </w:rPr>
      </w:pPr>
    </w:p>
    <w:p w14:paraId="0EEA802A" w14:textId="33FA5FF3" w:rsidR="00F62A6B" w:rsidRPr="008C1C58" w:rsidRDefault="00F62A6B" w:rsidP="008C1C58">
      <w:pPr>
        <w:jc w:val="both"/>
        <w:rPr>
          <w:sz w:val="24"/>
          <w:lang w:val="en-GB"/>
        </w:rPr>
        <w:sectPr w:rsidR="00F62A6B" w:rsidRPr="008C1C58" w:rsidSect="00096513">
          <w:pgSz w:w="11910" w:h="16840"/>
          <w:pgMar w:top="920" w:right="1559" w:bottom="567" w:left="1480" w:header="720" w:footer="720" w:gutter="0"/>
          <w:cols w:space="720"/>
        </w:sectPr>
      </w:pPr>
    </w:p>
    <w:p w14:paraId="30B07A0F" w14:textId="77777777" w:rsidR="005E3CFF" w:rsidRPr="008C1C58" w:rsidRDefault="00F635FD" w:rsidP="008C1C58">
      <w:pPr>
        <w:spacing w:before="72"/>
        <w:ind w:left="3272"/>
        <w:jc w:val="both"/>
        <w:rPr>
          <w:b/>
          <w:sz w:val="19"/>
          <w:lang w:val="en-GB"/>
        </w:rPr>
      </w:pPr>
      <w:bookmarkStart w:id="21" w:name="Annex_I_-_Language_waiver"/>
      <w:bookmarkEnd w:id="21"/>
      <w:r w:rsidRPr="008C1C58">
        <w:rPr>
          <w:b/>
          <w:sz w:val="24"/>
          <w:lang w:val="en-GB"/>
        </w:rPr>
        <w:lastRenderedPageBreak/>
        <w:t>A</w:t>
      </w:r>
      <w:r w:rsidRPr="008C1C58">
        <w:rPr>
          <w:b/>
          <w:sz w:val="19"/>
          <w:lang w:val="en-GB"/>
        </w:rPr>
        <w:t xml:space="preserve">NNEX </w:t>
      </w:r>
      <w:r w:rsidRPr="008C1C58">
        <w:rPr>
          <w:b/>
          <w:sz w:val="24"/>
          <w:lang w:val="en-GB"/>
        </w:rPr>
        <w:t>I - L</w:t>
      </w:r>
      <w:r w:rsidRPr="008C1C58">
        <w:rPr>
          <w:b/>
          <w:sz w:val="19"/>
          <w:lang w:val="en-GB"/>
        </w:rPr>
        <w:t>ANGUAGE WAIVER</w:t>
      </w:r>
    </w:p>
    <w:p w14:paraId="7D474CA4" w14:textId="77777777" w:rsidR="005E3CFF" w:rsidRPr="008C1C58" w:rsidRDefault="005E3CFF" w:rsidP="008C1C58">
      <w:pPr>
        <w:pStyle w:val="BodyText"/>
        <w:jc w:val="both"/>
        <w:rPr>
          <w:b/>
          <w:sz w:val="26"/>
          <w:lang w:val="en-GB"/>
        </w:rPr>
      </w:pPr>
    </w:p>
    <w:p w14:paraId="33541C73" w14:textId="77777777" w:rsidR="005E3CFF" w:rsidRPr="008C1C58" w:rsidRDefault="005E3CFF" w:rsidP="008C1C58">
      <w:pPr>
        <w:pStyle w:val="BodyText"/>
        <w:jc w:val="both"/>
        <w:rPr>
          <w:b/>
          <w:sz w:val="35"/>
          <w:lang w:val="en-GB"/>
        </w:rPr>
      </w:pPr>
    </w:p>
    <w:p w14:paraId="3CD43EC5" w14:textId="5497702F" w:rsidR="005E3CFF" w:rsidRPr="008C1C58" w:rsidRDefault="00F635FD">
      <w:pPr>
        <w:pStyle w:val="BodyText"/>
        <w:spacing w:line="237" w:lineRule="auto"/>
        <w:ind w:left="215" w:right="252"/>
        <w:jc w:val="both"/>
        <w:rPr>
          <w:lang w:val="en-GB"/>
        </w:rPr>
      </w:pPr>
      <w:r w:rsidRPr="5BAA0A1A">
        <w:rPr>
          <w:lang w:val="en-GB"/>
        </w:rPr>
        <w:t>In order to speed up the processing of the notification, the below language waiver should be provided with the notification, on letterhead of the relevant authorities, dated and signed. Please clearly identify the measure(s) for which the language waiver is provided</w:t>
      </w:r>
      <w:r w:rsidR="572C1279" w:rsidRPr="5BAA0A1A">
        <w:rPr>
          <w:lang w:val="en-GB"/>
        </w:rPr>
        <w:t xml:space="preserve"> </w:t>
      </w:r>
      <w:r w:rsidR="572C1279" w:rsidRPr="00A92002">
        <w:rPr>
          <w:lang w:val="en-GB"/>
        </w:rPr>
        <w:t xml:space="preserve">by including the </w:t>
      </w:r>
      <w:r w:rsidR="00825764" w:rsidRPr="00A92002">
        <w:rPr>
          <w:lang w:val="en-GB"/>
        </w:rPr>
        <w:t>ti</w:t>
      </w:r>
      <w:r w:rsidR="003E67A2" w:rsidRPr="00A92002">
        <w:rPr>
          <w:lang w:val="en-GB"/>
        </w:rPr>
        <w:t>tle provided in SANI</w:t>
      </w:r>
      <w:r w:rsidR="00825764" w:rsidRPr="00A92002">
        <w:rPr>
          <w:lang w:val="en-GB"/>
        </w:rPr>
        <w:t xml:space="preserve"> and the </w:t>
      </w:r>
      <w:r w:rsidR="572C1279" w:rsidRPr="00A92002">
        <w:rPr>
          <w:lang w:val="en-GB"/>
        </w:rPr>
        <w:t>State aid number assigned to the notification</w:t>
      </w:r>
      <w:r w:rsidRPr="5BAA0A1A">
        <w:rPr>
          <w:lang w:val="en-GB"/>
        </w:rPr>
        <w:t>.</w:t>
      </w:r>
    </w:p>
    <w:p w14:paraId="3578E0FC" w14:textId="77777777" w:rsidR="005E3CFF" w:rsidRPr="008C1C58" w:rsidRDefault="005E3CFF" w:rsidP="008C1C58">
      <w:pPr>
        <w:pStyle w:val="BodyText"/>
        <w:jc w:val="both"/>
        <w:rPr>
          <w:sz w:val="26"/>
          <w:lang w:val="en-GB"/>
        </w:rPr>
      </w:pPr>
    </w:p>
    <w:p w14:paraId="795C0015" w14:textId="77777777" w:rsidR="005E3CFF" w:rsidRPr="008C1C58" w:rsidRDefault="005E3CFF" w:rsidP="008C1C58">
      <w:pPr>
        <w:pStyle w:val="BodyText"/>
        <w:jc w:val="both"/>
        <w:rPr>
          <w:sz w:val="26"/>
          <w:lang w:val="en-GB"/>
        </w:rPr>
      </w:pPr>
    </w:p>
    <w:p w14:paraId="597C0BFB" w14:textId="77777777" w:rsidR="005E3CFF" w:rsidRPr="008C1C58" w:rsidRDefault="00F635FD" w:rsidP="008C1C58">
      <w:pPr>
        <w:spacing w:before="163"/>
        <w:ind w:left="216" w:right="238"/>
        <w:jc w:val="both"/>
        <w:rPr>
          <w:i/>
          <w:sz w:val="24"/>
          <w:lang w:val="en-GB"/>
        </w:rPr>
      </w:pPr>
      <w:r w:rsidRPr="008C1C58">
        <w:rPr>
          <w:i/>
          <w:sz w:val="24"/>
          <w:lang w:val="en-GB"/>
        </w:rPr>
        <w:t>Due to the urgent need to adopt and notify a Decision in relation to the present notification relating to [brief description of the scheme subject to the notification], the [national: specify] government agrees exceptionally to waive its rights deriving from Art. 342 TFEU in conjunction with Article 3 of Regulation 1/1958 and to have the planned Decision adopted and notified pursuant to Article 297 of the Treaty in the English language.</w:t>
      </w:r>
    </w:p>
    <w:sectPr w:rsidR="005E3CFF" w:rsidRPr="008C1C58" w:rsidSect="00096513">
      <w:pgSz w:w="11910" w:h="16840"/>
      <w:pgMar w:top="940" w:right="1559" w:bottom="567"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C470D" w14:textId="77777777" w:rsidR="0090642B" w:rsidRDefault="0090642B">
      <w:r>
        <w:separator/>
      </w:r>
    </w:p>
  </w:endnote>
  <w:endnote w:type="continuationSeparator" w:id="0">
    <w:p w14:paraId="5E29D878" w14:textId="77777777" w:rsidR="0090642B" w:rsidRDefault="0090642B">
      <w:r>
        <w:continuationSeparator/>
      </w:r>
    </w:p>
  </w:endnote>
  <w:endnote w:type="continuationNotice" w:id="1">
    <w:p w14:paraId="052482C9" w14:textId="77777777" w:rsidR="0090642B" w:rsidRDefault="00906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F7CD" w14:textId="77777777" w:rsidR="00835208" w:rsidRDefault="00835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3067" w14:textId="77777777" w:rsidR="00835208" w:rsidRDefault="008352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C556" w14:textId="77777777" w:rsidR="00835208" w:rsidRDefault="00835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1D0C4" w14:textId="77777777" w:rsidR="0090642B" w:rsidRDefault="0090642B">
      <w:r>
        <w:separator/>
      </w:r>
    </w:p>
  </w:footnote>
  <w:footnote w:type="continuationSeparator" w:id="0">
    <w:p w14:paraId="5868A530" w14:textId="77777777" w:rsidR="0090642B" w:rsidRDefault="0090642B">
      <w:r>
        <w:continuationSeparator/>
      </w:r>
    </w:p>
  </w:footnote>
  <w:footnote w:type="continuationNotice" w:id="1">
    <w:p w14:paraId="316F27CE" w14:textId="77777777" w:rsidR="0090642B" w:rsidRDefault="0090642B"/>
  </w:footnote>
  <w:footnote w:id="2">
    <w:p w14:paraId="48A4CCCE" w14:textId="27B630F3" w:rsidR="00220A9A" w:rsidRPr="00220A9A" w:rsidRDefault="00220A9A" w:rsidP="00A92002">
      <w:pPr>
        <w:pStyle w:val="FootnoteText"/>
        <w:ind w:left="567" w:hanging="567"/>
      </w:pPr>
      <w:r>
        <w:rPr>
          <w:rStyle w:val="FootnoteReference"/>
        </w:rPr>
        <w:footnoteRef/>
      </w:r>
      <w:r>
        <w:t xml:space="preserve"> </w:t>
      </w:r>
      <w:r w:rsidRPr="00220A9A">
        <w:rPr>
          <w:lang w:val="en-IE"/>
        </w:rPr>
        <w:tab/>
      </w:r>
      <w:r w:rsidRPr="005C3427">
        <w:rPr>
          <w:iCs/>
        </w:rPr>
        <w:t>OJ C 101, 17.3.2023, p. 3</w:t>
      </w:r>
      <w:r>
        <w:rPr>
          <w:iCs/>
        </w:rPr>
        <w:t>.</w:t>
      </w:r>
    </w:p>
  </w:footnote>
  <w:footnote w:id="3">
    <w:p w14:paraId="6058F055" w14:textId="3FBFF70E" w:rsidR="00CD1970" w:rsidRPr="00B963B6" w:rsidRDefault="00CD1970" w:rsidP="00A92002">
      <w:pPr>
        <w:pStyle w:val="FootnoteText"/>
        <w:ind w:left="567" w:hanging="567"/>
        <w:rPr>
          <w:lang w:val="en-IE"/>
        </w:rPr>
      </w:pPr>
      <w:r>
        <w:rPr>
          <w:rStyle w:val="FootnoteReference"/>
        </w:rPr>
        <w:footnoteRef/>
      </w:r>
      <w:r>
        <w:t xml:space="preserve"> </w:t>
      </w:r>
      <w:r>
        <w:rPr>
          <w:lang w:val="en-IE"/>
        </w:rPr>
        <w:tab/>
        <w:t>OJ C 426, 9.11.2022, p.1.</w:t>
      </w:r>
    </w:p>
  </w:footnote>
  <w:footnote w:id="4">
    <w:p w14:paraId="63E70ADB" w14:textId="194D7214" w:rsidR="00220A9A" w:rsidRPr="00220A9A" w:rsidRDefault="00220A9A" w:rsidP="00A92002">
      <w:pPr>
        <w:pStyle w:val="FootnoteText"/>
        <w:ind w:left="567" w:hanging="567"/>
        <w:rPr>
          <w:lang w:val="en-IE"/>
        </w:rPr>
      </w:pPr>
      <w:r>
        <w:rPr>
          <w:rStyle w:val="FootnoteReference"/>
        </w:rPr>
        <w:footnoteRef/>
      </w:r>
      <w:r>
        <w:t xml:space="preserve"> </w:t>
      </w:r>
      <w:r w:rsidRPr="00220A9A">
        <w:rPr>
          <w:lang w:val="en-IE"/>
        </w:rPr>
        <w:tab/>
      </w:r>
      <w:r>
        <w:rPr>
          <w:iCs/>
        </w:rPr>
        <w:t>OJ C 131I, 24.3.2022, p. 1.</w:t>
      </w:r>
    </w:p>
  </w:footnote>
  <w:footnote w:id="5">
    <w:p w14:paraId="6EBEBB35" w14:textId="28D3DE24" w:rsidR="00220A9A" w:rsidRPr="00220A9A" w:rsidRDefault="00220A9A" w:rsidP="00A92002">
      <w:pPr>
        <w:pStyle w:val="FootnoteText"/>
        <w:ind w:left="567" w:hanging="567"/>
      </w:pPr>
      <w:r>
        <w:rPr>
          <w:rStyle w:val="FootnoteReference"/>
        </w:rPr>
        <w:footnoteRef/>
      </w:r>
      <w:r>
        <w:t xml:space="preserve"> </w:t>
      </w:r>
      <w:r>
        <w:tab/>
      </w:r>
      <w:r w:rsidRPr="006B0ADF">
        <w:rPr>
          <w:iCs/>
          <w:lang w:val="en-IE"/>
        </w:rPr>
        <w:t>OJ C 280, 21.7.2022, p. 1</w:t>
      </w:r>
      <w:r>
        <w:rPr>
          <w:iCs/>
          <w:lang w:val="en-IE"/>
        </w:rPr>
        <w:t>.</w:t>
      </w:r>
    </w:p>
  </w:footnote>
  <w:footnote w:id="6">
    <w:p w14:paraId="207763FC" w14:textId="26818761" w:rsidR="00CD1970" w:rsidRPr="00D05DB6" w:rsidRDefault="00CD1970" w:rsidP="00A92002">
      <w:pPr>
        <w:pStyle w:val="FootnoteText"/>
        <w:ind w:left="567" w:hanging="567"/>
        <w:rPr>
          <w:lang w:val="en-GB"/>
        </w:rPr>
      </w:pPr>
      <w:r>
        <w:rPr>
          <w:rStyle w:val="FootnoteReference"/>
        </w:rPr>
        <w:footnoteRef/>
      </w:r>
      <w:r>
        <w:t xml:space="preserve"> </w:t>
      </w:r>
      <w:r>
        <w:tab/>
      </w:r>
      <w:r w:rsidRPr="00D05DB6">
        <w:rPr>
          <w:lang w:val="en-GB"/>
        </w:rPr>
        <w:t>No aid granted before notification of the Commission’s approval.</w:t>
      </w:r>
    </w:p>
  </w:footnote>
  <w:footnote w:id="7">
    <w:p w14:paraId="0F6758A1" w14:textId="51514AE5" w:rsidR="00CD1970" w:rsidRPr="009F271A" w:rsidRDefault="00CD1970" w:rsidP="00A92002">
      <w:pPr>
        <w:spacing w:before="67" w:line="228" w:lineRule="auto"/>
        <w:ind w:left="567" w:right="129" w:hanging="567"/>
        <w:jc w:val="both"/>
        <w:rPr>
          <w:sz w:val="21"/>
          <w:lang w:val="en-GB"/>
        </w:rPr>
      </w:pPr>
      <w:r>
        <w:rPr>
          <w:rStyle w:val="FootnoteReference"/>
        </w:rPr>
        <w:footnoteRef/>
      </w:r>
      <w:r>
        <w:t xml:space="preserve"> </w:t>
      </w:r>
      <w:r>
        <w:tab/>
      </w:r>
      <w:r w:rsidRPr="00707032">
        <w:rPr>
          <w:spacing w:val="-3"/>
          <w:sz w:val="21"/>
          <w:lang w:val="en-GB"/>
        </w:rPr>
        <w:t xml:space="preserve">Commission </w:t>
      </w:r>
      <w:r w:rsidRPr="00707032">
        <w:rPr>
          <w:sz w:val="21"/>
          <w:lang w:val="en-GB"/>
        </w:rPr>
        <w:t xml:space="preserve">Regulation(EU) </w:t>
      </w:r>
      <w:r w:rsidRPr="00707032">
        <w:rPr>
          <w:spacing w:val="-4"/>
          <w:sz w:val="21"/>
          <w:lang w:val="en-GB"/>
        </w:rPr>
        <w:t xml:space="preserve">No </w:t>
      </w:r>
      <w:r w:rsidRPr="00707032">
        <w:rPr>
          <w:spacing w:val="-7"/>
          <w:sz w:val="21"/>
          <w:lang w:val="en-GB"/>
        </w:rPr>
        <w:t xml:space="preserve">1407/2013 </w:t>
      </w:r>
      <w:r w:rsidRPr="00707032">
        <w:rPr>
          <w:spacing w:val="2"/>
          <w:sz w:val="21"/>
          <w:lang w:val="en-GB"/>
        </w:rPr>
        <w:t xml:space="preserve">of </w:t>
      </w:r>
      <w:r w:rsidRPr="00707032">
        <w:rPr>
          <w:spacing w:val="-5"/>
          <w:sz w:val="21"/>
          <w:lang w:val="en-GB"/>
        </w:rPr>
        <w:t xml:space="preserve">18 </w:t>
      </w:r>
      <w:r w:rsidRPr="00707032">
        <w:rPr>
          <w:sz w:val="21"/>
          <w:lang w:val="en-GB"/>
        </w:rPr>
        <w:t xml:space="preserve">December </w:t>
      </w:r>
      <w:r w:rsidRPr="00707032">
        <w:rPr>
          <w:spacing w:val="-7"/>
          <w:sz w:val="21"/>
          <w:lang w:val="en-GB"/>
        </w:rPr>
        <w:t xml:space="preserve">2013 </w:t>
      </w:r>
      <w:r w:rsidRPr="00707032">
        <w:rPr>
          <w:spacing w:val="2"/>
          <w:sz w:val="21"/>
          <w:lang w:val="en-GB"/>
        </w:rPr>
        <w:t xml:space="preserve">on </w:t>
      </w:r>
      <w:r w:rsidRPr="00707032">
        <w:rPr>
          <w:spacing w:val="3"/>
          <w:sz w:val="21"/>
          <w:lang w:val="en-GB"/>
        </w:rPr>
        <w:t xml:space="preserve">the </w:t>
      </w:r>
      <w:r w:rsidRPr="00707032">
        <w:rPr>
          <w:sz w:val="21"/>
          <w:lang w:val="en-GB"/>
        </w:rPr>
        <w:t xml:space="preserve">application </w:t>
      </w:r>
      <w:r w:rsidRPr="00707032">
        <w:rPr>
          <w:spacing w:val="2"/>
          <w:sz w:val="21"/>
          <w:lang w:val="en-GB"/>
        </w:rPr>
        <w:t xml:space="preserve">of </w:t>
      </w:r>
      <w:r w:rsidRPr="00707032">
        <w:rPr>
          <w:spacing w:val="5"/>
          <w:sz w:val="21"/>
          <w:lang w:val="en-GB"/>
        </w:rPr>
        <w:t xml:space="preserve">Articles </w:t>
      </w:r>
      <w:r w:rsidRPr="00707032">
        <w:rPr>
          <w:spacing w:val="3"/>
          <w:sz w:val="21"/>
          <w:lang w:val="en-GB"/>
        </w:rPr>
        <w:t xml:space="preserve">107 </w:t>
      </w:r>
      <w:r w:rsidRPr="00707032">
        <w:rPr>
          <w:spacing w:val="2"/>
          <w:sz w:val="21"/>
          <w:lang w:val="en-GB"/>
        </w:rPr>
        <w:t xml:space="preserve">and </w:t>
      </w:r>
      <w:r w:rsidRPr="00707032">
        <w:rPr>
          <w:spacing w:val="-6"/>
          <w:sz w:val="21"/>
          <w:lang w:val="en-GB"/>
        </w:rPr>
        <w:t xml:space="preserve">108 </w:t>
      </w:r>
      <w:r w:rsidRPr="00707032">
        <w:rPr>
          <w:spacing w:val="2"/>
          <w:sz w:val="21"/>
          <w:lang w:val="en-GB"/>
        </w:rPr>
        <w:t xml:space="preserve">of the </w:t>
      </w:r>
      <w:r w:rsidRPr="00707032">
        <w:rPr>
          <w:sz w:val="21"/>
          <w:lang w:val="en-GB"/>
        </w:rPr>
        <w:t xml:space="preserve">Treaty </w:t>
      </w:r>
      <w:r w:rsidRPr="00707032">
        <w:rPr>
          <w:spacing w:val="2"/>
          <w:sz w:val="21"/>
          <w:lang w:val="en-GB"/>
        </w:rPr>
        <w:t xml:space="preserve">on </w:t>
      </w:r>
      <w:r w:rsidRPr="00707032">
        <w:rPr>
          <w:spacing w:val="3"/>
          <w:sz w:val="21"/>
          <w:lang w:val="en-GB"/>
        </w:rPr>
        <w:t xml:space="preserve">the </w:t>
      </w:r>
      <w:r w:rsidRPr="00707032">
        <w:rPr>
          <w:sz w:val="21"/>
          <w:lang w:val="en-GB"/>
        </w:rPr>
        <w:t xml:space="preserve">Functioning </w:t>
      </w:r>
      <w:r w:rsidRPr="00707032">
        <w:rPr>
          <w:spacing w:val="2"/>
          <w:sz w:val="21"/>
          <w:lang w:val="en-GB"/>
        </w:rPr>
        <w:t xml:space="preserve">of </w:t>
      </w:r>
      <w:r w:rsidRPr="00707032">
        <w:rPr>
          <w:spacing w:val="3"/>
          <w:sz w:val="21"/>
          <w:lang w:val="en-GB"/>
        </w:rPr>
        <w:t xml:space="preserve">the </w:t>
      </w:r>
      <w:r w:rsidRPr="00707032">
        <w:rPr>
          <w:sz w:val="21"/>
          <w:lang w:val="en-GB"/>
        </w:rPr>
        <w:t xml:space="preserve">European Union </w:t>
      </w:r>
      <w:r w:rsidRPr="00707032">
        <w:rPr>
          <w:spacing w:val="1"/>
          <w:sz w:val="21"/>
          <w:lang w:val="en-GB"/>
        </w:rPr>
        <w:t xml:space="preserve">to </w:t>
      </w:r>
      <w:r w:rsidRPr="00707032">
        <w:rPr>
          <w:spacing w:val="2"/>
          <w:sz w:val="21"/>
          <w:lang w:val="en-GB"/>
        </w:rPr>
        <w:t xml:space="preserve">de </w:t>
      </w:r>
      <w:r w:rsidRPr="00707032">
        <w:rPr>
          <w:spacing w:val="-9"/>
          <w:sz w:val="21"/>
          <w:lang w:val="en-GB"/>
        </w:rPr>
        <w:t xml:space="preserve">minimis </w:t>
      </w:r>
      <w:r w:rsidRPr="00707032">
        <w:rPr>
          <w:spacing w:val="-3"/>
          <w:sz w:val="21"/>
          <w:lang w:val="en-GB"/>
        </w:rPr>
        <w:t xml:space="preserve">aid </w:t>
      </w:r>
      <w:r w:rsidRPr="00707032">
        <w:rPr>
          <w:spacing w:val="-5"/>
          <w:sz w:val="21"/>
          <w:lang w:val="en-GB"/>
        </w:rPr>
        <w:t xml:space="preserve">(OJ </w:t>
      </w:r>
      <w:r w:rsidRPr="00707032">
        <w:rPr>
          <w:sz w:val="21"/>
          <w:lang w:val="en-GB"/>
        </w:rPr>
        <w:t xml:space="preserve">L </w:t>
      </w:r>
      <w:r w:rsidRPr="00707032">
        <w:rPr>
          <w:spacing w:val="-7"/>
          <w:sz w:val="21"/>
          <w:lang w:val="en-GB"/>
        </w:rPr>
        <w:t xml:space="preserve">352, </w:t>
      </w:r>
      <w:r w:rsidRPr="00707032">
        <w:rPr>
          <w:spacing w:val="-8"/>
          <w:sz w:val="21"/>
          <w:lang w:val="en-GB"/>
        </w:rPr>
        <w:t xml:space="preserve">24.12.2013, </w:t>
      </w:r>
      <w:r w:rsidRPr="00707032">
        <w:rPr>
          <w:spacing w:val="2"/>
          <w:sz w:val="21"/>
          <w:lang w:val="en-GB"/>
        </w:rPr>
        <w:t xml:space="preserve">p. </w:t>
      </w:r>
      <w:r w:rsidRPr="00707032">
        <w:rPr>
          <w:spacing w:val="-5"/>
          <w:sz w:val="21"/>
          <w:lang w:val="en-GB"/>
        </w:rPr>
        <w:t xml:space="preserve">1), </w:t>
      </w:r>
      <w:r w:rsidRPr="00707032">
        <w:rPr>
          <w:spacing w:val="-3"/>
          <w:sz w:val="21"/>
          <w:lang w:val="en-GB"/>
        </w:rPr>
        <w:t xml:space="preserve">Commission </w:t>
      </w:r>
      <w:r w:rsidRPr="00707032">
        <w:rPr>
          <w:sz w:val="21"/>
          <w:lang w:val="en-GB"/>
        </w:rPr>
        <w:t xml:space="preserve">Regulation </w:t>
      </w:r>
      <w:r w:rsidRPr="00707032">
        <w:rPr>
          <w:spacing w:val="-8"/>
          <w:sz w:val="21"/>
          <w:lang w:val="en-GB"/>
        </w:rPr>
        <w:t xml:space="preserve">(EU) </w:t>
      </w:r>
      <w:r w:rsidRPr="00707032">
        <w:rPr>
          <w:spacing w:val="-4"/>
          <w:sz w:val="21"/>
          <w:lang w:val="en-GB"/>
        </w:rPr>
        <w:t xml:space="preserve">No </w:t>
      </w:r>
      <w:r w:rsidRPr="00707032">
        <w:rPr>
          <w:spacing w:val="-7"/>
          <w:sz w:val="21"/>
          <w:lang w:val="en-GB"/>
        </w:rPr>
        <w:t xml:space="preserve">1408/2013 </w:t>
      </w:r>
      <w:r w:rsidRPr="00707032">
        <w:rPr>
          <w:spacing w:val="2"/>
          <w:sz w:val="21"/>
          <w:lang w:val="en-GB"/>
        </w:rPr>
        <w:t xml:space="preserve">of </w:t>
      </w:r>
      <w:r w:rsidRPr="00707032">
        <w:rPr>
          <w:spacing w:val="-5"/>
          <w:sz w:val="21"/>
          <w:lang w:val="en-GB"/>
        </w:rPr>
        <w:t xml:space="preserve">18 </w:t>
      </w:r>
      <w:r w:rsidRPr="00707032">
        <w:rPr>
          <w:sz w:val="21"/>
          <w:lang w:val="en-GB"/>
        </w:rPr>
        <w:t xml:space="preserve">December </w:t>
      </w:r>
      <w:r w:rsidRPr="00707032">
        <w:rPr>
          <w:spacing w:val="-7"/>
          <w:sz w:val="21"/>
          <w:lang w:val="en-GB"/>
        </w:rPr>
        <w:t xml:space="preserve">2013 </w:t>
      </w:r>
      <w:r w:rsidRPr="00707032">
        <w:rPr>
          <w:spacing w:val="2"/>
          <w:sz w:val="21"/>
          <w:lang w:val="en-GB"/>
        </w:rPr>
        <w:t xml:space="preserve">on </w:t>
      </w:r>
      <w:r w:rsidRPr="00707032">
        <w:rPr>
          <w:spacing w:val="3"/>
          <w:sz w:val="21"/>
          <w:lang w:val="en-GB"/>
        </w:rPr>
        <w:t xml:space="preserve">the </w:t>
      </w:r>
      <w:r w:rsidRPr="00707032">
        <w:rPr>
          <w:sz w:val="21"/>
          <w:lang w:val="en-GB"/>
        </w:rPr>
        <w:t xml:space="preserve">application </w:t>
      </w:r>
      <w:r w:rsidRPr="00707032">
        <w:rPr>
          <w:spacing w:val="2"/>
          <w:sz w:val="21"/>
          <w:lang w:val="en-GB"/>
        </w:rPr>
        <w:t xml:space="preserve">of </w:t>
      </w:r>
      <w:r w:rsidRPr="00707032">
        <w:rPr>
          <w:sz w:val="21"/>
          <w:lang w:val="en-GB"/>
        </w:rPr>
        <w:t xml:space="preserve">Articles </w:t>
      </w:r>
      <w:r w:rsidRPr="00707032">
        <w:rPr>
          <w:spacing w:val="-6"/>
          <w:sz w:val="21"/>
          <w:lang w:val="en-GB"/>
        </w:rPr>
        <w:t xml:space="preserve">107 </w:t>
      </w:r>
      <w:r w:rsidRPr="00707032">
        <w:rPr>
          <w:spacing w:val="2"/>
          <w:sz w:val="21"/>
          <w:lang w:val="en-GB"/>
        </w:rPr>
        <w:t xml:space="preserve">and </w:t>
      </w:r>
      <w:r w:rsidRPr="00707032">
        <w:rPr>
          <w:spacing w:val="-6"/>
          <w:sz w:val="21"/>
          <w:lang w:val="en-GB"/>
        </w:rPr>
        <w:t xml:space="preserve">108 </w:t>
      </w:r>
      <w:r w:rsidRPr="00707032">
        <w:rPr>
          <w:spacing w:val="2"/>
          <w:sz w:val="21"/>
          <w:lang w:val="en-GB"/>
        </w:rPr>
        <w:t xml:space="preserve">of </w:t>
      </w:r>
      <w:r w:rsidRPr="00707032">
        <w:rPr>
          <w:spacing w:val="3"/>
          <w:sz w:val="21"/>
          <w:lang w:val="en-GB"/>
        </w:rPr>
        <w:t xml:space="preserve">the </w:t>
      </w:r>
      <w:r w:rsidRPr="00707032">
        <w:rPr>
          <w:sz w:val="21"/>
          <w:lang w:val="en-GB"/>
        </w:rPr>
        <w:t xml:space="preserve">Treaty </w:t>
      </w:r>
      <w:r w:rsidRPr="00707032">
        <w:rPr>
          <w:spacing w:val="2"/>
          <w:sz w:val="21"/>
          <w:lang w:val="en-GB"/>
        </w:rPr>
        <w:t xml:space="preserve">on </w:t>
      </w:r>
      <w:r w:rsidRPr="00707032">
        <w:rPr>
          <w:spacing w:val="3"/>
          <w:sz w:val="21"/>
          <w:lang w:val="en-GB"/>
        </w:rPr>
        <w:t xml:space="preserve">the </w:t>
      </w:r>
      <w:r w:rsidRPr="00707032">
        <w:rPr>
          <w:sz w:val="21"/>
          <w:lang w:val="en-GB"/>
        </w:rPr>
        <w:t xml:space="preserve">Functioning </w:t>
      </w:r>
      <w:r w:rsidRPr="00707032">
        <w:rPr>
          <w:spacing w:val="2"/>
          <w:sz w:val="21"/>
          <w:lang w:val="en-GB"/>
        </w:rPr>
        <w:t xml:space="preserve">of </w:t>
      </w:r>
      <w:r w:rsidRPr="00707032">
        <w:rPr>
          <w:spacing w:val="3"/>
          <w:sz w:val="21"/>
          <w:lang w:val="en-GB"/>
        </w:rPr>
        <w:t xml:space="preserve">the </w:t>
      </w:r>
      <w:r w:rsidRPr="00707032">
        <w:rPr>
          <w:sz w:val="21"/>
          <w:lang w:val="en-GB"/>
        </w:rPr>
        <w:t xml:space="preserve">European Union </w:t>
      </w:r>
      <w:r w:rsidRPr="00707032">
        <w:rPr>
          <w:spacing w:val="1"/>
          <w:sz w:val="21"/>
          <w:lang w:val="en-GB"/>
        </w:rPr>
        <w:t xml:space="preserve">to </w:t>
      </w:r>
      <w:r w:rsidRPr="00707032">
        <w:rPr>
          <w:spacing w:val="2"/>
          <w:sz w:val="21"/>
          <w:lang w:val="en-GB"/>
        </w:rPr>
        <w:t xml:space="preserve">de </w:t>
      </w:r>
      <w:r w:rsidRPr="00707032">
        <w:rPr>
          <w:spacing w:val="-9"/>
          <w:sz w:val="21"/>
          <w:lang w:val="en-GB"/>
        </w:rPr>
        <w:t xml:space="preserve">minimis </w:t>
      </w:r>
      <w:r w:rsidRPr="00707032">
        <w:rPr>
          <w:spacing w:val="-3"/>
          <w:sz w:val="21"/>
          <w:lang w:val="en-GB"/>
        </w:rPr>
        <w:t xml:space="preserve">aid </w:t>
      </w:r>
      <w:r w:rsidRPr="00707032">
        <w:rPr>
          <w:spacing w:val="-5"/>
          <w:sz w:val="21"/>
          <w:lang w:val="en-GB"/>
        </w:rPr>
        <w:t xml:space="preserve">in </w:t>
      </w:r>
      <w:r w:rsidRPr="00707032">
        <w:rPr>
          <w:spacing w:val="2"/>
          <w:sz w:val="21"/>
          <w:lang w:val="en-GB"/>
        </w:rPr>
        <w:t xml:space="preserve">the </w:t>
      </w:r>
      <w:r w:rsidRPr="00707032">
        <w:rPr>
          <w:sz w:val="21"/>
          <w:lang w:val="en-GB"/>
        </w:rPr>
        <w:t xml:space="preserve">agriculture </w:t>
      </w:r>
      <w:r w:rsidRPr="00707032">
        <w:rPr>
          <w:spacing w:val="5"/>
          <w:sz w:val="21"/>
          <w:lang w:val="en-GB"/>
        </w:rPr>
        <w:t xml:space="preserve">sector </w:t>
      </w:r>
      <w:r w:rsidRPr="00707032">
        <w:rPr>
          <w:spacing w:val="-5"/>
          <w:sz w:val="21"/>
          <w:lang w:val="en-GB"/>
        </w:rPr>
        <w:t xml:space="preserve">(OJ </w:t>
      </w:r>
      <w:r w:rsidRPr="00707032">
        <w:rPr>
          <w:sz w:val="21"/>
          <w:lang w:val="en-GB"/>
        </w:rPr>
        <w:t xml:space="preserve">L </w:t>
      </w:r>
      <w:r w:rsidRPr="00707032">
        <w:rPr>
          <w:spacing w:val="-7"/>
          <w:sz w:val="21"/>
          <w:lang w:val="en-GB"/>
        </w:rPr>
        <w:t xml:space="preserve">352, 24.12.2013 </w:t>
      </w:r>
      <w:r w:rsidRPr="00707032">
        <w:rPr>
          <w:spacing w:val="2"/>
          <w:sz w:val="21"/>
          <w:lang w:val="en-GB"/>
        </w:rPr>
        <w:t xml:space="preserve">p. </w:t>
      </w:r>
      <w:r w:rsidRPr="00707032">
        <w:rPr>
          <w:spacing w:val="-5"/>
          <w:sz w:val="21"/>
          <w:lang w:val="en-GB"/>
        </w:rPr>
        <w:t xml:space="preserve">9), </w:t>
      </w:r>
      <w:r w:rsidRPr="00707032">
        <w:rPr>
          <w:spacing w:val="-3"/>
          <w:sz w:val="21"/>
          <w:lang w:val="en-GB"/>
        </w:rPr>
        <w:t xml:space="preserve">Commission </w:t>
      </w:r>
      <w:r w:rsidRPr="00707032">
        <w:rPr>
          <w:sz w:val="21"/>
          <w:lang w:val="en-GB"/>
        </w:rPr>
        <w:t xml:space="preserve">Regulation </w:t>
      </w:r>
      <w:r w:rsidRPr="00707032">
        <w:rPr>
          <w:spacing w:val="-8"/>
          <w:sz w:val="21"/>
          <w:lang w:val="en-GB"/>
        </w:rPr>
        <w:t xml:space="preserve">(EU) </w:t>
      </w:r>
      <w:r w:rsidRPr="00707032">
        <w:rPr>
          <w:spacing w:val="-4"/>
          <w:sz w:val="21"/>
          <w:lang w:val="en-GB"/>
        </w:rPr>
        <w:t xml:space="preserve">No </w:t>
      </w:r>
      <w:r w:rsidRPr="00707032">
        <w:rPr>
          <w:spacing w:val="-6"/>
          <w:sz w:val="21"/>
          <w:lang w:val="en-GB"/>
        </w:rPr>
        <w:t>717/2014</w:t>
      </w:r>
      <w:r w:rsidRPr="00707032">
        <w:rPr>
          <w:spacing w:val="2"/>
          <w:sz w:val="21"/>
          <w:lang w:val="en-GB"/>
        </w:rPr>
        <w:t xml:space="preserve"> of</w:t>
      </w:r>
      <w:r w:rsidRPr="00707032">
        <w:rPr>
          <w:spacing w:val="-10"/>
          <w:sz w:val="21"/>
          <w:lang w:val="en-GB"/>
        </w:rPr>
        <w:t xml:space="preserve"> </w:t>
      </w:r>
      <w:r w:rsidRPr="00707032">
        <w:rPr>
          <w:spacing w:val="-5"/>
          <w:sz w:val="21"/>
          <w:lang w:val="en-GB"/>
        </w:rPr>
        <w:t>27</w:t>
      </w:r>
      <w:r w:rsidRPr="00707032">
        <w:rPr>
          <w:spacing w:val="2"/>
          <w:sz w:val="21"/>
          <w:lang w:val="en-GB"/>
        </w:rPr>
        <w:t xml:space="preserve"> June</w:t>
      </w:r>
      <w:r w:rsidRPr="00707032">
        <w:rPr>
          <w:spacing w:val="-17"/>
          <w:sz w:val="21"/>
          <w:lang w:val="en-GB"/>
        </w:rPr>
        <w:t xml:space="preserve"> </w:t>
      </w:r>
      <w:r w:rsidRPr="00707032">
        <w:rPr>
          <w:spacing w:val="-7"/>
          <w:sz w:val="21"/>
          <w:lang w:val="en-GB"/>
        </w:rPr>
        <w:t>2014</w:t>
      </w:r>
      <w:r w:rsidRPr="00707032">
        <w:rPr>
          <w:spacing w:val="-13"/>
          <w:sz w:val="21"/>
          <w:lang w:val="en-GB"/>
        </w:rPr>
        <w:t xml:space="preserve"> </w:t>
      </w:r>
      <w:r w:rsidRPr="00707032">
        <w:rPr>
          <w:spacing w:val="2"/>
          <w:sz w:val="21"/>
          <w:lang w:val="en-GB"/>
        </w:rPr>
        <w:t>on</w:t>
      </w:r>
      <w:r w:rsidRPr="00707032">
        <w:rPr>
          <w:spacing w:val="-13"/>
          <w:sz w:val="21"/>
          <w:lang w:val="en-GB"/>
        </w:rPr>
        <w:t xml:space="preserve"> </w:t>
      </w:r>
      <w:r w:rsidRPr="00707032">
        <w:rPr>
          <w:spacing w:val="2"/>
          <w:sz w:val="21"/>
          <w:lang w:val="en-GB"/>
        </w:rPr>
        <w:t>the</w:t>
      </w:r>
      <w:r w:rsidRPr="00707032">
        <w:rPr>
          <w:spacing w:val="-17"/>
          <w:sz w:val="21"/>
          <w:lang w:val="en-GB"/>
        </w:rPr>
        <w:t xml:space="preserve"> </w:t>
      </w:r>
      <w:r w:rsidRPr="00707032">
        <w:rPr>
          <w:sz w:val="21"/>
          <w:lang w:val="en-GB"/>
        </w:rPr>
        <w:t>application of</w:t>
      </w:r>
      <w:r w:rsidRPr="00707032">
        <w:rPr>
          <w:spacing w:val="-26"/>
          <w:sz w:val="21"/>
          <w:lang w:val="en-GB"/>
        </w:rPr>
        <w:t xml:space="preserve"> </w:t>
      </w:r>
      <w:r w:rsidRPr="00707032">
        <w:rPr>
          <w:sz w:val="21"/>
          <w:lang w:val="en-GB"/>
        </w:rPr>
        <w:t>Articles</w:t>
      </w:r>
      <w:r w:rsidRPr="00707032">
        <w:rPr>
          <w:spacing w:val="-6"/>
          <w:sz w:val="21"/>
          <w:lang w:val="en-GB"/>
        </w:rPr>
        <w:t xml:space="preserve"> 107</w:t>
      </w:r>
      <w:r w:rsidRPr="00707032">
        <w:rPr>
          <w:spacing w:val="-29"/>
          <w:sz w:val="21"/>
          <w:lang w:val="en-GB"/>
        </w:rPr>
        <w:t xml:space="preserve"> </w:t>
      </w:r>
      <w:r w:rsidRPr="00707032">
        <w:rPr>
          <w:spacing w:val="1"/>
          <w:sz w:val="21"/>
          <w:lang w:val="en-GB"/>
        </w:rPr>
        <w:t>and</w:t>
      </w:r>
      <w:r w:rsidRPr="00707032">
        <w:rPr>
          <w:spacing w:val="-13"/>
          <w:sz w:val="21"/>
          <w:lang w:val="en-GB"/>
        </w:rPr>
        <w:t xml:space="preserve"> </w:t>
      </w:r>
      <w:r w:rsidRPr="00707032">
        <w:rPr>
          <w:spacing w:val="-6"/>
          <w:sz w:val="21"/>
          <w:lang w:val="en-GB"/>
        </w:rPr>
        <w:t>108</w:t>
      </w:r>
      <w:r w:rsidRPr="00707032">
        <w:rPr>
          <w:spacing w:val="-13"/>
          <w:sz w:val="21"/>
          <w:lang w:val="en-GB"/>
        </w:rPr>
        <w:t xml:space="preserve"> </w:t>
      </w:r>
      <w:r w:rsidRPr="00707032">
        <w:rPr>
          <w:spacing w:val="2"/>
          <w:sz w:val="21"/>
          <w:lang w:val="en-GB"/>
        </w:rPr>
        <w:t>of</w:t>
      </w:r>
      <w:r w:rsidRPr="00707032">
        <w:rPr>
          <w:spacing w:val="-26"/>
          <w:sz w:val="21"/>
          <w:lang w:val="en-GB"/>
        </w:rPr>
        <w:t xml:space="preserve"> </w:t>
      </w:r>
      <w:r w:rsidRPr="00707032">
        <w:rPr>
          <w:spacing w:val="2"/>
          <w:sz w:val="21"/>
          <w:lang w:val="en-GB"/>
        </w:rPr>
        <w:t>the</w:t>
      </w:r>
      <w:r w:rsidRPr="00707032">
        <w:rPr>
          <w:spacing w:val="-17"/>
          <w:sz w:val="21"/>
          <w:lang w:val="en-GB"/>
        </w:rPr>
        <w:t xml:space="preserve"> </w:t>
      </w:r>
      <w:r w:rsidRPr="00707032">
        <w:rPr>
          <w:sz w:val="21"/>
          <w:lang w:val="en-GB"/>
        </w:rPr>
        <w:t>Treaty</w:t>
      </w:r>
      <w:r w:rsidRPr="00707032">
        <w:rPr>
          <w:spacing w:val="-13"/>
          <w:sz w:val="21"/>
          <w:lang w:val="en-GB"/>
        </w:rPr>
        <w:t xml:space="preserve"> </w:t>
      </w:r>
      <w:r w:rsidRPr="00707032">
        <w:rPr>
          <w:spacing w:val="2"/>
          <w:sz w:val="21"/>
          <w:lang w:val="en-GB"/>
        </w:rPr>
        <w:t>on</w:t>
      </w:r>
      <w:r w:rsidRPr="00707032">
        <w:rPr>
          <w:spacing w:val="-13"/>
          <w:sz w:val="21"/>
          <w:lang w:val="en-GB"/>
        </w:rPr>
        <w:t xml:space="preserve"> </w:t>
      </w:r>
      <w:r w:rsidRPr="00707032">
        <w:rPr>
          <w:spacing w:val="3"/>
          <w:sz w:val="21"/>
          <w:lang w:val="en-GB"/>
        </w:rPr>
        <w:t>the</w:t>
      </w:r>
      <w:r w:rsidRPr="00707032">
        <w:rPr>
          <w:spacing w:val="-33"/>
          <w:sz w:val="21"/>
          <w:lang w:val="en-GB"/>
        </w:rPr>
        <w:t xml:space="preserve"> </w:t>
      </w:r>
      <w:r w:rsidRPr="00707032">
        <w:rPr>
          <w:sz w:val="21"/>
          <w:lang w:val="en-GB"/>
        </w:rPr>
        <w:t xml:space="preserve">Functioning </w:t>
      </w:r>
      <w:r w:rsidRPr="00707032">
        <w:rPr>
          <w:spacing w:val="2"/>
          <w:sz w:val="21"/>
          <w:lang w:val="en-GB"/>
        </w:rPr>
        <w:t>of</w:t>
      </w:r>
      <w:r w:rsidRPr="00707032">
        <w:rPr>
          <w:spacing w:val="-12"/>
          <w:sz w:val="21"/>
          <w:lang w:val="en-GB"/>
        </w:rPr>
        <w:t xml:space="preserve"> </w:t>
      </w:r>
      <w:r w:rsidRPr="00707032">
        <w:rPr>
          <w:spacing w:val="3"/>
          <w:sz w:val="21"/>
          <w:lang w:val="en-GB"/>
        </w:rPr>
        <w:t>the</w:t>
      </w:r>
      <w:r w:rsidRPr="00707032">
        <w:rPr>
          <w:spacing w:val="-18"/>
          <w:sz w:val="21"/>
          <w:lang w:val="en-GB"/>
        </w:rPr>
        <w:t xml:space="preserve"> </w:t>
      </w:r>
      <w:r w:rsidRPr="00707032">
        <w:rPr>
          <w:sz w:val="21"/>
          <w:lang w:val="en-GB"/>
        </w:rPr>
        <w:t>European</w:t>
      </w:r>
      <w:r w:rsidRPr="00707032">
        <w:rPr>
          <w:spacing w:val="-30"/>
          <w:sz w:val="21"/>
          <w:lang w:val="en-GB"/>
        </w:rPr>
        <w:t xml:space="preserve"> </w:t>
      </w:r>
      <w:r w:rsidRPr="00707032">
        <w:rPr>
          <w:spacing w:val="2"/>
          <w:sz w:val="21"/>
          <w:lang w:val="en-GB"/>
        </w:rPr>
        <w:t>Union to</w:t>
      </w:r>
      <w:r w:rsidRPr="00707032">
        <w:rPr>
          <w:spacing w:val="-14"/>
          <w:sz w:val="21"/>
          <w:lang w:val="en-GB"/>
        </w:rPr>
        <w:t xml:space="preserve"> </w:t>
      </w:r>
      <w:r w:rsidRPr="00707032">
        <w:rPr>
          <w:spacing w:val="2"/>
          <w:sz w:val="21"/>
          <w:lang w:val="en-GB"/>
        </w:rPr>
        <w:t>de</w:t>
      </w:r>
      <w:r w:rsidRPr="00707032">
        <w:rPr>
          <w:spacing w:val="-18"/>
          <w:sz w:val="21"/>
          <w:lang w:val="en-GB"/>
        </w:rPr>
        <w:t xml:space="preserve"> </w:t>
      </w:r>
      <w:r w:rsidRPr="00707032">
        <w:rPr>
          <w:spacing w:val="-9"/>
          <w:sz w:val="21"/>
          <w:lang w:val="en-GB"/>
        </w:rPr>
        <w:t>minimis</w:t>
      </w:r>
      <w:r w:rsidRPr="00707032">
        <w:rPr>
          <w:spacing w:val="-8"/>
          <w:sz w:val="21"/>
          <w:lang w:val="en-GB"/>
        </w:rPr>
        <w:t xml:space="preserve"> </w:t>
      </w:r>
      <w:r w:rsidRPr="00707032">
        <w:rPr>
          <w:spacing w:val="-3"/>
          <w:sz w:val="21"/>
          <w:lang w:val="en-GB"/>
        </w:rPr>
        <w:t>aid</w:t>
      </w:r>
      <w:r w:rsidRPr="00707032">
        <w:rPr>
          <w:sz w:val="21"/>
          <w:lang w:val="en-GB"/>
        </w:rPr>
        <w:t xml:space="preserve"> </w:t>
      </w:r>
      <w:r w:rsidRPr="00707032">
        <w:rPr>
          <w:spacing w:val="-5"/>
          <w:sz w:val="21"/>
          <w:lang w:val="en-GB"/>
        </w:rPr>
        <w:t>in</w:t>
      </w:r>
      <w:r w:rsidRPr="00707032">
        <w:rPr>
          <w:spacing w:val="-14"/>
          <w:sz w:val="21"/>
          <w:lang w:val="en-GB"/>
        </w:rPr>
        <w:t xml:space="preserve"> </w:t>
      </w:r>
      <w:r w:rsidRPr="00707032">
        <w:rPr>
          <w:spacing w:val="2"/>
          <w:sz w:val="21"/>
          <w:lang w:val="en-GB"/>
        </w:rPr>
        <w:t>the</w:t>
      </w:r>
      <w:r w:rsidRPr="00707032">
        <w:rPr>
          <w:spacing w:val="-18"/>
          <w:sz w:val="21"/>
          <w:lang w:val="en-GB"/>
        </w:rPr>
        <w:t xml:space="preserve"> </w:t>
      </w:r>
      <w:r w:rsidRPr="00707032">
        <w:rPr>
          <w:sz w:val="21"/>
          <w:lang w:val="en-GB"/>
        </w:rPr>
        <w:t>fishery</w:t>
      </w:r>
      <w:r w:rsidRPr="00707032">
        <w:rPr>
          <w:spacing w:val="-14"/>
          <w:sz w:val="21"/>
          <w:lang w:val="en-GB"/>
        </w:rPr>
        <w:t xml:space="preserve"> </w:t>
      </w:r>
      <w:r w:rsidRPr="00707032">
        <w:rPr>
          <w:spacing w:val="2"/>
          <w:sz w:val="21"/>
          <w:lang w:val="en-GB"/>
        </w:rPr>
        <w:t>and</w:t>
      </w:r>
      <w:r w:rsidRPr="00707032">
        <w:rPr>
          <w:spacing w:val="-14"/>
          <w:sz w:val="21"/>
          <w:lang w:val="en-GB"/>
        </w:rPr>
        <w:t xml:space="preserve"> </w:t>
      </w:r>
      <w:r w:rsidRPr="00707032">
        <w:rPr>
          <w:spacing w:val="-4"/>
          <w:sz w:val="21"/>
          <w:lang w:val="en-GB"/>
        </w:rPr>
        <w:t>aquaculture</w:t>
      </w:r>
      <w:r w:rsidRPr="00707032">
        <w:rPr>
          <w:spacing w:val="-18"/>
          <w:sz w:val="21"/>
          <w:lang w:val="en-GB"/>
        </w:rPr>
        <w:t xml:space="preserve"> </w:t>
      </w:r>
      <w:r w:rsidRPr="00707032">
        <w:rPr>
          <w:sz w:val="21"/>
          <w:lang w:val="en-GB"/>
        </w:rPr>
        <w:t>sector</w:t>
      </w:r>
      <w:r w:rsidRPr="00707032">
        <w:rPr>
          <w:spacing w:val="-27"/>
          <w:sz w:val="21"/>
          <w:lang w:val="en-GB"/>
        </w:rPr>
        <w:t xml:space="preserve"> </w:t>
      </w:r>
      <w:r w:rsidRPr="00707032">
        <w:rPr>
          <w:spacing w:val="-5"/>
          <w:sz w:val="21"/>
          <w:lang w:val="en-GB"/>
        </w:rPr>
        <w:t>(OJ</w:t>
      </w:r>
      <w:r w:rsidRPr="00707032">
        <w:rPr>
          <w:spacing w:val="-23"/>
          <w:sz w:val="21"/>
          <w:lang w:val="en-GB"/>
        </w:rPr>
        <w:t xml:space="preserve"> </w:t>
      </w:r>
      <w:r w:rsidRPr="00707032">
        <w:rPr>
          <w:sz w:val="21"/>
          <w:lang w:val="en-GB"/>
        </w:rPr>
        <w:t>L</w:t>
      </w:r>
      <w:r w:rsidRPr="00707032">
        <w:rPr>
          <w:spacing w:val="-21"/>
          <w:sz w:val="21"/>
          <w:lang w:val="en-GB"/>
        </w:rPr>
        <w:t xml:space="preserve"> </w:t>
      </w:r>
      <w:r w:rsidRPr="00707032">
        <w:rPr>
          <w:spacing w:val="-7"/>
          <w:sz w:val="21"/>
          <w:lang w:val="en-GB"/>
        </w:rPr>
        <w:t>190,</w:t>
      </w:r>
      <w:r w:rsidRPr="00707032">
        <w:rPr>
          <w:spacing w:val="5"/>
          <w:sz w:val="21"/>
          <w:lang w:val="en-GB"/>
        </w:rPr>
        <w:t xml:space="preserve"> </w:t>
      </w:r>
      <w:r w:rsidRPr="00707032">
        <w:rPr>
          <w:spacing w:val="-7"/>
          <w:sz w:val="21"/>
          <w:lang w:val="en-GB"/>
        </w:rPr>
        <w:t>28.6.2014,</w:t>
      </w:r>
      <w:r w:rsidRPr="00707032">
        <w:rPr>
          <w:spacing w:val="20"/>
          <w:sz w:val="21"/>
          <w:lang w:val="en-GB"/>
        </w:rPr>
        <w:t xml:space="preserve"> </w:t>
      </w:r>
      <w:r w:rsidRPr="00707032">
        <w:rPr>
          <w:spacing w:val="10"/>
          <w:sz w:val="21"/>
          <w:lang w:val="en-GB"/>
        </w:rPr>
        <w:t>p.</w:t>
      </w:r>
      <w:r w:rsidRPr="00707032">
        <w:rPr>
          <w:spacing w:val="-6"/>
          <w:sz w:val="21"/>
          <w:lang w:val="en-GB"/>
        </w:rPr>
        <w:t xml:space="preserve">45) </w:t>
      </w:r>
      <w:r w:rsidRPr="00707032">
        <w:rPr>
          <w:spacing w:val="1"/>
          <w:sz w:val="21"/>
          <w:lang w:val="en-GB"/>
        </w:rPr>
        <w:t xml:space="preserve">and </w:t>
      </w:r>
      <w:r w:rsidRPr="00707032">
        <w:rPr>
          <w:spacing w:val="-3"/>
          <w:sz w:val="21"/>
          <w:lang w:val="en-GB"/>
        </w:rPr>
        <w:t xml:space="preserve">Commission </w:t>
      </w:r>
      <w:r w:rsidRPr="00707032">
        <w:rPr>
          <w:sz w:val="21"/>
          <w:lang w:val="en-GB"/>
        </w:rPr>
        <w:t xml:space="preserve">Regulation </w:t>
      </w:r>
      <w:r w:rsidRPr="00707032">
        <w:rPr>
          <w:spacing w:val="-8"/>
          <w:sz w:val="21"/>
          <w:lang w:val="en-GB"/>
        </w:rPr>
        <w:t xml:space="preserve">(EU) </w:t>
      </w:r>
      <w:r w:rsidRPr="00707032">
        <w:rPr>
          <w:spacing w:val="-4"/>
          <w:sz w:val="21"/>
          <w:lang w:val="en-GB"/>
        </w:rPr>
        <w:t xml:space="preserve">No </w:t>
      </w:r>
      <w:r w:rsidRPr="00707032">
        <w:rPr>
          <w:spacing w:val="-6"/>
          <w:sz w:val="21"/>
          <w:lang w:val="en-GB"/>
        </w:rPr>
        <w:t xml:space="preserve">360/2012 </w:t>
      </w:r>
      <w:r w:rsidRPr="00707032">
        <w:rPr>
          <w:spacing w:val="2"/>
          <w:sz w:val="21"/>
          <w:lang w:val="en-GB"/>
        </w:rPr>
        <w:t xml:space="preserve">of </w:t>
      </w:r>
      <w:r w:rsidRPr="00707032">
        <w:rPr>
          <w:spacing w:val="-5"/>
          <w:sz w:val="21"/>
          <w:lang w:val="en-GB"/>
        </w:rPr>
        <w:t xml:space="preserve">25 </w:t>
      </w:r>
      <w:r w:rsidRPr="00707032">
        <w:rPr>
          <w:sz w:val="21"/>
          <w:lang w:val="en-GB"/>
        </w:rPr>
        <w:t xml:space="preserve">April </w:t>
      </w:r>
      <w:r w:rsidRPr="00707032">
        <w:rPr>
          <w:spacing w:val="-7"/>
          <w:sz w:val="21"/>
          <w:lang w:val="en-GB"/>
        </w:rPr>
        <w:t xml:space="preserve">2012 </w:t>
      </w:r>
      <w:r w:rsidRPr="00707032">
        <w:rPr>
          <w:spacing w:val="2"/>
          <w:sz w:val="21"/>
          <w:lang w:val="en-GB"/>
        </w:rPr>
        <w:t xml:space="preserve">on the </w:t>
      </w:r>
      <w:r w:rsidRPr="00707032">
        <w:rPr>
          <w:sz w:val="21"/>
          <w:lang w:val="en-GB"/>
        </w:rPr>
        <w:t xml:space="preserve">application </w:t>
      </w:r>
      <w:r w:rsidRPr="00707032">
        <w:rPr>
          <w:spacing w:val="2"/>
          <w:sz w:val="21"/>
          <w:lang w:val="en-GB"/>
        </w:rPr>
        <w:t xml:space="preserve">of </w:t>
      </w:r>
      <w:r w:rsidRPr="00707032">
        <w:rPr>
          <w:sz w:val="21"/>
          <w:lang w:val="en-GB"/>
        </w:rPr>
        <w:t xml:space="preserve">Articles </w:t>
      </w:r>
      <w:r w:rsidRPr="00707032">
        <w:rPr>
          <w:spacing w:val="-6"/>
          <w:sz w:val="21"/>
          <w:lang w:val="en-GB"/>
        </w:rPr>
        <w:t xml:space="preserve">107 </w:t>
      </w:r>
      <w:r w:rsidRPr="00707032">
        <w:rPr>
          <w:spacing w:val="2"/>
          <w:sz w:val="21"/>
          <w:lang w:val="en-GB"/>
        </w:rPr>
        <w:t xml:space="preserve">and </w:t>
      </w:r>
      <w:r w:rsidRPr="00707032">
        <w:rPr>
          <w:spacing w:val="-6"/>
          <w:sz w:val="21"/>
          <w:lang w:val="en-GB"/>
        </w:rPr>
        <w:t xml:space="preserve">108 </w:t>
      </w:r>
      <w:r w:rsidRPr="00707032">
        <w:rPr>
          <w:spacing w:val="2"/>
          <w:sz w:val="21"/>
          <w:lang w:val="en-GB"/>
        </w:rPr>
        <w:t xml:space="preserve">of the </w:t>
      </w:r>
      <w:r w:rsidRPr="00707032">
        <w:rPr>
          <w:sz w:val="21"/>
          <w:lang w:val="en-GB"/>
        </w:rPr>
        <w:t xml:space="preserve">Treaty </w:t>
      </w:r>
      <w:r w:rsidRPr="00707032">
        <w:rPr>
          <w:spacing w:val="2"/>
          <w:sz w:val="21"/>
          <w:lang w:val="en-GB"/>
        </w:rPr>
        <w:t xml:space="preserve">on the </w:t>
      </w:r>
      <w:r w:rsidRPr="00707032">
        <w:rPr>
          <w:sz w:val="21"/>
          <w:lang w:val="en-GB"/>
        </w:rPr>
        <w:t xml:space="preserve">Functioning </w:t>
      </w:r>
      <w:r w:rsidRPr="00707032">
        <w:rPr>
          <w:spacing w:val="2"/>
          <w:sz w:val="21"/>
          <w:lang w:val="en-GB"/>
        </w:rPr>
        <w:t xml:space="preserve">of </w:t>
      </w:r>
      <w:r w:rsidRPr="00707032">
        <w:rPr>
          <w:spacing w:val="3"/>
          <w:sz w:val="21"/>
          <w:lang w:val="en-GB"/>
        </w:rPr>
        <w:t xml:space="preserve">the </w:t>
      </w:r>
      <w:r w:rsidRPr="00707032">
        <w:rPr>
          <w:sz w:val="21"/>
          <w:lang w:val="en-GB"/>
        </w:rPr>
        <w:t xml:space="preserve">European Union </w:t>
      </w:r>
      <w:r w:rsidRPr="00707032">
        <w:rPr>
          <w:spacing w:val="1"/>
          <w:sz w:val="21"/>
          <w:lang w:val="en-GB"/>
        </w:rPr>
        <w:t xml:space="preserve">to </w:t>
      </w:r>
      <w:r w:rsidRPr="00707032">
        <w:rPr>
          <w:spacing w:val="2"/>
          <w:sz w:val="21"/>
          <w:lang w:val="en-GB"/>
        </w:rPr>
        <w:t xml:space="preserve">de </w:t>
      </w:r>
      <w:r w:rsidRPr="00707032">
        <w:rPr>
          <w:spacing w:val="-9"/>
          <w:sz w:val="21"/>
          <w:lang w:val="en-GB"/>
        </w:rPr>
        <w:t xml:space="preserve">minimis </w:t>
      </w:r>
      <w:r w:rsidRPr="00707032">
        <w:rPr>
          <w:spacing w:val="-3"/>
          <w:sz w:val="21"/>
          <w:lang w:val="en-GB"/>
        </w:rPr>
        <w:t xml:space="preserve">aid </w:t>
      </w:r>
      <w:r w:rsidRPr="00707032">
        <w:rPr>
          <w:spacing w:val="1"/>
          <w:sz w:val="21"/>
          <w:lang w:val="en-GB"/>
        </w:rPr>
        <w:t xml:space="preserve">granted to </w:t>
      </w:r>
      <w:r w:rsidRPr="00707032">
        <w:rPr>
          <w:sz w:val="21"/>
          <w:lang w:val="en-GB"/>
        </w:rPr>
        <w:t xml:space="preserve">undertakings </w:t>
      </w:r>
      <w:r w:rsidRPr="00707032">
        <w:rPr>
          <w:spacing w:val="-3"/>
          <w:sz w:val="21"/>
          <w:lang w:val="en-GB"/>
        </w:rPr>
        <w:t xml:space="preserve">providing </w:t>
      </w:r>
      <w:r w:rsidRPr="00707032">
        <w:rPr>
          <w:sz w:val="21"/>
          <w:lang w:val="en-GB"/>
        </w:rPr>
        <w:t xml:space="preserve">services </w:t>
      </w:r>
      <w:r w:rsidRPr="00707032">
        <w:rPr>
          <w:spacing w:val="2"/>
          <w:sz w:val="21"/>
          <w:lang w:val="en-GB"/>
        </w:rPr>
        <w:t>of</w:t>
      </w:r>
      <w:r w:rsidRPr="00707032">
        <w:rPr>
          <w:spacing w:val="1"/>
          <w:sz w:val="21"/>
          <w:lang w:val="en-GB"/>
        </w:rPr>
        <w:t xml:space="preserve"> </w:t>
      </w:r>
      <w:r w:rsidRPr="00707032">
        <w:rPr>
          <w:sz w:val="21"/>
          <w:lang w:val="en-GB"/>
        </w:rPr>
        <w:t xml:space="preserve">general economic interest </w:t>
      </w:r>
      <w:r w:rsidRPr="00707032">
        <w:rPr>
          <w:spacing w:val="-5"/>
          <w:sz w:val="21"/>
          <w:lang w:val="en-GB"/>
        </w:rPr>
        <w:t xml:space="preserve">(OJ </w:t>
      </w:r>
      <w:r w:rsidRPr="00707032">
        <w:rPr>
          <w:sz w:val="21"/>
          <w:lang w:val="en-GB"/>
        </w:rPr>
        <w:t xml:space="preserve">L </w:t>
      </w:r>
      <w:r w:rsidRPr="00707032">
        <w:rPr>
          <w:spacing w:val="-6"/>
          <w:sz w:val="21"/>
          <w:lang w:val="en-GB"/>
        </w:rPr>
        <w:t xml:space="preserve">114 </w:t>
      </w:r>
      <w:r w:rsidRPr="00707032">
        <w:rPr>
          <w:spacing w:val="2"/>
          <w:sz w:val="21"/>
          <w:lang w:val="en-GB"/>
        </w:rPr>
        <w:t>of</w:t>
      </w:r>
      <w:r w:rsidRPr="00707032">
        <w:rPr>
          <w:spacing w:val="1"/>
          <w:sz w:val="21"/>
          <w:lang w:val="en-GB"/>
        </w:rPr>
        <w:t xml:space="preserve"> </w:t>
      </w:r>
      <w:r w:rsidRPr="00707032">
        <w:rPr>
          <w:spacing w:val="-7"/>
          <w:sz w:val="21"/>
          <w:lang w:val="en-GB"/>
        </w:rPr>
        <w:t xml:space="preserve">26.4.2012, </w:t>
      </w:r>
      <w:r w:rsidRPr="00707032">
        <w:rPr>
          <w:spacing w:val="2"/>
          <w:sz w:val="21"/>
          <w:lang w:val="en-GB"/>
        </w:rPr>
        <w:t>p.</w:t>
      </w:r>
      <w:r w:rsidRPr="00707032">
        <w:rPr>
          <w:spacing w:val="1"/>
          <w:sz w:val="21"/>
          <w:lang w:val="en-GB"/>
        </w:rPr>
        <w:t xml:space="preserve"> </w:t>
      </w:r>
      <w:r w:rsidRPr="00707032">
        <w:rPr>
          <w:spacing w:val="-5"/>
          <w:sz w:val="21"/>
          <w:lang w:val="en-GB"/>
        </w:rPr>
        <w:t>8)</w:t>
      </w:r>
      <w:r>
        <w:rPr>
          <w:spacing w:val="-5"/>
          <w:sz w:val="21"/>
          <w:lang w:val="en-GB"/>
        </w:rPr>
        <w:t>.</w:t>
      </w:r>
    </w:p>
  </w:footnote>
  <w:footnote w:id="8">
    <w:p w14:paraId="20985F7B" w14:textId="4FDB2DEF" w:rsidR="00CD1970" w:rsidRPr="009F271A" w:rsidRDefault="00CD1970" w:rsidP="00A92002">
      <w:pPr>
        <w:pStyle w:val="FootnoteText"/>
        <w:ind w:left="567" w:hanging="567"/>
        <w:jc w:val="both"/>
        <w:rPr>
          <w:spacing w:val="-3"/>
          <w:sz w:val="21"/>
          <w:szCs w:val="22"/>
          <w:lang w:val="en-GB"/>
        </w:rPr>
      </w:pPr>
      <w:r>
        <w:rPr>
          <w:rStyle w:val="FootnoteReference"/>
        </w:rPr>
        <w:footnoteRef/>
      </w:r>
      <w:r>
        <w:rPr>
          <w:spacing w:val="-3"/>
          <w:sz w:val="21"/>
          <w:lang w:val="en-GB"/>
        </w:rPr>
        <w:t xml:space="preserve"> </w:t>
      </w:r>
      <w:r w:rsidRPr="009F271A">
        <w:rPr>
          <w:spacing w:val="-3"/>
          <w:sz w:val="21"/>
          <w:szCs w:val="22"/>
          <w:lang w:val="en-GB"/>
        </w:rPr>
        <w:tab/>
        <w:t>Commission Regulation (EU) No 651/2014 of 17 June 2014 declaring certain categories of aid compatible with the internal market in application of Articles 107 and 108 of the Treaty (OJ L 187</w:t>
      </w:r>
      <w:r>
        <w:rPr>
          <w:spacing w:val="-3"/>
          <w:sz w:val="21"/>
          <w:szCs w:val="22"/>
          <w:lang w:val="en-GB"/>
        </w:rPr>
        <w:t xml:space="preserve">, </w:t>
      </w:r>
      <w:r w:rsidRPr="00707032">
        <w:rPr>
          <w:spacing w:val="-7"/>
          <w:sz w:val="21"/>
          <w:lang w:val="en-GB"/>
        </w:rPr>
        <w:t xml:space="preserve">26.6.2014, </w:t>
      </w:r>
      <w:r w:rsidRPr="00707032">
        <w:rPr>
          <w:spacing w:val="2"/>
          <w:sz w:val="21"/>
          <w:lang w:val="en-GB"/>
        </w:rPr>
        <w:t>p.</w:t>
      </w:r>
      <w:r w:rsidRPr="00707032">
        <w:rPr>
          <w:spacing w:val="1"/>
          <w:sz w:val="21"/>
          <w:lang w:val="en-GB"/>
        </w:rPr>
        <w:t xml:space="preserve"> </w:t>
      </w:r>
      <w:r w:rsidRPr="00707032">
        <w:rPr>
          <w:spacing w:val="-5"/>
          <w:sz w:val="21"/>
          <w:lang w:val="en-GB"/>
        </w:rPr>
        <w:t>1).</w:t>
      </w:r>
    </w:p>
  </w:footnote>
  <w:footnote w:id="9">
    <w:p w14:paraId="0D4924DB" w14:textId="18C2C484" w:rsidR="00CD1970" w:rsidRPr="009F271A" w:rsidRDefault="00CD1970" w:rsidP="00A92002">
      <w:pPr>
        <w:pStyle w:val="FootnoteText"/>
        <w:ind w:left="567" w:hanging="567"/>
        <w:jc w:val="both"/>
      </w:pPr>
      <w:r>
        <w:rPr>
          <w:rStyle w:val="FootnoteReference"/>
        </w:rPr>
        <w:footnoteRef/>
      </w:r>
      <w:r>
        <w:t xml:space="preserve"> </w:t>
      </w:r>
      <w:r>
        <w:tab/>
      </w:r>
      <w:r w:rsidR="00D05D38">
        <w:t>Commission Regulation (EU) 2022/2472 of 14 December 2022 declaring certain categories of aid in the agricultural and forestry sectors and in rural areas compatible with the internal market in application of Articles 107 and 108 of the Treaty on the Functioning of the European Union (OJ L 327, 21.12.2022, p. 1)</w:t>
      </w:r>
      <w:r>
        <w:rPr>
          <w:lang w:val="en-GB"/>
        </w:rPr>
        <w:t>.</w:t>
      </w:r>
    </w:p>
  </w:footnote>
  <w:footnote w:id="10">
    <w:p w14:paraId="4BBCB702" w14:textId="21110F8D" w:rsidR="00CD1970" w:rsidRPr="009F271A" w:rsidRDefault="00CD1970" w:rsidP="00A92002">
      <w:pPr>
        <w:pStyle w:val="FootnoteText"/>
        <w:ind w:left="567" w:hanging="567"/>
        <w:jc w:val="both"/>
      </w:pPr>
      <w:r>
        <w:rPr>
          <w:rStyle w:val="FootnoteReference"/>
        </w:rPr>
        <w:footnoteRef/>
      </w:r>
      <w:r>
        <w:t xml:space="preserve"> </w:t>
      </w:r>
      <w:r>
        <w:tab/>
      </w:r>
      <w:r w:rsidR="00D05D38">
        <w:t>Commission Regulation (EU) 2022/2473 of 14 December 2022 declaring certain categories of aid to undertakings active in the production, processing and marketing of fishery and aquaculture products compatible with the internal market in application of Articles 107 and 108 of the Treaty on the Functioning of the European Union (OJ L 327, 21.12.2022, p. 82).</w:t>
      </w:r>
    </w:p>
  </w:footnote>
  <w:footnote w:id="11">
    <w:p w14:paraId="07CCBB2C" w14:textId="6FDC5C4E" w:rsidR="00CD1970" w:rsidRPr="009F271A" w:rsidRDefault="00CD1970" w:rsidP="00A92002">
      <w:pPr>
        <w:pStyle w:val="FootnoteText"/>
        <w:ind w:left="567" w:hanging="567"/>
        <w:jc w:val="both"/>
        <w:rPr>
          <w:lang w:val="en-GB"/>
        </w:rPr>
      </w:pPr>
      <w:r>
        <w:rPr>
          <w:rStyle w:val="FootnoteReference"/>
        </w:rPr>
        <w:footnoteRef/>
      </w:r>
      <w:r>
        <w:t xml:space="preserve"> </w:t>
      </w:r>
      <w:r>
        <w:tab/>
      </w:r>
      <w:r w:rsidRPr="009F271A">
        <w:rPr>
          <w:lang w:val="en-GB"/>
        </w:rPr>
        <w:t>Communication from  the Commission - Temporary framework for State aid measures to support the economy in the current COVID-19 outbreak</w:t>
      </w:r>
      <w:r w:rsidR="00D05D38">
        <w:rPr>
          <w:lang w:val="en-GB"/>
        </w:rPr>
        <w:t xml:space="preserve"> </w:t>
      </w:r>
      <w:r w:rsidRPr="009F271A">
        <w:rPr>
          <w:lang w:val="en-GB"/>
        </w:rPr>
        <w:t>(OJ C 91I, 20.3.2020, p. 1), as amended by Commission Communications C(2020) 2215 (OJ C 112I, 4.4.2020, p. 1), C(2020) 3156 (OJ C 164, 13.5.2020, p. 3), C(2020) 4509 (OJ C 218, 2.7.2020, p. 3), C(2020)  7127  (OJ  C 340 I, 13.10.2020, p. 1), C(2021) 564 (OJ C 34, 1.2.2021, p. 6), C(2021) 8442 (OJ C 473, 24.11.2021, p. 1)</w:t>
      </w:r>
      <w:r w:rsidR="00A67863">
        <w:rPr>
          <w:lang w:val="en-GB"/>
        </w:rPr>
        <w:t xml:space="preserve">, and C(2022) </w:t>
      </w:r>
      <w:r w:rsidR="00A67863" w:rsidRPr="00A67863">
        <w:rPr>
          <w:lang w:val="en-GB"/>
        </w:rPr>
        <w:t>7902 (OJ C 423, 7.11.2022</w:t>
      </w:r>
      <w:r w:rsidR="00A67863">
        <w:rPr>
          <w:lang w:val="en-GB"/>
        </w:rPr>
        <w:t>)</w:t>
      </w:r>
      <w:r w:rsidRPr="009F271A">
        <w:rPr>
          <w:lang w:val="en-GB"/>
        </w:rPr>
        <w:t>.</w:t>
      </w:r>
    </w:p>
    <w:p w14:paraId="2AC8E58F" w14:textId="4E8BAADC" w:rsidR="00CD1970" w:rsidRPr="009F271A" w:rsidRDefault="00CD1970" w:rsidP="00A92002">
      <w:pPr>
        <w:pStyle w:val="FootnoteText"/>
        <w:ind w:left="567" w:hanging="567"/>
        <w:rPr>
          <w:lang w:val="en-GB"/>
        </w:rPr>
      </w:pPr>
    </w:p>
  </w:footnote>
  <w:footnote w:id="12">
    <w:p w14:paraId="00010C92" w14:textId="637E8373" w:rsidR="00CD1970" w:rsidRPr="009F271A" w:rsidRDefault="00CD1970" w:rsidP="00A92002">
      <w:pPr>
        <w:pStyle w:val="FootnoteText"/>
        <w:ind w:left="567" w:hanging="567"/>
        <w:jc w:val="both"/>
      </w:pPr>
      <w:r>
        <w:rPr>
          <w:rStyle w:val="FootnoteReference"/>
        </w:rPr>
        <w:footnoteRef/>
      </w:r>
      <w:r>
        <w:t xml:space="preserve"> </w:t>
      </w:r>
      <w:r>
        <w:tab/>
      </w:r>
      <w:r w:rsidRPr="00707032">
        <w:rPr>
          <w:spacing w:val="-4"/>
          <w:sz w:val="21"/>
          <w:lang w:val="en-GB"/>
        </w:rPr>
        <w:t xml:space="preserve">Referring </w:t>
      </w:r>
      <w:r w:rsidRPr="00707032">
        <w:rPr>
          <w:spacing w:val="1"/>
          <w:sz w:val="21"/>
          <w:lang w:val="en-GB"/>
        </w:rPr>
        <w:t xml:space="preserve">to </w:t>
      </w:r>
      <w:r w:rsidRPr="00707032">
        <w:rPr>
          <w:spacing w:val="-3"/>
          <w:sz w:val="21"/>
          <w:lang w:val="en-GB"/>
        </w:rPr>
        <w:t xml:space="preserve">information </w:t>
      </w:r>
      <w:r w:rsidRPr="00707032">
        <w:rPr>
          <w:sz w:val="21"/>
          <w:lang w:val="en-GB"/>
        </w:rPr>
        <w:t xml:space="preserve">required </w:t>
      </w:r>
      <w:r w:rsidRPr="00707032">
        <w:rPr>
          <w:spacing w:val="-5"/>
          <w:sz w:val="21"/>
          <w:lang w:val="en-GB"/>
        </w:rPr>
        <w:t xml:space="preserve">in </w:t>
      </w:r>
      <w:r w:rsidRPr="00707032">
        <w:rPr>
          <w:spacing w:val="3"/>
          <w:sz w:val="21"/>
          <w:lang w:val="en-GB"/>
        </w:rPr>
        <w:t xml:space="preserve">Annex </w:t>
      </w:r>
      <w:r w:rsidRPr="00707032">
        <w:rPr>
          <w:spacing w:val="-4"/>
          <w:sz w:val="21"/>
          <w:lang w:val="en-GB"/>
        </w:rPr>
        <w:t xml:space="preserve">III </w:t>
      </w:r>
      <w:r w:rsidRPr="00707032">
        <w:rPr>
          <w:spacing w:val="1"/>
          <w:sz w:val="21"/>
          <w:lang w:val="en-GB"/>
        </w:rPr>
        <w:t xml:space="preserve">to </w:t>
      </w:r>
      <w:r w:rsidRPr="00707032">
        <w:rPr>
          <w:spacing w:val="-3"/>
          <w:sz w:val="21"/>
          <w:lang w:val="en-GB"/>
        </w:rPr>
        <w:t xml:space="preserve">Commission </w:t>
      </w:r>
      <w:r w:rsidRPr="00707032">
        <w:rPr>
          <w:sz w:val="21"/>
          <w:lang w:val="en-GB"/>
        </w:rPr>
        <w:t xml:space="preserve">Regulation </w:t>
      </w:r>
      <w:r w:rsidRPr="00707032">
        <w:rPr>
          <w:spacing w:val="-8"/>
          <w:sz w:val="21"/>
          <w:lang w:val="en-GB"/>
        </w:rPr>
        <w:t xml:space="preserve">(EU) </w:t>
      </w:r>
      <w:r w:rsidRPr="00707032">
        <w:rPr>
          <w:spacing w:val="-4"/>
          <w:sz w:val="21"/>
          <w:lang w:val="en-GB"/>
        </w:rPr>
        <w:t xml:space="preserve">No </w:t>
      </w:r>
      <w:r w:rsidRPr="00707032">
        <w:rPr>
          <w:spacing w:val="-6"/>
          <w:sz w:val="21"/>
          <w:lang w:val="en-GB"/>
        </w:rPr>
        <w:t xml:space="preserve">651/2014 </w:t>
      </w:r>
      <w:r w:rsidRPr="00707032">
        <w:rPr>
          <w:spacing w:val="2"/>
          <w:sz w:val="21"/>
          <w:lang w:val="en-GB"/>
        </w:rPr>
        <w:t xml:space="preserve">of </w:t>
      </w:r>
      <w:r w:rsidRPr="00707032">
        <w:rPr>
          <w:spacing w:val="-5"/>
          <w:sz w:val="21"/>
          <w:lang w:val="en-GB"/>
        </w:rPr>
        <w:t xml:space="preserve">17 </w:t>
      </w:r>
      <w:r w:rsidRPr="00707032">
        <w:rPr>
          <w:spacing w:val="2"/>
          <w:sz w:val="21"/>
          <w:lang w:val="en-GB"/>
        </w:rPr>
        <w:t>June</w:t>
      </w:r>
      <w:r w:rsidRPr="00707032">
        <w:rPr>
          <w:spacing w:val="-19"/>
          <w:sz w:val="21"/>
          <w:lang w:val="en-GB"/>
        </w:rPr>
        <w:t xml:space="preserve"> </w:t>
      </w:r>
      <w:r w:rsidRPr="00707032">
        <w:rPr>
          <w:spacing w:val="-7"/>
          <w:sz w:val="21"/>
          <w:lang w:val="en-GB"/>
        </w:rPr>
        <w:t>2014</w:t>
      </w:r>
      <w:r w:rsidRPr="00707032">
        <w:rPr>
          <w:spacing w:val="-15"/>
          <w:sz w:val="21"/>
          <w:lang w:val="en-GB"/>
        </w:rPr>
        <w:t xml:space="preserve"> </w:t>
      </w:r>
      <w:r w:rsidRPr="00707032">
        <w:rPr>
          <w:spacing w:val="1"/>
          <w:sz w:val="21"/>
          <w:lang w:val="en-GB"/>
        </w:rPr>
        <w:t>and</w:t>
      </w:r>
      <w:r w:rsidRPr="00707032">
        <w:rPr>
          <w:spacing w:val="-15"/>
          <w:sz w:val="21"/>
          <w:lang w:val="en-GB"/>
        </w:rPr>
        <w:t xml:space="preserve"> </w:t>
      </w:r>
      <w:r w:rsidRPr="00707032">
        <w:rPr>
          <w:sz w:val="21"/>
          <w:lang w:val="en-GB"/>
        </w:rPr>
        <w:t>Annex III</w:t>
      </w:r>
      <w:r w:rsidRPr="00707032">
        <w:rPr>
          <w:spacing w:val="-12"/>
          <w:sz w:val="21"/>
          <w:lang w:val="en-GB"/>
        </w:rPr>
        <w:t xml:space="preserve"> </w:t>
      </w:r>
      <w:r w:rsidRPr="00707032">
        <w:rPr>
          <w:spacing w:val="1"/>
          <w:sz w:val="21"/>
          <w:lang w:val="en-GB"/>
        </w:rPr>
        <w:t>to</w:t>
      </w:r>
      <w:r w:rsidRPr="00707032">
        <w:rPr>
          <w:spacing w:val="-15"/>
          <w:sz w:val="21"/>
          <w:lang w:val="en-GB"/>
        </w:rPr>
        <w:t xml:space="preserve"> </w:t>
      </w:r>
      <w:r w:rsidR="00DA4E7F">
        <w:t>Commission Regulation (EU) 2022/2472 of 14 December 2022 declaring certain categories of aid in the agricultural and forestry sectors and in rural areas compatible with the internal market in application of Articles 107 and 108 of the Treaty on the Functioning of the European Union (OJ L 327, 21.12.2022, p. 1)</w:t>
      </w:r>
      <w:r w:rsidRPr="00707032">
        <w:rPr>
          <w:spacing w:val="-7"/>
          <w:sz w:val="21"/>
          <w:lang w:val="en-GB"/>
        </w:rPr>
        <w:t xml:space="preserve">. </w:t>
      </w:r>
      <w:r w:rsidRPr="00707032">
        <w:rPr>
          <w:sz w:val="21"/>
          <w:lang w:val="en-GB"/>
        </w:rPr>
        <w:t xml:space="preserve">For repayable </w:t>
      </w:r>
      <w:r w:rsidRPr="00707032">
        <w:rPr>
          <w:spacing w:val="3"/>
          <w:sz w:val="21"/>
          <w:lang w:val="en-GB"/>
        </w:rPr>
        <w:t xml:space="preserve">advances, </w:t>
      </w:r>
      <w:r w:rsidRPr="00707032">
        <w:rPr>
          <w:spacing w:val="2"/>
          <w:sz w:val="21"/>
          <w:lang w:val="en-GB"/>
        </w:rPr>
        <w:t xml:space="preserve">guarantees, loans, </w:t>
      </w:r>
      <w:r w:rsidRPr="00707032">
        <w:rPr>
          <w:sz w:val="21"/>
          <w:lang w:val="en-GB"/>
        </w:rPr>
        <w:t>subordinated</w:t>
      </w:r>
      <w:r w:rsidRPr="00707032">
        <w:rPr>
          <w:spacing w:val="-13"/>
          <w:sz w:val="21"/>
          <w:lang w:val="en-GB"/>
        </w:rPr>
        <w:t xml:space="preserve"> </w:t>
      </w:r>
      <w:r w:rsidRPr="00707032">
        <w:rPr>
          <w:spacing w:val="3"/>
          <w:sz w:val="21"/>
          <w:lang w:val="en-GB"/>
        </w:rPr>
        <w:t>debt and</w:t>
      </w:r>
      <w:r w:rsidRPr="00707032">
        <w:rPr>
          <w:spacing w:val="-13"/>
          <w:sz w:val="21"/>
          <w:lang w:val="en-GB"/>
        </w:rPr>
        <w:t xml:space="preserve"> </w:t>
      </w:r>
      <w:r w:rsidRPr="00707032">
        <w:rPr>
          <w:spacing w:val="-2"/>
          <w:sz w:val="21"/>
          <w:lang w:val="en-GB"/>
        </w:rPr>
        <w:t>other</w:t>
      </w:r>
      <w:r w:rsidRPr="00707032">
        <w:rPr>
          <w:spacing w:val="-26"/>
          <w:sz w:val="21"/>
          <w:lang w:val="en-GB"/>
        </w:rPr>
        <w:t xml:space="preserve"> </w:t>
      </w:r>
      <w:r w:rsidRPr="00707032">
        <w:rPr>
          <w:spacing w:val="-5"/>
          <w:sz w:val="21"/>
          <w:lang w:val="en-GB"/>
        </w:rPr>
        <w:t>forms</w:t>
      </w:r>
      <w:r w:rsidRPr="00707032">
        <w:rPr>
          <w:spacing w:val="-6"/>
          <w:sz w:val="21"/>
          <w:lang w:val="en-GB"/>
        </w:rPr>
        <w:t xml:space="preserve"> </w:t>
      </w:r>
      <w:r w:rsidRPr="00707032">
        <w:rPr>
          <w:spacing w:val="2"/>
          <w:sz w:val="21"/>
          <w:lang w:val="en-GB"/>
        </w:rPr>
        <w:t>of</w:t>
      </w:r>
      <w:r w:rsidRPr="00707032">
        <w:rPr>
          <w:spacing w:val="-26"/>
          <w:sz w:val="21"/>
          <w:lang w:val="en-GB"/>
        </w:rPr>
        <w:t xml:space="preserve"> </w:t>
      </w:r>
      <w:r w:rsidRPr="00707032">
        <w:rPr>
          <w:sz w:val="21"/>
          <w:lang w:val="en-GB"/>
        </w:rPr>
        <w:t>aid,</w:t>
      </w:r>
      <w:r w:rsidRPr="00707032">
        <w:rPr>
          <w:spacing w:val="-25"/>
          <w:sz w:val="21"/>
          <w:lang w:val="en-GB"/>
        </w:rPr>
        <w:t xml:space="preserve"> </w:t>
      </w:r>
      <w:r w:rsidRPr="00707032">
        <w:rPr>
          <w:spacing w:val="3"/>
          <w:sz w:val="21"/>
          <w:lang w:val="en-GB"/>
        </w:rPr>
        <w:t>the</w:t>
      </w:r>
      <w:r w:rsidRPr="00707032">
        <w:rPr>
          <w:spacing w:val="-17"/>
          <w:sz w:val="21"/>
          <w:lang w:val="en-GB"/>
        </w:rPr>
        <w:t xml:space="preserve"> </w:t>
      </w:r>
      <w:r w:rsidRPr="00707032">
        <w:rPr>
          <w:sz w:val="21"/>
          <w:lang w:val="en-GB"/>
        </w:rPr>
        <w:t>nominal value</w:t>
      </w:r>
      <w:r w:rsidRPr="00707032">
        <w:rPr>
          <w:spacing w:val="-17"/>
          <w:sz w:val="21"/>
          <w:lang w:val="en-GB"/>
        </w:rPr>
        <w:t xml:space="preserve"> </w:t>
      </w:r>
      <w:r w:rsidRPr="00707032">
        <w:rPr>
          <w:spacing w:val="2"/>
          <w:sz w:val="21"/>
          <w:lang w:val="en-GB"/>
        </w:rPr>
        <w:t>of</w:t>
      </w:r>
      <w:r w:rsidRPr="00707032">
        <w:rPr>
          <w:spacing w:val="-26"/>
          <w:sz w:val="21"/>
          <w:lang w:val="en-GB"/>
        </w:rPr>
        <w:t xml:space="preserve"> </w:t>
      </w:r>
      <w:r w:rsidRPr="00707032">
        <w:rPr>
          <w:spacing w:val="3"/>
          <w:sz w:val="21"/>
          <w:lang w:val="en-GB"/>
        </w:rPr>
        <w:t>the</w:t>
      </w:r>
      <w:r w:rsidRPr="00707032">
        <w:rPr>
          <w:spacing w:val="-17"/>
          <w:sz w:val="21"/>
          <w:lang w:val="en-GB"/>
        </w:rPr>
        <w:t xml:space="preserve"> </w:t>
      </w:r>
      <w:r w:rsidRPr="00707032">
        <w:rPr>
          <w:spacing w:val="7"/>
          <w:sz w:val="21"/>
          <w:lang w:val="en-GB"/>
        </w:rPr>
        <w:t>underlying</w:t>
      </w:r>
      <w:r w:rsidRPr="00707032">
        <w:rPr>
          <w:spacing w:val="18"/>
          <w:sz w:val="21"/>
          <w:lang w:val="en-GB"/>
        </w:rPr>
        <w:t xml:space="preserve"> </w:t>
      </w:r>
      <w:r w:rsidRPr="00707032">
        <w:rPr>
          <w:spacing w:val="10"/>
          <w:sz w:val="21"/>
          <w:lang w:val="en-GB"/>
        </w:rPr>
        <w:t>instrument</w:t>
      </w:r>
      <w:r w:rsidRPr="00707032">
        <w:rPr>
          <w:sz w:val="21"/>
          <w:lang w:val="en-GB"/>
        </w:rPr>
        <w:t xml:space="preserve"> </w:t>
      </w:r>
      <w:r w:rsidRPr="00707032">
        <w:rPr>
          <w:spacing w:val="5"/>
          <w:sz w:val="21"/>
          <w:lang w:val="en-GB"/>
        </w:rPr>
        <w:t>mus</w:t>
      </w:r>
      <w:r w:rsidRPr="00707032">
        <w:rPr>
          <w:sz w:val="21"/>
          <w:lang w:val="en-GB"/>
        </w:rPr>
        <w:t>t</w:t>
      </w:r>
      <w:r w:rsidRPr="00707032">
        <w:rPr>
          <w:spacing w:val="16"/>
          <w:sz w:val="21"/>
          <w:lang w:val="en-GB"/>
        </w:rPr>
        <w:t xml:space="preserve"> </w:t>
      </w:r>
      <w:r w:rsidRPr="00707032">
        <w:rPr>
          <w:spacing w:val="10"/>
          <w:sz w:val="21"/>
          <w:lang w:val="en-GB"/>
        </w:rPr>
        <w:t xml:space="preserve">be </w:t>
      </w:r>
      <w:r w:rsidRPr="00707032">
        <w:rPr>
          <w:sz w:val="21"/>
          <w:lang w:val="en-GB"/>
        </w:rPr>
        <w:t>inserted</w:t>
      </w:r>
      <w:r w:rsidRPr="00707032">
        <w:rPr>
          <w:spacing w:val="-17"/>
          <w:sz w:val="21"/>
          <w:lang w:val="en-GB"/>
        </w:rPr>
        <w:t xml:space="preserve"> </w:t>
      </w:r>
      <w:r w:rsidRPr="00707032">
        <w:rPr>
          <w:spacing w:val="-2"/>
          <w:sz w:val="21"/>
          <w:lang w:val="en-GB"/>
        </w:rPr>
        <w:t>per</w:t>
      </w:r>
      <w:r w:rsidRPr="00707032">
        <w:rPr>
          <w:spacing w:val="-29"/>
          <w:sz w:val="21"/>
          <w:lang w:val="en-GB"/>
        </w:rPr>
        <w:t xml:space="preserve"> </w:t>
      </w:r>
      <w:r w:rsidRPr="00707032">
        <w:rPr>
          <w:sz w:val="21"/>
          <w:lang w:val="en-GB"/>
        </w:rPr>
        <w:t>beneficiary.</w:t>
      </w:r>
      <w:r w:rsidRPr="00707032">
        <w:rPr>
          <w:spacing w:val="-28"/>
          <w:sz w:val="21"/>
          <w:lang w:val="en-GB"/>
        </w:rPr>
        <w:t xml:space="preserve"> </w:t>
      </w:r>
      <w:r w:rsidRPr="00707032">
        <w:rPr>
          <w:sz w:val="21"/>
          <w:lang w:val="en-GB"/>
        </w:rPr>
        <w:t>For</w:t>
      </w:r>
      <w:r w:rsidRPr="00707032">
        <w:rPr>
          <w:spacing w:val="-29"/>
          <w:sz w:val="21"/>
          <w:lang w:val="en-GB"/>
        </w:rPr>
        <w:t xml:space="preserve"> </w:t>
      </w:r>
      <w:r w:rsidRPr="00707032">
        <w:rPr>
          <w:spacing w:val="2"/>
          <w:sz w:val="21"/>
          <w:lang w:val="en-GB"/>
        </w:rPr>
        <w:t>tax and</w:t>
      </w:r>
      <w:r w:rsidRPr="00707032">
        <w:rPr>
          <w:spacing w:val="-17"/>
          <w:sz w:val="21"/>
          <w:lang w:val="en-GB"/>
        </w:rPr>
        <w:t xml:space="preserve"> </w:t>
      </w:r>
      <w:r w:rsidRPr="00707032">
        <w:rPr>
          <w:sz w:val="21"/>
          <w:lang w:val="en-GB"/>
        </w:rPr>
        <w:t>payment advantages,</w:t>
      </w:r>
      <w:r w:rsidRPr="00707032">
        <w:rPr>
          <w:spacing w:val="-28"/>
          <w:sz w:val="21"/>
          <w:lang w:val="en-GB"/>
        </w:rPr>
        <w:t xml:space="preserve"> </w:t>
      </w:r>
      <w:r w:rsidRPr="00707032">
        <w:rPr>
          <w:spacing w:val="3"/>
          <w:sz w:val="21"/>
          <w:lang w:val="en-GB"/>
        </w:rPr>
        <w:t>the</w:t>
      </w:r>
      <w:r w:rsidRPr="00707032">
        <w:rPr>
          <w:spacing w:val="-20"/>
          <w:sz w:val="21"/>
          <w:lang w:val="en-GB"/>
        </w:rPr>
        <w:t xml:space="preserve"> </w:t>
      </w:r>
      <w:r w:rsidRPr="00707032">
        <w:rPr>
          <w:spacing w:val="-3"/>
          <w:sz w:val="21"/>
          <w:lang w:val="en-GB"/>
        </w:rPr>
        <w:t>aid</w:t>
      </w:r>
      <w:r w:rsidRPr="00707032">
        <w:rPr>
          <w:spacing w:val="-17"/>
          <w:sz w:val="21"/>
          <w:lang w:val="en-GB"/>
        </w:rPr>
        <w:t xml:space="preserve"> </w:t>
      </w:r>
      <w:r w:rsidRPr="00707032">
        <w:rPr>
          <w:sz w:val="21"/>
          <w:lang w:val="en-GB"/>
        </w:rPr>
        <w:t>amount</w:t>
      </w:r>
      <w:r w:rsidRPr="00707032">
        <w:rPr>
          <w:spacing w:val="-18"/>
          <w:sz w:val="21"/>
          <w:lang w:val="en-GB"/>
        </w:rPr>
        <w:t xml:space="preserve"> </w:t>
      </w:r>
      <w:r w:rsidRPr="00707032">
        <w:rPr>
          <w:spacing w:val="2"/>
          <w:sz w:val="21"/>
          <w:lang w:val="en-GB"/>
        </w:rPr>
        <w:t>of</w:t>
      </w:r>
      <w:r w:rsidRPr="00707032">
        <w:rPr>
          <w:spacing w:val="-29"/>
          <w:sz w:val="21"/>
          <w:lang w:val="en-GB"/>
        </w:rPr>
        <w:t xml:space="preserve"> </w:t>
      </w:r>
      <w:r w:rsidRPr="00707032">
        <w:rPr>
          <w:spacing w:val="2"/>
          <w:sz w:val="21"/>
          <w:lang w:val="en-GB"/>
        </w:rPr>
        <w:t>the</w:t>
      </w:r>
      <w:r w:rsidRPr="00707032">
        <w:rPr>
          <w:spacing w:val="-20"/>
          <w:sz w:val="21"/>
          <w:lang w:val="en-GB"/>
        </w:rPr>
        <w:t xml:space="preserve"> </w:t>
      </w:r>
      <w:r w:rsidRPr="00707032">
        <w:rPr>
          <w:sz w:val="21"/>
          <w:lang w:val="en-GB"/>
        </w:rPr>
        <w:t>individual aid</w:t>
      </w:r>
      <w:r w:rsidRPr="00707032">
        <w:rPr>
          <w:spacing w:val="-17"/>
          <w:sz w:val="21"/>
          <w:lang w:val="en-GB"/>
        </w:rPr>
        <w:t xml:space="preserve"> </w:t>
      </w:r>
      <w:r w:rsidRPr="00707032">
        <w:rPr>
          <w:sz w:val="21"/>
          <w:lang w:val="en-GB"/>
        </w:rPr>
        <w:t>may</w:t>
      </w:r>
      <w:r w:rsidRPr="00707032">
        <w:rPr>
          <w:spacing w:val="12"/>
          <w:sz w:val="21"/>
          <w:lang w:val="en-GB"/>
        </w:rPr>
        <w:t xml:space="preserve"> </w:t>
      </w:r>
      <w:r w:rsidRPr="00707032">
        <w:rPr>
          <w:spacing w:val="10"/>
          <w:sz w:val="21"/>
          <w:lang w:val="en-GB"/>
        </w:rPr>
        <w:t xml:space="preserve">be </w:t>
      </w:r>
      <w:r w:rsidRPr="00707032">
        <w:rPr>
          <w:sz w:val="21"/>
          <w:lang w:val="en-GB"/>
        </w:rPr>
        <w:t xml:space="preserve">indicated </w:t>
      </w:r>
      <w:r w:rsidRPr="00707032">
        <w:rPr>
          <w:spacing w:val="-5"/>
          <w:sz w:val="21"/>
          <w:lang w:val="en-GB"/>
        </w:rPr>
        <w:t>in</w:t>
      </w:r>
      <w:r w:rsidRPr="00707032">
        <w:rPr>
          <w:spacing w:val="-27"/>
          <w:sz w:val="21"/>
          <w:lang w:val="en-GB"/>
        </w:rPr>
        <w:t xml:space="preserve"> </w:t>
      </w:r>
      <w:r w:rsidRPr="00707032">
        <w:rPr>
          <w:sz w:val="21"/>
          <w:lang w:val="en-GB"/>
        </w:rPr>
        <w:t>ranges</w:t>
      </w:r>
      <w:r w:rsidR="00A92002">
        <w:rPr>
          <w:sz w:val="21"/>
          <w:lang w:val="en-GB"/>
        </w:rPr>
        <w:t>.</w:t>
      </w:r>
    </w:p>
  </w:footnote>
  <w:footnote w:id="13">
    <w:p w14:paraId="65C39CAA" w14:textId="0785C87E" w:rsidR="00CD1970" w:rsidRPr="009F271A" w:rsidRDefault="00CD1970" w:rsidP="00A92002">
      <w:pPr>
        <w:pStyle w:val="FootnoteText"/>
        <w:ind w:left="567" w:hanging="567"/>
        <w:jc w:val="both"/>
      </w:pPr>
      <w:r>
        <w:rPr>
          <w:rStyle w:val="FootnoteReference"/>
        </w:rPr>
        <w:footnoteRef/>
      </w:r>
      <w:r>
        <w:t xml:space="preserve"> </w:t>
      </w:r>
      <w:r>
        <w:tab/>
      </w:r>
      <w:r w:rsidRPr="00707032">
        <w:rPr>
          <w:spacing w:val="-3"/>
          <w:sz w:val="21"/>
          <w:lang w:val="en-GB"/>
        </w:rPr>
        <w:t xml:space="preserve">Commission </w:t>
      </w:r>
      <w:r w:rsidRPr="00707032">
        <w:rPr>
          <w:sz w:val="21"/>
          <w:lang w:val="en-GB"/>
        </w:rPr>
        <w:t xml:space="preserve">Regulation </w:t>
      </w:r>
      <w:r w:rsidRPr="00707032">
        <w:rPr>
          <w:spacing w:val="-9"/>
          <w:sz w:val="21"/>
          <w:lang w:val="en-GB"/>
        </w:rPr>
        <w:t xml:space="preserve">(EC) </w:t>
      </w:r>
      <w:r w:rsidRPr="00707032">
        <w:rPr>
          <w:spacing w:val="-4"/>
          <w:sz w:val="21"/>
          <w:lang w:val="en-GB"/>
        </w:rPr>
        <w:t xml:space="preserve">No </w:t>
      </w:r>
      <w:r w:rsidRPr="00707032">
        <w:rPr>
          <w:spacing w:val="-6"/>
          <w:sz w:val="21"/>
          <w:lang w:val="en-GB"/>
        </w:rPr>
        <w:t xml:space="preserve">794/2004 </w:t>
      </w:r>
      <w:r w:rsidRPr="00707032">
        <w:rPr>
          <w:spacing w:val="2"/>
          <w:sz w:val="21"/>
          <w:lang w:val="en-GB"/>
        </w:rPr>
        <w:t xml:space="preserve">of </w:t>
      </w:r>
      <w:r w:rsidRPr="00707032">
        <w:rPr>
          <w:spacing w:val="-4"/>
          <w:sz w:val="21"/>
          <w:lang w:val="en-GB"/>
        </w:rPr>
        <w:t xml:space="preserve">21 </w:t>
      </w:r>
      <w:r w:rsidRPr="00707032">
        <w:rPr>
          <w:sz w:val="21"/>
          <w:lang w:val="en-GB"/>
        </w:rPr>
        <w:t xml:space="preserve">April </w:t>
      </w:r>
      <w:r w:rsidRPr="00707032">
        <w:rPr>
          <w:spacing w:val="-7"/>
          <w:sz w:val="21"/>
          <w:lang w:val="en-GB"/>
        </w:rPr>
        <w:t xml:space="preserve">2004 </w:t>
      </w:r>
      <w:r w:rsidRPr="00707032">
        <w:rPr>
          <w:spacing w:val="-4"/>
          <w:sz w:val="21"/>
          <w:lang w:val="en-GB"/>
        </w:rPr>
        <w:t xml:space="preserve">implementing </w:t>
      </w:r>
      <w:r w:rsidRPr="00707032">
        <w:rPr>
          <w:sz w:val="21"/>
          <w:lang w:val="en-GB"/>
        </w:rPr>
        <w:t xml:space="preserve">Council Regulation </w:t>
      </w:r>
      <w:r w:rsidRPr="00707032">
        <w:rPr>
          <w:spacing w:val="-9"/>
          <w:sz w:val="21"/>
          <w:lang w:val="en-GB"/>
        </w:rPr>
        <w:t xml:space="preserve">(EC) </w:t>
      </w:r>
      <w:r w:rsidRPr="00707032">
        <w:rPr>
          <w:spacing w:val="-4"/>
          <w:sz w:val="21"/>
          <w:lang w:val="en-GB"/>
        </w:rPr>
        <w:t>No</w:t>
      </w:r>
      <w:r w:rsidRPr="00707032">
        <w:rPr>
          <w:spacing w:val="-15"/>
          <w:sz w:val="21"/>
          <w:lang w:val="en-GB"/>
        </w:rPr>
        <w:t xml:space="preserve"> </w:t>
      </w:r>
      <w:r w:rsidRPr="00707032">
        <w:rPr>
          <w:spacing w:val="-6"/>
          <w:sz w:val="21"/>
          <w:lang w:val="en-GB"/>
        </w:rPr>
        <w:t>659/1999</w:t>
      </w:r>
      <w:r w:rsidRPr="00707032">
        <w:rPr>
          <w:spacing w:val="15"/>
          <w:sz w:val="21"/>
          <w:lang w:val="en-GB"/>
        </w:rPr>
        <w:t xml:space="preserve"> </w:t>
      </w:r>
      <w:r w:rsidRPr="00707032">
        <w:rPr>
          <w:sz w:val="21"/>
          <w:lang w:val="en-GB"/>
        </w:rPr>
        <w:t>laying</w:t>
      </w:r>
      <w:r w:rsidRPr="00707032">
        <w:rPr>
          <w:spacing w:val="-15"/>
          <w:sz w:val="21"/>
          <w:lang w:val="en-GB"/>
        </w:rPr>
        <w:t xml:space="preserve"> </w:t>
      </w:r>
      <w:r w:rsidRPr="00707032">
        <w:rPr>
          <w:sz w:val="21"/>
          <w:lang w:val="en-GB"/>
        </w:rPr>
        <w:t>down</w:t>
      </w:r>
      <w:r w:rsidRPr="00707032">
        <w:rPr>
          <w:spacing w:val="-15"/>
          <w:sz w:val="21"/>
          <w:lang w:val="en-GB"/>
        </w:rPr>
        <w:t xml:space="preserve"> </w:t>
      </w:r>
      <w:r w:rsidRPr="00707032">
        <w:rPr>
          <w:spacing w:val="-3"/>
          <w:sz w:val="21"/>
          <w:lang w:val="en-GB"/>
        </w:rPr>
        <w:t>detailed</w:t>
      </w:r>
      <w:r w:rsidRPr="00707032">
        <w:rPr>
          <w:spacing w:val="-15"/>
          <w:sz w:val="21"/>
          <w:lang w:val="en-GB"/>
        </w:rPr>
        <w:t xml:space="preserve"> </w:t>
      </w:r>
      <w:r w:rsidRPr="00707032">
        <w:rPr>
          <w:sz w:val="21"/>
          <w:lang w:val="en-GB"/>
        </w:rPr>
        <w:t>rules</w:t>
      </w:r>
      <w:r w:rsidRPr="00707032">
        <w:rPr>
          <w:spacing w:val="-23"/>
          <w:sz w:val="21"/>
          <w:lang w:val="en-GB"/>
        </w:rPr>
        <w:t xml:space="preserve"> </w:t>
      </w:r>
      <w:r w:rsidRPr="00707032">
        <w:rPr>
          <w:sz w:val="21"/>
          <w:lang w:val="en-GB"/>
        </w:rPr>
        <w:t>for</w:t>
      </w:r>
      <w:r w:rsidRPr="00707032">
        <w:rPr>
          <w:spacing w:val="-27"/>
          <w:sz w:val="21"/>
          <w:lang w:val="en-GB"/>
        </w:rPr>
        <w:t xml:space="preserve"> </w:t>
      </w:r>
      <w:r w:rsidRPr="00707032">
        <w:rPr>
          <w:spacing w:val="3"/>
          <w:sz w:val="21"/>
          <w:lang w:val="en-GB"/>
        </w:rPr>
        <w:t>the</w:t>
      </w:r>
      <w:r w:rsidRPr="00707032">
        <w:rPr>
          <w:spacing w:val="-19"/>
          <w:sz w:val="21"/>
          <w:lang w:val="en-GB"/>
        </w:rPr>
        <w:t xml:space="preserve"> </w:t>
      </w:r>
      <w:r w:rsidRPr="00707032">
        <w:rPr>
          <w:sz w:val="21"/>
          <w:lang w:val="en-GB"/>
        </w:rPr>
        <w:t>application of</w:t>
      </w:r>
      <w:r w:rsidRPr="00707032">
        <w:rPr>
          <w:spacing w:val="-27"/>
          <w:sz w:val="21"/>
          <w:lang w:val="en-GB"/>
        </w:rPr>
        <w:t xml:space="preserve"> </w:t>
      </w:r>
      <w:r w:rsidRPr="00707032">
        <w:rPr>
          <w:sz w:val="21"/>
          <w:lang w:val="en-GB"/>
        </w:rPr>
        <w:t>Article</w:t>
      </w:r>
      <w:r w:rsidRPr="00707032">
        <w:rPr>
          <w:spacing w:val="-19"/>
          <w:sz w:val="21"/>
          <w:lang w:val="en-GB"/>
        </w:rPr>
        <w:t xml:space="preserve"> </w:t>
      </w:r>
      <w:r w:rsidRPr="00707032">
        <w:rPr>
          <w:spacing w:val="-5"/>
          <w:sz w:val="21"/>
          <w:lang w:val="en-GB"/>
        </w:rPr>
        <w:t>93</w:t>
      </w:r>
      <w:r w:rsidRPr="00707032">
        <w:rPr>
          <w:spacing w:val="-30"/>
          <w:sz w:val="21"/>
          <w:lang w:val="en-GB"/>
        </w:rPr>
        <w:t xml:space="preserve"> </w:t>
      </w:r>
      <w:r w:rsidRPr="00707032">
        <w:rPr>
          <w:spacing w:val="2"/>
          <w:sz w:val="21"/>
          <w:lang w:val="en-GB"/>
        </w:rPr>
        <w:t>of</w:t>
      </w:r>
      <w:r w:rsidRPr="00707032">
        <w:rPr>
          <w:spacing w:val="-27"/>
          <w:sz w:val="21"/>
          <w:lang w:val="en-GB"/>
        </w:rPr>
        <w:t xml:space="preserve"> </w:t>
      </w:r>
      <w:r w:rsidRPr="00707032">
        <w:rPr>
          <w:spacing w:val="3"/>
          <w:sz w:val="21"/>
          <w:lang w:val="en-GB"/>
        </w:rPr>
        <w:t>the</w:t>
      </w:r>
      <w:r w:rsidRPr="00707032">
        <w:rPr>
          <w:spacing w:val="-19"/>
          <w:sz w:val="21"/>
          <w:lang w:val="en-GB"/>
        </w:rPr>
        <w:t xml:space="preserve"> </w:t>
      </w:r>
      <w:r w:rsidRPr="00707032">
        <w:rPr>
          <w:spacing w:val="-8"/>
          <w:sz w:val="21"/>
          <w:lang w:val="en-GB"/>
        </w:rPr>
        <w:t>EC</w:t>
      </w:r>
      <w:r w:rsidRPr="00707032">
        <w:rPr>
          <w:spacing w:val="-2"/>
          <w:sz w:val="21"/>
          <w:lang w:val="en-GB"/>
        </w:rPr>
        <w:t xml:space="preserve"> </w:t>
      </w:r>
      <w:r w:rsidRPr="00707032">
        <w:rPr>
          <w:sz w:val="21"/>
          <w:lang w:val="en-GB"/>
        </w:rPr>
        <w:t xml:space="preserve">Treaty </w:t>
      </w:r>
      <w:r w:rsidRPr="00707032">
        <w:rPr>
          <w:spacing w:val="5"/>
          <w:sz w:val="21"/>
          <w:lang w:val="en-GB"/>
        </w:rPr>
        <w:t>(OJ</w:t>
      </w:r>
      <w:r w:rsidRPr="00707032">
        <w:rPr>
          <w:spacing w:val="6"/>
          <w:sz w:val="21"/>
          <w:lang w:val="en-GB"/>
        </w:rPr>
        <w:t xml:space="preserve"> </w:t>
      </w:r>
      <w:r w:rsidRPr="00707032">
        <w:rPr>
          <w:sz w:val="21"/>
          <w:lang w:val="en-GB"/>
        </w:rPr>
        <w:t>L</w:t>
      </w:r>
      <w:r w:rsidRPr="00707032">
        <w:rPr>
          <w:spacing w:val="23"/>
          <w:sz w:val="21"/>
          <w:lang w:val="en-GB"/>
        </w:rPr>
        <w:t xml:space="preserve"> </w:t>
      </w:r>
      <w:r w:rsidRPr="00707032">
        <w:rPr>
          <w:spacing w:val="5"/>
          <w:sz w:val="21"/>
          <w:lang w:val="en-GB"/>
        </w:rPr>
        <w:t xml:space="preserve">140, </w:t>
      </w:r>
      <w:r w:rsidRPr="00707032">
        <w:rPr>
          <w:spacing w:val="-7"/>
          <w:sz w:val="21"/>
          <w:lang w:val="en-GB"/>
        </w:rPr>
        <w:t xml:space="preserve">30.4.2004, </w:t>
      </w:r>
      <w:r w:rsidRPr="00707032">
        <w:rPr>
          <w:spacing w:val="2"/>
          <w:sz w:val="21"/>
          <w:lang w:val="en-GB"/>
        </w:rPr>
        <w:t>p.</w:t>
      </w:r>
      <w:r w:rsidRPr="00707032">
        <w:rPr>
          <w:spacing w:val="-25"/>
          <w:sz w:val="21"/>
          <w:lang w:val="en-GB"/>
        </w:rPr>
        <w:t xml:space="preserve"> </w:t>
      </w:r>
      <w:r w:rsidRPr="00707032">
        <w:rPr>
          <w:spacing w:val="-5"/>
          <w:sz w:val="21"/>
          <w:lang w:val="en-GB"/>
        </w:rPr>
        <w:t>1</w:t>
      </w:r>
      <w:r w:rsidR="00A92002">
        <w:rPr>
          <w:spacing w:val="-5"/>
          <w:sz w:val="21"/>
          <w:lang w:val="en-GB"/>
        </w:rPr>
        <w:t>.</w:t>
      </w:r>
    </w:p>
  </w:footnote>
  <w:footnote w:id="14">
    <w:p w14:paraId="6DF7083E" w14:textId="3BE3A931" w:rsidR="00CD1970" w:rsidRPr="009E5474" w:rsidRDefault="00CD1970" w:rsidP="00A92002">
      <w:pPr>
        <w:pStyle w:val="FootnoteText"/>
        <w:ind w:left="567" w:hanging="567"/>
      </w:pPr>
      <w:r>
        <w:rPr>
          <w:rStyle w:val="FootnoteReference"/>
        </w:rPr>
        <w:footnoteRef/>
      </w:r>
      <w:r>
        <w:t xml:space="preserve"> </w:t>
      </w:r>
      <w:r>
        <w:tab/>
      </w:r>
      <w:r>
        <w:rPr>
          <w:sz w:val="21"/>
          <w:lang w:val="en-GB"/>
        </w:rPr>
        <w:t xml:space="preserve">See points </w:t>
      </w:r>
      <w:r w:rsidR="00310D5D">
        <w:rPr>
          <w:sz w:val="21"/>
          <w:lang w:val="en-GB"/>
        </w:rPr>
        <w:t>61</w:t>
      </w:r>
      <w:r>
        <w:rPr>
          <w:sz w:val="21"/>
          <w:lang w:val="en-GB"/>
        </w:rPr>
        <w:t xml:space="preserve">(a) and </w:t>
      </w:r>
      <w:r w:rsidR="00310D5D">
        <w:rPr>
          <w:sz w:val="21"/>
          <w:lang w:val="en-GB"/>
        </w:rPr>
        <w:t>62</w:t>
      </w:r>
      <w:r w:rsidRPr="00707032">
        <w:rPr>
          <w:sz w:val="21"/>
          <w:lang w:val="en-GB"/>
        </w:rPr>
        <w:t>(a) of the TC</w:t>
      </w:r>
      <w:r w:rsidR="00310D5D">
        <w:rPr>
          <w:sz w:val="21"/>
          <w:lang w:val="en-GB"/>
        </w:rPr>
        <w:t>T</w:t>
      </w:r>
      <w:r w:rsidRPr="00707032">
        <w:rPr>
          <w:sz w:val="21"/>
          <w:lang w:val="en-GB"/>
        </w:rPr>
        <w:t>F</w:t>
      </w:r>
      <w:r>
        <w:rPr>
          <w:sz w:val="21"/>
          <w:lang w:val="en-GB"/>
        </w:rPr>
        <w:t>.</w:t>
      </w:r>
    </w:p>
  </w:footnote>
  <w:footnote w:id="15">
    <w:p w14:paraId="3F1C4033" w14:textId="0CD471E5" w:rsidR="00CD1970" w:rsidRPr="009E5474" w:rsidRDefault="00CD1970" w:rsidP="00A92002">
      <w:pPr>
        <w:pStyle w:val="FootnoteText"/>
        <w:ind w:left="567" w:hanging="567"/>
        <w:jc w:val="both"/>
      </w:pPr>
      <w:r>
        <w:rPr>
          <w:rStyle w:val="FootnoteReference"/>
        </w:rPr>
        <w:footnoteRef/>
      </w:r>
      <w:r>
        <w:t xml:space="preserve"> </w:t>
      </w:r>
      <w:r>
        <w:tab/>
      </w:r>
      <w:r w:rsidRPr="009E5474">
        <w:rPr>
          <w:lang w:val="en-GB"/>
        </w:rPr>
        <w:t>Aid granted under the measure or aid under other measures approved by the Commission under section of the TC</w:t>
      </w:r>
      <w:r w:rsidR="00310D5D">
        <w:rPr>
          <w:lang w:val="en-GB"/>
        </w:rPr>
        <w:t>T</w:t>
      </w:r>
      <w:r w:rsidRPr="009E5474">
        <w:rPr>
          <w:lang w:val="en-GB"/>
        </w:rPr>
        <w:t>F, which has been reimbursed before new aid is granted will not be taken into account in determining whether the relevant ceiling is exceeded</w:t>
      </w:r>
      <w:r w:rsidR="00310D5D">
        <w:rPr>
          <w:lang w:val="en-GB"/>
        </w:rPr>
        <w:t>.</w:t>
      </w:r>
    </w:p>
  </w:footnote>
  <w:footnote w:id="16">
    <w:p w14:paraId="46243ADE" w14:textId="2E762809" w:rsidR="00CD1970" w:rsidRPr="000E0C1D" w:rsidRDefault="00CD1970" w:rsidP="00A92002">
      <w:pPr>
        <w:pStyle w:val="FootnoteText"/>
        <w:ind w:left="567" w:hanging="567"/>
        <w:jc w:val="both"/>
      </w:pPr>
      <w:r>
        <w:rPr>
          <w:rStyle w:val="FootnoteReference"/>
        </w:rPr>
        <w:footnoteRef/>
      </w:r>
      <w:r>
        <w:t xml:space="preserve"> </w:t>
      </w:r>
      <w:r>
        <w:tab/>
      </w:r>
      <w:r w:rsidRPr="000E0C1D">
        <w:rPr>
          <w:lang w:val="en-GB"/>
        </w:rPr>
        <w:t>As defined in Article 2(</w:t>
      </w:r>
      <w:r w:rsidR="00837A6B">
        <w:rPr>
          <w:lang w:val="en-GB"/>
        </w:rPr>
        <w:t>44</w:t>
      </w:r>
      <w:r w:rsidRPr="000E0C1D">
        <w:rPr>
          <w:lang w:val="en-GB"/>
        </w:rPr>
        <w:t xml:space="preserve">) of </w:t>
      </w:r>
      <w:r w:rsidR="00837A6B">
        <w:t>Commission Regulation (EU) 2022/2472 of 14 December 2022 declaring certain categories of aid in the agricultural and forestry sectors and in rural areas compatible with the internal market in application of Articles 107 and 108 of the Treaty on the Functioning of the European Union (OJ L 327, 21.12.2022, p. 1)</w:t>
      </w:r>
      <w:r>
        <w:rPr>
          <w:lang w:val="en-GB"/>
        </w:rPr>
        <w:t>.</w:t>
      </w:r>
    </w:p>
  </w:footnote>
  <w:footnote w:id="17">
    <w:p w14:paraId="660F60DB" w14:textId="4F171409" w:rsidR="00CD1970" w:rsidRPr="000E0C1D" w:rsidRDefault="00CD1970" w:rsidP="00A92002">
      <w:pPr>
        <w:pStyle w:val="FootnoteText"/>
        <w:ind w:left="567" w:hanging="567"/>
      </w:pPr>
      <w:r>
        <w:rPr>
          <w:rStyle w:val="FootnoteReference"/>
        </w:rPr>
        <w:footnoteRef/>
      </w:r>
      <w:r>
        <w:t xml:space="preserve"> </w:t>
      </w:r>
      <w:r>
        <w:tab/>
      </w:r>
      <w:r w:rsidRPr="00707032">
        <w:rPr>
          <w:spacing w:val="-3"/>
          <w:sz w:val="21"/>
          <w:lang w:val="en-GB"/>
        </w:rPr>
        <w:t>Commission</w:t>
      </w:r>
      <w:r w:rsidRPr="00707032">
        <w:rPr>
          <w:spacing w:val="-16"/>
          <w:sz w:val="21"/>
          <w:lang w:val="en-GB"/>
        </w:rPr>
        <w:t xml:space="preserve"> </w:t>
      </w:r>
      <w:r w:rsidRPr="00707032">
        <w:rPr>
          <w:sz w:val="21"/>
          <w:lang w:val="en-GB"/>
        </w:rPr>
        <w:t>Regulation</w:t>
      </w:r>
      <w:r>
        <w:rPr>
          <w:sz w:val="21"/>
          <w:lang w:val="en-GB"/>
        </w:rPr>
        <w:t xml:space="preserve"> </w:t>
      </w:r>
      <w:r w:rsidRPr="00707032">
        <w:rPr>
          <w:sz w:val="21"/>
          <w:lang w:val="en-GB"/>
        </w:rPr>
        <w:t>(EU)</w:t>
      </w:r>
      <w:r w:rsidRPr="00707032">
        <w:rPr>
          <w:spacing w:val="-28"/>
          <w:sz w:val="21"/>
          <w:lang w:val="en-GB"/>
        </w:rPr>
        <w:t xml:space="preserve"> </w:t>
      </w:r>
      <w:r w:rsidRPr="00707032">
        <w:rPr>
          <w:spacing w:val="-4"/>
          <w:sz w:val="21"/>
          <w:lang w:val="en-GB"/>
        </w:rPr>
        <w:t>No</w:t>
      </w:r>
      <w:r w:rsidRPr="00707032">
        <w:rPr>
          <w:spacing w:val="-1"/>
          <w:sz w:val="21"/>
          <w:lang w:val="en-GB"/>
        </w:rPr>
        <w:t xml:space="preserve"> </w:t>
      </w:r>
      <w:r w:rsidRPr="00707032">
        <w:rPr>
          <w:spacing w:val="-6"/>
          <w:sz w:val="21"/>
          <w:lang w:val="en-GB"/>
        </w:rPr>
        <w:t>717/2014</w:t>
      </w:r>
      <w:r w:rsidRPr="00707032">
        <w:rPr>
          <w:spacing w:val="-1"/>
          <w:sz w:val="21"/>
          <w:lang w:val="en-GB"/>
        </w:rPr>
        <w:t xml:space="preserve"> </w:t>
      </w:r>
      <w:r w:rsidRPr="00707032">
        <w:rPr>
          <w:spacing w:val="2"/>
          <w:sz w:val="21"/>
          <w:lang w:val="en-GB"/>
        </w:rPr>
        <w:t>of</w:t>
      </w:r>
      <w:r w:rsidRPr="00707032">
        <w:rPr>
          <w:spacing w:val="-13"/>
          <w:sz w:val="21"/>
          <w:lang w:val="en-GB"/>
        </w:rPr>
        <w:t xml:space="preserve"> </w:t>
      </w:r>
      <w:r w:rsidRPr="00707032">
        <w:rPr>
          <w:spacing w:val="-4"/>
          <w:sz w:val="21"/>
          <w:lang w:val="en-GB"/>
        </w:rPr>
        <w:t>27</w:t>
      </w:r>
      <w:r w:rsidRPr="00707032">
        <w:rPr>
          <w:spacing w:val="-16"/>
          <w:sz w:val="21"/>
          <w:lang w:val="en-GB"/>
        </w:rPr>
        <w:t xml:space="preserve"> </w:t>
      </w:r>
      <w:r w:rsidRPr="00707032">
        <w:rPr>
          <w:spacing w:val="2"/>
          <w:sz w:val="21"/>
          <w:lang w:val="en-GB"/>
        </w:rPr>
        <w:t>June</w:t>
      </w:r>
      <w:r w:rsidRPr="00707032">
        <w:rPr>
          <w:spacing w:val="-19"/>
          <w:sz w:val="21"/>
          <w:lang w:val="en-GB"/>
        </w:rPr>
        <w:t xml:space="preserve"> </w:t>
      </w:r>
      <w:r w:rsidRPr="00707032">
        <w:rPr>
          <w:spacing w:val="-7"/>
          <w:sz w:val="21"/>
          <w:lang w:val="en-GB"/>
        </w:rPr>
        <w:t>2014</w:t>
      </w:r>
      <w:r w:rsidRPr="00707032">
        <w:rPr>
          <w:spacing w:val="-16"/>
          <w:sz w:val="21"/>
          <w:lang w:val="en-GB"/>
        </w:rPr>
        <w:t xml:space="preserve"> </w:t>
      </w:r>
      <w:r w:rsidRPr="00707032">
        <w:rPr>
          <w:spacing w:val="2"/>
          <w:sz w:val="21"/>
          <w:lang w:val="en-GB"/>
        </w:rPr>
        <w:t>on</w:t>
      </w:r>
      <w:r w:rsidRPr="00707032">
        <w:rPr>
          <w:spacing w:val="-16"/>
          <w:sz w:val="21"/>
          <w:lang w:val="en-GB"/>
        </w:rPr>
        <w:t xml:space="preserve"> </w:t>
      </w:r>
      <w:r w:rsidRPr="00707032">
        <w:rPr>
          <w:spacing w:val="3"/>
          <w:sz w:val="21"/>
          <w:lang w:val="en-GB"/>
        </w:rPr>
        <w:t>the</w:t>
      </w:r>
      <w:r w:rsidRPr="00707032">
        <w:rPr>
          <w:spacing w:val="-19"/>
          <w:sz w:val="21"/>
          <w:lang w:val="en-GB"/>
        </w:rPr>
        <w:t xml:space="preserve"> </w:t>
      </w:r>
      <w:r w:rsidRPr="00707032">
        <w:rPr>
          <w:spacing w:val="1"/>
          <w:sz w:val="21"/>
          <w:lang w:val="en-GB"/>
        </w:rPr>
        <w:t>application</w:t>
      </w:r>
      <w:r>
        <w:rPr>
          <w:spacing w:val="1"/>
          <w:sz w:val="21"/>
          <w:lang w:val="en-GB"/>
        </w:rPr>
        <w:t xml:space="preserve"> </w:t>
      </w:r>
      <w:r w:rsidRPr="00707032">
        <w:rPr>
          <w:spacing w:val="1"/>
          <w:sz w:val="21"/>
          <w:lang w:val="en-GB"/>
        </w:rPr>
        <w:t>of</w:t>
      </w:r>
      <w:r w:rsidRPr="00707032">
        <w:rPr>
          <w:spacing w:val="-28"/>
          <w:sz w:val="21"/>
          <w:lang w:val="en-GB"/>
        </w:rPr>
        <w:t xml:space="preserve"> </w:t>
      </w:r>
      <w:r w:rsidRPr="00707032">
        <w:rPr>
          <w:sz w:val="21"/>
          <w:lang w:val="en-GB"/>
        </w:rPr>
        <w:t>Articles</w:t>
      </w:r>
      <w:r w:rsidRPr="00707032">
        <w:rPr>
          <w:spacing w:val="-24"/>
          <w:sz w:val="21"/>
          <w:lang w:val="en-GB"/>
        </w:rPr>
        <w:t xml:space="preserve"> </w:t>
      </w:r>
      <w:r w:rsidRPr="00707032">
        <w:rPr>
          <w:spacing w:val="-6"/>
          <w:sz w:val="21"/>
          <w:lang w:val="en-GB"/>
        </w:rPr>
        <w:t>107</w:t>
      </w:r>
      <w:r w:rsidRPr="00707032">
        <w:rPr>
          <w:spacing w:val="-31"/>
          <w:sz w:val="21"/>
          <w:lang w:val="en-GB"/>
        </w:rPr>
        <w:t xml:space="preserve"> </w:t>
      </w:r>
      <w:r w:rsidRPr="00707032">
        <w:rPr>
          <w:spacing w:val="1"/>
          <w:sz w:val="21"/>
          <w:lang w:val="en-GB"/>
        </w:rPr>
        <w:t>and</w:t>
      </w:r>
      <w:r w:rsidRPr="00707032">
        <w:rPr>
          <w:spacing w:val="-16"/>
          <w:sz w:val="21"/>
          <w:lang w:val="en-GB"/>
        </w:rPr>
        <w:t xml:space="preserve"> </w:t>
      </w:r>
      <w:r w:rsidRPr="00707032">
        <w:rPr>
          <w:sz w:val="21"/>
          <w:lang w:val="en-GB"/>
        </w:rPr>
        <w:t xml:space="preserve">108 </w:t>
      </w:r>
      <w:r w:rsidRPr="00707032">
        <w:rPr>
          <w:spacing w:val="2"/>
          <w:sz w:val="21"/>
          <w:lang w:val="en-GB"/>
        </w:rPr>
        <w:t xml:space="preserve">of the </w:t>
      </w:r>
      <w:r w:rsidRPr="00707032">
        <w:rPr>
          <w:sz w:val="21"/>
          <w:lang w:val="en-GB"/>
        </w:rPr>
        <w:t xml:space="preserve">Treaty </w:t>
      </w:r>
      <w:r w:rsidRPr="00707032">
        <w:rPr>
          <w:spacing w:val="2"/>
          <w:sz w:val="21"/>
          <w:lang w:val="en-GB"/>
        </w:rPr>
        <w:t xml:space="preserve">on </w:t>
      </w:r>
      <w:r w:rsidRPr="00707032">
        <w:rPr>
          <w:spacing w:val="3"/>
          <w:sz w:val="21"/>
          <w:lang w:val="en-GB"/>
        </w:rPr>
        <w:t xml:space="preserve">the </w:t>
      </w:r>
      <w:r w:rsidRPr="00707032">
        <w:rPr>
          <w:sz w:val="21"/>
          <w:lang w:val="en-GB"/>
        </w:rPr>
        <w:t xml:space="preserve">Functioning </w:t>
      </w:r>
      <w:r w:rsidRPr="00707032">
        <w:rPr>
          <w:spacing w:val="2"/>
          <w:sz w:val="21"/>
          <w:lang w:val="en-GB"/>
        </w:rPr>
        <w:t xml:space="preserve">of </w:t>
      </w:r>
      <w:r w:rsidRPr="00707032">
        <w:rPr>
          <w:spacing w:val="3"/>
          <w:sz w:val="21"/>
          <w:lang w:val="en-GB"/>
        </w:rPr>
        <w:t xml:space="preserve">the </w:t>
      </w:r>
      <w:r w:rsidRPr="00707032">
        <w:rPr>
          <w:sz w:val="21"/>
          <w:lang w:val="en-GB"/>
        </w:rPr>
        <w:t xml:space="preserve">European Union </w:t>
      </w:r>
      <w:r w:rsidRPr="00707032">
        <w:rPr>
          <w:spacing w:val="1"/>
          <w:sz w:val="21"/>
          <w:lang w:val="en-GB"/>
        </w:rPr>
        <w:t xml:space="preserve">to </w:t>
      </w:r>
      <w:r w:rsidRPr="00707032">
        <w:rPr>
          <w:spacing w:val="2"/>
          <w:sz w:val="21"/>
          <w:lang w:val="en-GB"/>
        </w:rPr>
        <w:t xml:space="preserve">de </w:t>
      </w:r>
      <w:r w:rsidRPr="00707032">
        <w:rPr>
          <w:spacing w:val="-9"/>
          <w:sz w:val="21"/>
          <w:lang w:val="en-GB"/>
        </w:rPr>
        <w:t xml:space="preserve">minimis </w:t>
      </w:r>
      <w:r w:rsidRPr="00707032">
        <w:rPr>
          <w:spacing w:val="-3"/>
          <w:sz w:val="21"/>
          <w:lang w:val="en-GB"/>
        </w:rPr>
        <w:t xml:space="preserve">aid </w:t>
      </w:r>
      <w:r w:rsidRPr="00707032">
        <w:rPr>
          <w:spacing w:val="-5"/>
          <w:sz w:val="21"/>
          <w:lang w:val="en-GB"/>
        </w:rPr>
        <w:t xml:space="preserve">in </w:t>
      </w:r>
      <w:r w:rsidRPr="00707032">
        <w:rPr>
          <w:spacing w:val="3"/>
          <w:sz w:val="21"/>
          <w:lang w:val="en-GB"/>
        </w:rPr>
        <w:t xml:space="preserve">the </w:t>
      </w:r>
      <w:r w:rsidRPr="00707032">
        <w:rPr>
          <w:sz w:val="21"/>
          <w:lang w:val="en-GB"/>
        </w:rPr>
        <w:t xml:space="preserve">fishery </w:t>
      </w:r>
      <w:r w:rsidRPr="00707032">
        <w:rPr>
          <w:spacing w:val="2"/>
          <w:sz w:val="21"/>
          <w:lang w:val="en-GB"/>
        </w:rPr>
        <w:t xml:space="preserve">and </w:t>
      </w:r>
      <w:r w:rsidRPr="00707032">
        <w:rPr>
          <w:sz w:val="21"/>
          <w:lang w:val="en-GB"/>
        </w:rPr>
        <w:t>aquaculture</w:t>
      </w:r>
      <w:r>
        <w:rPr>
          <w:sz w:val="21"/>
          <w:lang w:val="en-GB"/>
        </w:rPr>
        <w:t xml:space="preserve"> </w:t>
      </w:r>
      <w:r w:rsidRPr="00707032">
        <w:rPr>
          <w:sz w:val="21"/>
          <w:lang w:val="en-GB"/>
        </w:rPr>
        <w:t>sector</w:t>
      </w:r>
      <w:r w:rsidRPr="00707032">
        <w:rPr>
          <w:spacing w:val="-26"/>
          <w:sz w:val="21"/>
          <w:lang w:val="en-GB"/>
        </w:rPr>
        <w:t xml:space="preserve"> </w:t>
      </w:r>
      <w:r w:rsidRPr="00707032">
        <w:rPr>
          <w:spacing w:val="-5"/>
          <w:sz w:val="21"/>
          <w:lang w:val="en-GB"/>
        </w:rPr>
        <w:t>(OJ</w:t>
      </w:r>
      <w:r w:rsidRPr="00707032">
        <w:rPr>
          <w:spacing w:val="-22"/>
          <w:sz w:val="21"/>
          <w:lang w:val="en-GB"/>
        </w:rPr>
        <w:t xml:space="preserve"> </w:t>
      </w:r>
      <w:r w:rsidRPr="00707032">
        <w:rPr>
          <w:sz w:val="21"/>
          <w:lang w:val="en-GB"/>
        </w:rPr>
        <w:t>L</w:t>
      </w:r>
      <w:r w:rsidRPr="00707032">
        <w:rPr>
          <w:spacing w:val="-20"/>
          <w:sz w:val="21"/>
          <w:lang w:val="en-GB"/>
        </w:rPr>
        <w:t xml:space="preserve"> </w:t>
      </w:r>
      <w:r w:rsidRPr="00707032">
        <w:rPr>
          <w:spacing w:val="-6"/>
          <w:sz w:val="21"/>
          <w:lang w:val="en-GB"/>
        </w:rPr>
        <w:t>90,</w:t>
      </w:r>
      <w:r w:rsidRPr="00707032">
        <w:rPr>
          <w:spacing w:val="6"/>
          <w:sz w:val="21"/>
          <w:lang w:val="en-GB"/>
        </w:rPr>
        <w:t xml:space="preserve"> </w:t>
      </w:r>
      <w:r w:rsidRPr="00707032">
        <w:rPr>
          <w:spacing w:val="-7"/>
          <w:sz w:val="21"/>
          <w:lang w:val="en-GB"/>
        </w:rPr>
        <w:t>28.6.2014,</w:t>
      </w:r>
      <w:r w:rsidRPr="00707032">
        <w:rPr>
          <w:spacing w:val="22"/>
          <w:sz w:val="21"/>
          <w:lang w:val="en-GB"/>
        </w:rPr>
        <w:t xml:space="preserve"> </w:t>
      </w:r>
      <w:r w:rsidRPr="00707032">
        <w:rPr>
          <w:spacing w:val="2"/>
          <w:sz w:val="21"/>
          <w:lang w:val="en-GB"/>
        </w:rPr>
        <w:t>p.</w:t>
      </w:r>
      <w:r w:rsidRPr="00707032">
        <w:rPr>
          <w:spacing w:val="-25"/>
          <w:sz w:val="21"/>
          <w:lang w:val="en-GB"/>
        </w:rPr>
        <w:t xml:space="preserve"> </w:t>
      </w:r>
      <w:r w:rsidRPr="00707032">
        <w:rPr>
          <w:spacing w:val="-6"/>
          <w:sz w:val="21"/>
          <w:lang w:val="en-GB"/>
        </w:rPr>
        <w:t>45)</w:t>
      </w:r>
      <w:r>
        <w:rPr>
          <w:spacing w:val="-6"/>
          <w:sz w:val="21"/>
          <w:lang w:val="en-GB"/>
        </w:rPr>
        <w:t>.</w:t>
      </w:r>
    </w:p>
  </w:footnote>
  <w:footnote w:id="18">
    <w:p w14:paraId="205CAF56" w14:textId="5B5503AA" w:rsidR="00CD1970" w:rsidRPr="00FD7656" w:rsidRDefault="00CD1970" w:rsidP="00A92002">
      <w:pPr>
        <w:pStyle w:val="FootnoteText"/>
        <w:ind w:left="567" w:hanging="567"/>
        <w:jc w:val="both"/>
      </w:pPr>
      <w:r>
        <w:rPr>
          <w:rStyle w:val="FootnoteReference"/>
        </w:rPr>
        <w:footnoteRef/>
      </w:r>
      <w:r>
        <w:t xml:space="preserve"> </w:t>
      </w:r>
      <w:r>
        <w:tab/>
      </w:r>
      <w:r w:rsidRPr="00FD7656">
        <w:rPr>
          <w:lang w:val="en-GB"/>
        </w:rPr>
        <w:t xml:space="preserve">To facilitate the implementation of the requirement under point </w:t>
      </w:r>
      <w:r>
        <w:rPr>
          <w:lang w:val="en-GB"/>
        </w:rPr>
        <w:t>6</w:t>
      </w:r>
      <w:r w:rsidR="008C1C58">
        <w:rPr>
          <w:lang w:val="en-GB"/>
        </w:rPr>
        <w:t>7</w:t>
      </w:r>
      <w:r w:rsidRPr="00FD7656">
        <w:rPr>
          <w:lang w:val="en-GB"/>
        </w:rPr>
        <w:t>(c) of the TC</w:t>
      </w:r>
      <w:r w:rsidR="008C1C58">
        <w:rPr>
          <w:lang w:val="en-GB"/>
        </w:rPr>
        <w:t>T</w:t>
      </w:r>
      <w:r w:rsidRPr="00FD7656">
        <w:rPr>
          <w:lang w:val="en-GB"/>
        </w:rPr>
        <w:t>F, Member States may use the summary of case practice published by the Commission and available at:</w:t>
      </w:r>
      <w:r>
        <w:rPr>
          <w:lang w:val="en-GB"/>
        </w:rPr>
        <w:t xml:space="preserve"> </w:t>
      </w:r>
      <w:hyperlink r:id="rId1" w:history="1">
        <w:r w:rsidRPr="00B72555">
          <w:rPr>
            <w:rStyle w:val="Hyperlink"/>
            <w:lang w:val="en-GB"/>
          </w:rPr>
          <w:t>https://competition-policy.ec.europa.eu/system/files/2022-11/summary_of_case_practice_on_modulation_under_point_61c%20and%2064c_TCF.pdf</w:t>
        </w:r>
      </w:hyperlink>
      <w:r>
        <w:rPr>
          <w:lang w:val="en-GB"/>
        </w:rPr>
        <w:t xml:space="preserve"> </w:t>
      </w:r>
    </w:p>
  </w:footnote>
  <w:footnote w:id="19">
    <w:p w14:paraId="244A980A" w14:textId="458503B3" w:rsidR="00CD1970" w:rsidRPr="00DC1E53" w:rsidRDefault="00CD1970" w:rsidP="00A92002">
      <w:pPr>
        <w:pStyle w:val="FootnoteText"/>
        <w:ind w:left="567" w:hanging="567"/>
        <w:jc w:val="both"/>
      </w:pPr>
      <w:r>
        <w:rPr>
          <w:rStyle w:val="FootnoteReference"/>
        </w:rPr>
        <w:footnoteRef/>
      </w:r>
      <w:r>
        <w:t xml:space="preserve"> </w:t>
      </w:r>
      <w:r>
        <w:tab/>
      </w:r>
      <w:r w:rsidRPr="00DC1E53">
        <w:rPr>
          <w:lang w:val="en-GB"/>
        </w:rPr>
        <w:t xml:space="preserve">To facilitate the implementation of the requirement under point </w:t>
      </w:r>
      <w:r w:rsidR="00CA1C63">
        <w:rPr>
          <w:lang w:val="en-GB"/>
        </w:rPr>
        <w:t>70</w:t>
      </w:r>
      <w:r w:rsidRPr="00DC1E53">
        <w:rPr>
          <w:lang w:val="en-GB"/>
        </w:rPr>
        <w:t>(c) of the TC</w:t>
      </w:r>
      <w:r w:rsidR="00CA1C63">
        <w:rPr>
          <w:lang w:val="en-GB"/>
        </w:rPr>
        <w:t>T</w:t>
      </w:r>
      <w:r w:rsidRPr="00DC1E53">
        <w:rPr>
          <w:lang w:val="en-GB"/>
        </w:rPr>
        <w:t>F, Member States may use the example in the summary of case practice published by the Commission and available at:</w:t>
      </w:r>
      <w:r>
        <w:rPr>
          <w:lang w:val="en-GB"/>
        </w:rPr>
        <w:t xml:space="preserve"> </w:t>
      </w:r>
      <w:hyperlink r:id="rId2" w:history="1">
        <w:r w:rsidRPr="00B72555">
          <w:rPr>
            <w:rStyle w:val="Hyperlink"/>
            <w:lang w:val="en-GB"/>
          </w:rPr>
          <w:t>https://competition-policy.ec.europa.eu/system/files/2022-11/summary_of_case_practice_on_modulation_under_point_61c%20and%2064c_TCF.pdf</w:t>
        </w:r>
      </w:hyperlink>
      <w:r>
        <w:rPr>
          <w:lang w:val="en-GB"/>
        </w:rPr>
        <w:t xml:space="preserve"> </w:t>
      </w:r>
    </w:p>
  </w:footnote>
  <w:footnote w:id="20">
    <w:p w14:paraId="78E7328E" w14:textId="25599C82" w:rsidR="00446600" w:rsidRPr="00446600" w:rsidRDefault="00446600" w:rsidP="00A92002">
      <w:pPr>
        <w:pStyle w:val="FootnoteText"/>
        <w:ind w:left="567" w:hanging="567"/>
        <w:jc w:val="both"/>
      </w:pPr>
      <w:r>
        <w:rPr>
          <w:rStyle w:val="FootnoteReference"/>
        </w:rPr>
        <w:footnoteRef/>
      </w:r>
      <w:r>
        <w:tab/>
        <w:t>As confirmed by the Commission in case SA.</w:t>
      </w:r>
      <w:r w:rsidRPr="00446600">
        <w:t>105405</w:t>
      </w:r>
      <w:r>
        <w:t xml:space="preserve"> (2022/N)</w:t>
      </w:r>
      <w:r w:rsidRPr="009A1AAF">
        <w:t xml:space="preserve">, beneficiaries that were prohibited from offering goods and services due to the consequences of the COVID-19 epidemic or that were legally limited in their activities in 2021 may use </w:t>
      </w:r>
      <w:r>
        <w:t xml:space="preserve">as an exemption </w:t>
      </w:r>
      <w:r w:rsidRPr="009A1AAF">
        <w:t>2019 as a reference of the volume of consumption for the calculation of the 70 % ceiling if sufficiently justified</w:t>
      </w:r>
      <w:r>
        <w:t xml:space="preserve">. Where this were to apply, please provide evidence that beneficiaries were </w:t>
      </w:r>
      <w:r w:rsidRPr="009A1AAF">
        <w:t>legally limited in their activities</w:t>
      </w:r>
      <w:r>
        <w:t xml:space="preserve"> due to the COVID-19 pandemic.</w:t>
      </w:r>
    </w:p>
  </w:footnote>
  <w:footnote w:id="21">
    <w:p w14:paraId="0FCA764E" w14:textId="51797A18" w:rsidR="71B27041" w:rsidRDefault="71B27041" w:rsidP="00A92002">
      <w:pPr>
        <w:pStyle w:val="FootnoteText"/>
        <w:ind w:left="567" w:hanging="567"/>
        <w:jc w:val="both"/>
      </w:pPr>
      <w:r w:rsidRPr="71B27041">
        <w:rPr>
          <w:rStyle w:val="FootnoteReference"/>
        </w:rPr>
        <w:footnoteRef/>
      </w:r>
      <w:r>
        <w:t xml:space="preserve"> </w:t>
      </w:r>
      <w:r w:rsidR="00A92002">
        <w:tab/>
      </w:r>
      <w:r w:rsidRPr="00A92002">
        <w:t>Liquid and gaseous fuels that derive from renewable hydrogen, the energy content of which is derived from renewable sources other than biomass.</w:t>
      </w:r>
    </w:p>
  </w:footnote>
  <w:footnote w:id="22">
    <w:p w14:paraId="4F47759C" w14:textId="3C4DDA10" w:rsidR="22687F85" w:rsidRDefault="22687F85" w:rsidP="00A92002">
      <w:pPr>
        <w:pStyle w:val="FootnoteText"/>
        <w:ind w:left="567" w:hanging="567"/>
        <w:jc w:val="both"/>
      </w:pPr>
      <w:r w:rsidRPr="22687F85">
        <w:rPr>
          <w:rStyle w:val="FootnoteReference"/>
        </w:rPr>
        <w:footnoteRef/>
      </w:r>
      <w:r>
        <w:t xml:space="preserve"> </w:t>
      </w:r>
      <w:r w:rsidR="00A92002">
        <w:tab/>
      </w:r>
      <w:r w:rsidRPr="00A92002">
        <w:t>Directive (EU) 2018/2001 of the European Parliament and of the Council of 11 December 2018 on the promotion of the use of energy from renewable sources (recast) (OJ L 328, 21.12.2018, p. 82), as amended.</w:t>
      </w:r>
    </w:p>
  </w:footnote>
  <w:footnote w:id="23">
    <w:p w14:paraId="44F868B6" w14:textId="11B36E82" w:rsidR="00C8421D" w:rsidRDefault="22687F85" w:rsidP="00A92002">
      <w:pPr>
        <w:pStyle w:val="FootnoteText"/>
        <w:ind w:left="567" w:hanging="567"/>
        <w:jc w:val="both"/>
      </w:pPr>
      <w:r w:rsidRPr="22687F85">
        <w:rPr>
          <w:rStyle w:val="FootnoteReference"/>
        </w:rPr>
        <w:footnoteRef/>
      </w:r>
      <w:r w:rsidR="00F26EEF">
        <w:t xml:space="preserve"> </w:t>
      </w:r>
      <w:r w:rsidR="00A92002">
        <w:tab/>
      </w:r>
      <w:r w:rsidRPr="00C8421D">
        <w:t>Repowering means renewing power plants that produce renewable energy, including the full or partial replacement of installations or operation systems and equipment for the purposes of replacing capacity or increasing the efficiency or capacity of the installation</w:t>
      </w:r>
      <w:r w:rsidR="00C8421D">
        <w:t>.</w:t>
      </w:r>
    </w:p>
  </w:footnote>
  <w:footnote w:id="24">
    <w:p w14:paraId="3CE5321A" w14:textId="42CDE68D" w:rsidR="22687F85" w:rsidRPr="00C8421D" w:rsidRDefault="22687F85" w:rsidP="00A92002">
      <w:pPr>
        <w:pStyle w:val="FootnoteText"/>
        <w:ind w:left="567" w:hanging="567"/>
        <w:jc w:val="both"/>
      </w:pPr>
      <w:r w:rsidRPr="00C8421D">
        <w:rPr>
          <w:rStyle w:val="FootnoteReference"/>
        </w:rPr>
        <w:footnoteRef/>
      </w:r>
      <w:r w:rsidRPr="00C8421D">
        <w:t xml:space="preserve"> </w:t>
      </w:r>
      <w:r w:rsidR="00C8421D">
        <w:tab/>
      </w:r>
      <w:r w:rsidRPr="00C8421D">
        <w:t>A two-way contract for difference means a contract signed between a power generating facility operator and a counterpart, usually a public entity, that provides both minimum remuneration protection and a limit to excess remuneration. The contract is designed to preserve incentives for the generating facility to operate and participate efficiently in the energy markets.</w:t>
      </w:r>
    </w:p>
  </w:footnote>
  <w:footnote w:id="25">
    <w:p w14:paraId="4768EEDC" w14:textId="3CA74A49" w:rsidR="00C7425D" w:rsidRPr="00C8421D" w:rsidRDefault="00C7425D" w:rsidP="00A92002">
      <w:pPr>
        <w:pStyle w:val="FootnoteText"/>
        <w:ind w:left="567" w:hanging="567"/>
        <w:jc w:val="both"/>
      </w:pPr>
      <w:r w:rsidRPr="00C8421D">
        <w:rPr>
          <w:rStyle w:val="FootnoteReference"/>
        </w:rPr>
        <w:footnoteRef/>
      </w:r>
      <w:r w:rsidRPr="00C8421D">
        <w:t xml:space="preserve"> </w:t>
      </w:r>
      <w:r w:rsidR="00C8421D">
        <w:tab/>
      </w:r>
      <w:r w:rsidRPr="00C8421D">
        <w:t>The support payments under the contract must be limited to 20 years but Member States are free to require installations to continue making paybacks under the contracts for as long as the supported facility continues operating.</w:t>
      </w:r>
    </w:p>
  </w:footnote>
  <w:footnote w:id="26">
    <w:p w14:paraId="5D346CE9" w14:textId="5F63FA4D" w:rsidR="00C8421D" w:rsidRPr="00C8421D" w:rsidRDefault="00C8421D" w:rsidP="00A92002">
      <w:pPr>
        <w:pStyle w:val="FootnoteText"/>
        <w:ind w:left="567" w:hanging="567"/>
        <w:jc w:val="both"/>
      </w:pPr>
      <w:r w:rsidRPr="00C8421D">
        <w:rPr>
          <w:rStyle w:val="FootnoteReference"/>
        </w:rPr>
        <w:footnoteRef/>
      </w:r>
      <w:r w:rsidRPr="00C8421D">
        <w:t xml:space="preserve"> </w:t>
      </w:r>
      <w:r>
        <w:tab/>
      </w:r>
      <w:r w:rsidRPr="00C8421D">
        <w:t>‘Regulatory authority’ means a regulatory authority designated by each Member State pursuant to Article 57(1) of Directive (EU) 2019/944 (OJ L 158, 14.6.2019, p. 125).</w:t>
      </w:r>
    </w:p>
  </w:footnote>
  <w:footnote w:id="27">
    <w:p w14:paraId="1216A315" w14:textId="3815ED46" w:rsidR="00C8421D" w:rsidRPr="00C8421D" w:rsidRDefault="00C8421D" w:rsidP="00A92002">
      <w:pPr>
        <w:pStyle w:val="FootnoteText"/>
        <w:ind w:left="567" w:hanging="567"/>
        <w:jc w:val="both"/>
      </w:pPr>
      <w:r w:rsidRPr="00C8421D">
        <w:rPr>
          <w:rStyle w:val="FootnoteReference"/>
        </w:rPr>
        <w:footnoteRef/>
      </w:r>
      <w:r w:rsidRPr="00C8421D">
        <w:t xml:space="preserve"> </w:t>
      </w:r>
      <w:r>
        <w:tab/>
      </w:r>
      <w:r w:rsidRPr="00C8421D">
        <w:t>Small-scale renewable electricity installations may benefit from direct price support that covers the full costs of operation and does not require them to sell their electricity on the market, in line with the exemption in Article 4(3) of Directive (EU) 2018/2001. Installations will be considered as small-scale if their capacity is below the applicable threshold in Article 5 of Regulation (EU) 2019/943 of the European Parliament and of the Council of 5 June 2019 on the internal market for electricity (recast), (OJ L 158, 14.6.2019, p. 54).</w:t>
      </w:r>
    </w:p>
  </w:footnote>
  <w:footnote w:id="28">
    <w:p w14:paraId="35FAAF74" w14:textId="1F52B102" w:rsidR="00CD1970" w:rsidRPr="009B2B83" w:rsidRDefault="00CD1970" w:rsidP="00A92002">
      <w:pPr>
        <w:pStyle w:val="FootnoteText"/>
        <w:ind w:left="567" w:hanging="567"/>
        <w:jc w:val="both"/>
      </w:pPr>
      <w:r>
        <w:rPr>
          <w:rStyle w:val="FootnoteReference"/>
        </w:rPr>
        <w:footnoteRef/>
      </w:r>
      <w:r>
        <w:t xml:space="preserve"> </w:t>
      </w:r>
      <w:r w:rsidR="00607CD9">
        <w:tab/>
      </w:r>
      <w:r w:rsidRPr="009B2B83">
        <w:t>Commission Implementing Regulation (EU) 2021/447 of 12 March 2021 determining revised benchmark values for free allocation of emission allowances for the period from 2021 to 2025 pursuant to Article 10a(2) of Directive 2003/87/EC of the European Parliament and of the Council (OJ L 87, 15.3.2021, p. 29).</w:t>
      </w:r>
    </w:p>
  </w:footnote>
  <w:footnote w:id="29">
    <w:p w14:paraId="425DE2A6" w14:textId="425D5405" w:rsidR="00CD1970" w:rsidRPr="00B963B6" w:rsidRDefault="00CD1970" w:rsidP="00A92002">
      <w:pPr>
        <w:pStyle w:val="FootnoteText"/>
        <w:ind w:left="567" w:hanging="567"/>
        <w:jc w:val="both"/>
      </w:pPr>
      <w:r>
        <w:rPr>
          <w:rStyle w:val="FootnoteReference"/>
        </w:rPr>
        <w:footnoteRef/>
      </w:r>
      <w:r>
        <w:t xml:space="preserve"> </w:t>
      </w:r>
      <w:r w:rsidR="00607CD9">
        <w:tab/>
      </w:r>
      <w:r>
        <w:t>As defined in point 19(89) of the Communication from the Commission – Guidelines on State aid for climate, environmental protection and energy 2022 (OJ C 80, 18.2.2022, p. 1).</w:t>
      </w:r>
    </w:p>
  </w:footnote>
  <w:footnote w:id="30">
    <w:p w14:paraId="718E8064" w14:textId="116D29CC" w:rsidR="00CD1970" w:rsidRPr="00B963B6" w:rsidRDefault="00CD1970" w:rsidP="00A92002">
      <w:pPr>
        <w:pStyle w:val="FootnoteText"/>
        <w:ind w:left="567" w:hanging="567"/>
        <w:jc w:val="both"/>
        <w:rPr>
          <w:lang w:val="en-GB"/>
        </w:rPr>
      </w:pPr>
      <w:r w:rsidRPr="00B963B6">
        <w:rPr>
          <w:rStyle w:val="FootnoteReference"/>
          <w:lang w:val="en-GB"/>
        </w:rPr>
        <w:footnoteRef/>
      </w:r>
      <w:r w:rsidRPr="00B963B6">
        <w:rPr>
          <w:lang w:val="en-GB"/>
        </w:rPr>
        <w:t xml:space="preserve"> </w:t>
      </w:r>
      <w:r w:rsidR="00607CD9">
        <w:rPr>
          <w:lang w:val="en-GB"/>
        </w:rPr>
        <w:tab/>
      </w:r>
      <w:r w:rsidRPr="00B963B6">
        <w:rPr>
          <w:lang w:val="en-GB"/>
        </w:rPr>
        <w:t>These may include, for instance, assumptions on the price of CO2 allowances, on energy prices, etc.</w:t>
      </w:r>
    </w:p>
  </w:footnote>
  <w:footnote w:id="31">
    <w:p w14:paraId="58E9770D" w14:textId="23E932C1" w:rsidR="00CD1970" w:rsidRPr="00BE4C85" w:rsidRDefault="00CD1970" w:rsidP="00A92002">
      <w:pPr>
        <w:pStyle w:val="FootnoteText"/>
        <w:ind w:left="567" w:hanging="567"/>
        <w:jc w:val="both"/>
      </w:pPr>
      <w:r>
        <w:rPr>
          <w:rStyle w:val="FootnoteReference"/>
        </w:rPr>
        <w:footnoteRef/>
      </w:r>
      <w:r>
        <w:t xml:space="preserve"> </w:t>
      </w:r>
      <w:r w:rsidR="00607CD9">
        <w:tab/>
      </w:r>
      <w:r>
        <w:t>The reduction in direct greenhouse gas emissions or energy consumption must be measured by reference to average direct greenhouse gas emissions or energy consumption occurred over the five years preceding the aid application (average emission/consumption on an annual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5BB0" w14:textId="77777777" w:rsidR="00835208" w:rsidRDefault="00835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A6AA" w14:textId="77777777" w:rsidR="00835208" w:rsidRDefault="008352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4093" w14:textId="77777777" w:rsidR="00835208" w:rsidRDefault="00835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B21"/>
    <w:multiLevelType w:val="hybridMultilevel"/>
    <w:tmpl w:val="7FEAAE5C"/>
    <w:lvl w:ilvl="0" w:tplc="83F27036">
      <w:numFmt w:val="bullet"/>
      <w:lvlText w:val=""/>
      <w:lvlJc w:val="left"/>
      <w:pPr>
        <w:ind w:left="680" w:hanging="288"/>
      </w:pPr>
      <w:rPr>
        <w:rFonts w:ascii="Symbol" w:eastAsia="Symbol" w:hAnsi="Symbol" w:cs="Symbol" w:hint="default"/>
        <w:w w:val="100"/>
        <w:sz w:val="24"/>
        <w:szCs w:val="24"/>
      </w:rPr>
    </w:lvl>
    <w:lvl w:ilvl="1" w:tplc="4EAEDBCE">
      <w:numFmt w:val="bullet"/>
      <w:lvlText w:val=""/>
      <w:lvlJc w:val="left"/>
      <w:pPr>
        <w:ind w:left="776" w:hanging="288"/>
      </w:pPr>
      <w:rPr>
        <w:rFonts w:ascii="Symbol" w:eastAsia="Symbol" w:hAnsi="Symbol" w:cs="Symbol" w:hint="default"/>
        <w:w w:val="100"/>
        <w:sz w:val="24"/>
        <w:szCs w:val="24"/>
      </w:rPr>
    </w:lvl>
    <w:lvl w:ilvl="2" w:tplc="2190E67C">
      <w:numFmt w:val="bullet"/>
      <w:lvlText w:val=""/>
      <w:lvlJc w:val="left"/>
      <w:pPr>
        <w:ind w:left="1063" w:hanging="288"/>
      </w:pPr>
      <w:rPr>
        <w:rFonts w:ascii="Wingdings" w:eastAsia="Wingdings" w:hAnsi="Wingdings" w:cs="Wingdings" w:hint="default"/>
        <w:w w:val="100"/>
        <w:sz w:val="24"/>
        <w:szCs w:val="24"/>
      </w:rPr>
    </w:lvl>
    <w:lvl w:ilvl="3" w:tplc="CEE244CC">
      <w:numFmt w:val="bullet"/>
      <w:lvlText w:val="•"/>
      <w:lvlJc w:val="left"/>
      <w:pPr>
        <w:ind w:left="2035" w:hanging="288"/>
      </w:pPr>
      <w:rPr>
        <w:rFonts w:hint="default"/>
      </w:rPr>
    </w:lvl>
    <w:lvl w:ilvl="4" w:tplc="C52A7864">
      <w:numFmt w:val="bullet"/>
      <w:lvlText w:val="•"/>
      <w:lvlJc w:val="left"/>
      <w:pPr>
        <w:ind w:left="3011" w:hanging="288"/>
      </w:pPr>
      <w:rPr>
        <w:rFonts w:hint="default"/>
      </w:rPr>
    </w:lvl>
    <w:lvl w:ilvl="5" w:tplc="F8522468">
      <w:numFmt w:val="bullet"/>
      <w:lvlText w:val="•"/>
      <w:lvlJc w:val="left"/>
      <w:pPr>
        <w:ind w:left="3986" w:hanging="288"/>
      </w:pPr>
      <w:rPr>
        <w:rFonts w:hint="default"/>
      </w:rPr>
    </w:lvl>
    <w:lvl w:ilvl="6" w:tplc="F93898DE">
      <w:numFmt w:val="bullet"/>
      <w:lvlText w:val="•"/>
      <w:lvlJc w:val="left"/>
      <w:pPr>
        <w:ind w:left="4962" w:hanging="288"/>
      </w:pPr>
      <w:rPr>
        <w:rFonts w:hint="default"/>
      </w:rPr>
    </w:lvl>
    <w:lvl w:ilvl="7" w:tplc="089202FE">
      <w:numFmt w:val="bullet"/>
      <w:lvlText w:val="•"/>
      <w:lvlJc w:val="left"/>
      <w:pPr>
        <w:ind w:left="5937" w:hanging="288"/>
      </w:pPr>
      <w:rPr>
        <w:rFonts w:hint="default"/>
      </w:rPr>
    </w:lvl>
    <w:lvl w:ilvl="8" w:tplc="4A9A8472">
      <w:numFmt w:val="bullet"/>
      <w:lvlText w:val="•"/>
      <w:lvlJc w:val="left"/>
      <w:pPr>
        <w:ind w:left="6913" w:hanging="288"/>
      </w:pPr>
      <w:rPr>
        <w:rFonts w:hint="default"/>
      </w:rPr>
    </w:lvl>
  </w:abstractNum>
  <w:abstractNum w:abstractNumId="1" w15:restartNumberingAfterBreak="0">
    <w:nsid w:val="019B41C8"/>
    <w:multiLevelType w:val="hybridMultilevel"/>
    <w:tmpl w:val="D00A9D8C"/>
    <w:lvl w:ilvl="0" w:tplc="AA3C3156">
      <w:numFmt w:val="bullet"/>
      <w:lvlText w:val=""/>
      <w:lvlJc w:val="left"/>
      <w:pPr>
        <w:ind w:left="776" w:hanging="417"/>
      </w:pPr>
      <w:rPr>
        <w:rFonts w:ascii="Symbol" w:eastAsia="Symbol" w:hAnsi="Symbol" w:cs="Symbol" w:hint="default"/>
        <w:w w:val="100"/>
        <w:sz w:val="24"/>
        <w:szCs w:val="24"/>
      </w:rPr>
    </w:lvl>
    <w:lvl w:ilvl="1" w:tplc="32D47CF2">
      <w:numFmt w:val="bullet"/>
      <w:lvlText w:val="o"/>
      <w:lvlJc w:val="left"/>
      <w:pPr>
        <w:ind w:left="1208" w:hanging="288"/>
      </w:pPr>
      <w:rPr>
        <w:rFonts w:ascii="Courier New" w:eastAsia="Courier New" w:hAnsi="Courier New" w:cs="Courier New" w:hint="default"/>
        <w:w w:val="100"/>
        <w:sz w:val="24"/>
        <w:szCs w:val="24"/>
      </w:rPr>
    </w:lvl>
    <w:lvl w:ilvl="2" w:tplc="CA849E00">
      <w:numFmt w:val="bullet"/>
      <w:lvlText w:val="•"/>
      <w:lvlJc w:val="left"/>
      <w:pPr>
        <w:ind w:left="2051" w:hanging="288"/>
      </w:pPr>
      <w:rPr>
        <w:rFonts w:hint="default"/>
      </w:rPr>
    </w:lvl>
    <w:lvl w:ilvl="3" w:tplc="F792330E">
      <w:numFmt w:val="bullet"/>
      <w:lvlText w:val="•"/>
      <w:lvlJc w:val="left"/>
      <w:pPr>
        <w:ind w:left="2903" w:hanging="288"/>
      </w:pPr>
      <w:rPr>
        <w:rFonts w:hint="default"/>
      </w:rPr>
    </w:lvl>
    <w:lvl w:ilvl="4" w:tplc="0E285E56">
      <w:numFmt w:val="bullet"/>
      <w:lvlText w:val="•"/>
      <w:lvlJc w:val="left"/>
      <w:pPr>
        <w:ind w:left="3754" w:hanging="288"/>
      </w:pPr>
      <w:rPr>
        <w:rFonts w:hint="default"/>
      </w:rPr>
    </w:lvl>
    <w:lvl w:ilvl="5" w:tplc="96BAF84E">
      <w:numFmt w:val="bullet"/>
      <w:lvlText w:val="•"/>
      <w:lvlJc w:val="left"/>
      <w:pPr>
        <w:ind w:left="4606" w:hanging="288"/>
      </w:pPr>
      <w:rPr>
        <w:rFonts w:hint="default"/>
      </w:rPr>
    </w:lvl>
    <w:lvl w:ilvl="6" w:tplc="8BB2C2C4">
      <w:numFmt w:val="bullet"/>
      <w:lvlText w:val="•"/>
      <w:lvlJc w:val="left"/>
      <w:pPr>
        <w:ind w:left="5457" w:hanging="288"/>
      </w:pPr>
      <w:rPr>
        <w:rFonts w:hint="default"/>
      </w:rPr>
    </w:lvl>
    <w:lvl w:ilvl="7" w:tplc="6C1CCFCA">
      <w:numFmt w:val="bullet"/>
      <w:lvlText w:val="•"/>
      <w:lvlJc w:val="left"/>
      <w:pPr>
        <w:ind w:left="6309" w:hanging="288"/>
      </w:pPr>
      <w:rPr>
        <w:rFonts w:hint="default"/>
      </w:rPr>
    </w:lvl>
    <w:lvl w:ilvl="8" w:tplc="0784B47A">
      <w:numFmt w:val="bullet"/>
      <w:lvlText w:val="•"/>
      <w:lvlJc w:val="left"/>
      <w:pPr>
        <w:ind w:left="7160" w:hanging="288"/>
      </w:pPr>
      <w:rPr>
        <w:rFonts w:hint="default"/>
      </w:rPr>
    </w:lvl>
  </w:abstractNum>
  <w:abstractNum w:abstractNumId="2" w15:restartNumberingAfterBreak="0">
    <w:nsid w:val="04E69C33"/>
    <w:multiLevelType w:val="hybridMultilevel"/>
    <w:tmpl w:val="4950FF22"/>
    <w:lvl w:ilvl="0" w:tplc="4BC06BF4">
      <w:start w:val="1"/>
      <w:numFmt w:val="bullet"/>
      <w:lvlText w:val=""/>
      <w:lvlJc w:val="left"/>
      <w:pPr>
        <w:ind w:left="720" w:hanging="360"/>
      </w:pPr>
      <w:rPr>
        <w:rFonts w:ascii="Symbol" w:hAnsi="Symbol" w:hint="default"/>
      </w:rPr>
    </w:lvl>
    <w:lvl w:ilvl="1" w:tplc="F8963196">
      <w:start w:val="1"/>
      <w:numFmt w:val="bullet"/>
      <w:lvlText w:val="Ø"/>
      <w:lvlJc w:val="left"/>
      <w:pPr>
        <w:ind w:left="1440" w:hanging="360"/>
      </w:pPr>
      <w:rPr>
        <w:rFonts w:ascii="Wingdings" w:hAnsi="Wingdings" w:hint="default"/>
      </w:rPr>
    </w:lvl>
    <w:lvl w:ilvl="2" w:tplc="C44AFD64">
      <w:start w:val="1"/>
      <w:numFmt w:val="bullet"/>
      <w:lvlText w:val=""/>
      <w:lvlJc w:val="left"/>
      <w:pPr>
        <w:ind w:left="2160" w:hanging="360"/>
      </w:pPr>
      <w:rPr>
        <w:rFonts w:ascii="Wingdings" w:hAnsi="Wingdings" w:hint="default"/>
      </w:rPr>
    </w:lvl>
    <w:lvl w:ilvl="3" w:tplc="6AA6BB6A">
      <w:start w:val="1"/>
      <w:numFmt w:val="bullet"/>
      <w:lvlText w:val=""/>
      <w:lvlJc w:val="left"/>
      <w:pPr>
        <w:ind w:left="2880" w:hanging="360"/>
      </w:pPr>
      <w:rPr>
        <w:rFonts w:ascii="Symbol" w:hAnsi="Symbol" w:hint="default"/>
      </w:rPr>
    </w:lvl>
    <w:lvl w:ilvl="4" w:tplc="3FD8D0C4">
      <w:start w:val="1"/>
      <w:numFmt w:val="bullet"/>
      <w:lvlText w:val="o"/>
      <w:lvlJc w:val="left"/>
      <w:pPr>
        <w:ind w:left="3600" w:hanging="360"/>
      </w:pPr>
      <w:rPr>
        <w:rFonts w:ascii="Courier New" w:hAnsi="Courier New" w:hint="default"/>
      </w:rPr>
    </w:lvl>
    <w:lvl w:ilvl="5" w:tplc="99AE2F5A">
      <w:start w:val="1"/>
      <w:numFmt w:val="bullet"/>
      <w:lvlText w:val=""/>
      <w:lvlJc w:val="left"/>
      <w:pPr>
        <w:ind w:left="4320" w:hanging="360"/>
      </w:pPr>
      <w:rPr>
        <w:rFonts w:ascii="Wingdings" w:hAnsi="Wingdings" w:hint="default"/>
      </w:rPr>
    </w:lvl>
    <w:lvl w:ilvl="6" w:tplc="FE7431C6">
      <w:start w:val="1"/>
      <w:numFmt w:val="bullet"/>
      <w:lvlText w:val=""/>
      <w:lvlJc w:val="left"/>
      <w:pPr>
        <w:ind w:left="5040" w:hanging="360"/>
      </w:pPr>
      <w:rPr>
        <w:rFonts w:ascii="Symbol" w:hAnsi="Symbol" w:hint="default"/>
      </w:rPr>
    </w:lvl>
    <w:lvl w:ilvl="7" w:tplc="F730B424">
      <w:start w:val="1"/>
      <w:numFmt w:val="bullet"/>
      <w:lvlText w:val="o"/>
      <w:lvlJc w:val="left"/>
      <w:pPr>
        <w:ind w:left="5760" w:hanging="360"/>
      </w:pPr>
      <w:rPr>
        <w:rFonts w:ascii="Courier New" w:hAnsi="Courier New" w:hint="default"/>
      </w:rPr>
    </w:lvl>
    <w:lvl w:ilvl="8" w:tplc="3C26C670">
      <w:start w:val="1"/>
      <w:numFmt w:val="bullet"/>
      <w:lvlText w:val=""/>
      <w:lvlJc w:val="left"/>
      <w:pPr>
        <w:ind w:left="6480" w:hanging="360"/>
      </w:pPr>
      <w:rPr>
        <w:rFonts w:ascii="Wingdings" w:hAnsi="Wingdings" w:hint="default"/>
      </w:rPr>
    </w:lvl>
  </w:abstractNum>
  <w:abstractNum w:abstractNumId="3" w15:restartNumberingAfterBreak="0">
    <w:nsid w:val="054D1C40"/>
    <w:multiLevelType w:val="hybridMultilevel"/>
    <w:tmpl w:val="2892B2AC"/>
    <w:lvl w:ilvl="0" w:tplc="F902760E">
      <w:start w:val="1"/>
      <w:numFmt w:val="decimal"/>
      <w:lvlText w:val="%1."/>
      <w:lvlJc w:val="left"/>
      <w:pPr>
        <w:ind w:left="720" w:hanging="360"/>
      </w:pPr>
    </w:lvl>
    <w:lvl w:ilvl="1" w:tplc="554A4EF8">
      <w:start w:val="1"/>
      <w:numFmt w:val="lowerLetter"/>
      <w:lvlText w:val="%2."/>
      <w:lvlJc w:val="left"/>
      <w:pPr>
        <w:ind w:left="1440" w:hanging="360"/>
      </w:pPr>
    </w:lvl>
    <w:lvl w:ilvl="2" w:tplc="F664E7FE">
      <w:start w:val="1"/>
      <w:numFmt w:val="decimal"/>
      <w:lvlText w:val="%3."/>
      <w:lvlJc w:val="left"/>
      <w:pPr>
        <w:ind w:left="2160" w:hanging="180"/>
      </w:pPr>
    </w:lvl>
    <w:lvl w:ilvl="3" w:tplc="9BF8063A">
      <w:start w:val="1"/>
      <w:numFmt w:val="decimal"/>
      <w:lvlText w:val="%4."/>
      <w:lvlJc w:val="left"/>
      <w:pPr>
        <w:ind w:left="2880" w:hanging="360"/>
      </w:pPr>
    </w:lvl>
    <w:lvl w:ilvl="4" w:tplc="229E4E92">
      <w:start w:val="1"/>
      <w:numFmt w:val="lowerLetter"/>
      <w:lvlText w:val="%5."/>
      <w:lvlJc w:val="left"/>
      <w:pPr>
        <w:ind w:left="3600" w:hanging="360"/>
      </w:pPr>
    </w:lvl>
    <w:lvl w:ilvl="5" w:tplc="B366D86C">
      <w:start w:val="1"/>
      <w:numFmt w:val="lowerRoman"/>
      <w:lvlText w:val="%6."/>
      <w:lvlJc w:val="right"/>
      <w:pPr>
        <w:ind w:left="4320" w:hanging="180"/>
      </w:pPr>
    </w:lvl>
    <w:lvl w:ilvl="6" w:tplc="47B09032">
      <w:start w:val="1"/>
      <w:numFmt w:val="decimal"/>
      <w:lvlText w:val="%7."/>
      <w:lvlJc w:val="left"/>
      <w:pPr>
        <w:ind w:left="5040" w:hanging="360"/>
      </w:pPr>
    </w:lvl>
    <w:lvl w:ilvl="7" w:tplc="43CA11DC">
      <w:start w:val="1"/>
      <w:numFmt w:val="lowerLetter"/>
      <w:lvlText w:val="%8."/>
      <w:lvlJc w:val="left"/>
      <w:pPr>
        <w:ind w:left="5760" w:hanging="360"/>
      </w:pPr>
    </w:lvl>
    <w:lvl w:ilvl="8" w:tplc="80F0F8EA">
      <w:start w:val="1"/>
      <w:numFmt w:val="lowerRoman"/>
      <w:lvlText w:val="%9."/>
      <w:lvlJc w:val="right"/>
      <w:pPr>
        <w:ind w:left="6480" w:hanging="180"/>
      </w:pPr>
    </w:lvl>
  </w:abstractNum>
  <w:abstractNum w:abstractNumId="4" w15:restartNumberingAfterBreak="0">
    <w:nsid w:val="10C45E50"/>
    <w:multiLevelType w:val="hybridMultilevel"/>
    <w:tmpl w:val="7042FBDC"/>
    <w:lvl w:ilvl="0" w:tplc="D02EFF96">
      <w:start w:val="1"/>
      <w:numFmt w:val="bullet"/>
      <w:lvlText w:val=""/>
      <w:lvlJc w:val="left"/>
      <w:pPr>
        <w:ind w:left="720" w:hanging="360"/>
      </w:pPr>
      <w:rPr>
        <w:rFonts w:ascii="Symbol" w:hAnsi="Symbol" w:hint="default"/>
      </w:rPr>
    </w:lvl>
    <w:lvl w:ilvl="1" w:tplc="DC88F720">
      <w:start w:val="1"/>
      <w:numFmt w:val="bullet"/>
      <w:lvlText w:val="o"/>
      <w:lvlJc w:val="left"/>
      <w:pPr>
        <w:ind w:left="1440" w:hanging="360"/>
      </w:pPr>
      <w:rPr>
        <w:rFonts w:ascii="Courier New" w:hAnsi="Courier New" w:hint="default"/>
      </w:rPr>
    </w:lvl>
    <w:lvl w:ilvl="2" w:tplc="1444B57A">
      <w:start w:val="1"/>
      <w:numFmt w:val="bullet"/>
      <w:lvlText w:val="•"/>
      <w:lvlJc w:val="left"/>
      <w:pPr>
        <w:ind w:left="2160" w:hanging="360"/>
      </w:pPr>
      <w:rPr>
        <w:rFonts w:ascii="Times New Roman" w:hAnsi="Times New Roman" w:hint="default"/>
      </w:rPr>
    </w:lvl>
    <w:lvl w:ilvl="3" w:tplc="B9D0153E">
      <w:start w:val="1"/>
      <w:numFmt w:val="bullet"/>
      <w:lvlText w:val=""/>
      <w:lvlJc w:val="left"/>
      <w:pPr>
        <w:ind w:left="2880" w:hanging="360"/>
      </w:pPr>
      <w:rPr>
        <w:rFonts w:ascii="Symbol" w:hAnsi="Symbol" w:hint="default"/>
      </w:rPr>
    </w:lvl>
    <w:lvl w:ilvl="4" w:tplc="43FA2B5A">
      <w:start w:val="1"/>
      <w:numFmt w:val="bullet"/>
      <w:lvlText w:val="o"/>
      <w:lvlJc w:val="left"/>
      <w:pPr>
        <w:ind w:left="3600" w:hanging="360"/>
      </w:pPr>
      <w:rPr>
        <w:rFonts w:ascii="Courier New" w:hAnsi="Courier New" w:hint="default"/>
      </w:rPr>
    </w:lvl>
    <w:lvl w:ilvl="5" w:tplc="7070EE16">
      <w:start w:val="1"/>
      <w:numFmt w:val="bullet"/>
      <w:lvlText w:val=""/>
      <w:lvlJc w:val="left"/>
      <w:pPr>
        <w:ind w:left="4320" w:hanging="360"/>
      </w:pPr>
      <w:rPr>
        <w:rFonts w:ascii="Wingdings" w:hAnsi="Wingdings" w:hint="default"/>
      </w:rPr>
    </w:lvl>
    <w:lvl w:ilvl="6" w:tplc="681EBC92">
      <w:start w:val="1"/>
      <w:numFmt w:val="bullet"/>
      <w:lvlText w:val=""/>
      <w:lvlJc w:val="left"/>
      <w:pPr>
        <w:ind w:left="5040" w:hanging="360"/>
      </w:pPr>
      <w:rPr>
        <w:rFonts w:ascii="Symbol" w:hAnsi="Symbol" w:hint="default"/>
      </w:rPr>
    </w:lvl>
    <w:lvl w:ilvl="7" w:tplc="D70C706E">
      <w:start w:val="1"/>
      <w:numFmt w:val="bullet"/>
      <w:lvlText w:val="o"/>
      <w:lvlJc w:val="left"/>
      <w:pPr>
        <w:ind w:left="5760" w:hanging="360"/>
      </w:pPr>
      <w:rPr>
        <w:rFonts w:ascii="Courier New" w:hAnsi="Courier New" w:hint="default"/>
      </w:rPr>
    </w:lvl>
    <w:lvl w:ilvl="8" w:tplc="AF26CC20">
      <w:start w:val="1"/>
      <w:numFmt w:val="bullet"/>
      <w:lvlText w:val=""/>
      <w:lvlJc w:val="left"/>
      <w:pPr>
        <w:ind w:left="6480" w:hanging="360"/>
      </w:pPr>
      <w:rPr>
        <w:rFonts w:ascii="Wingdings" w:hAnsi="Wingdings" w:hint="default"/>
      </w:rPr>
    </w:lvl>
  </w:abstractNum>
  <w:abstractNum w:abstractNumId="5" w15:restartNumberingAfterBreak="0">
    <w:nsid w:val="10FC0872"/>
    <w:multiLevelType w:val="hybridMultilevel"/>
    <w:tmpl w:val="71C87344"/>
    <w:lvl w:ilvl="0" w:tplc="876EEEEA">
      <w:start w:val="1"/>
      <w:numFmt w:val="bullet"/>
      <w:lvlText w:val=""/>
      <w:lvlJc w:val="left"/>
      <w:pPr>
        <w:ind w:left="720" w:hanging="360"/>
      </w:pPr>
      <w:rPr>
        <w:rFonts w:ascii="Symbol" w:hAnsi="Symbol" w:hint="default"/>
      </w:rPr>
    </w:lvl>
    <w:lvl w:ilvl="1" w:tplc="4336F2F6">
      <w:start w:val="1"/>
      <w:numFmt w:val="bullet"/>
      <w:lvlText w:val="Ø"/>
      <w:lvlJc w:val="left"/>
      <w:pPr>
        <w:ind w:left="1440" w:hanging="360"/>
      </w:pPr>
      <w:rPr>
        <w:rFonts w:ascii="Wingdings" w:hAnsi="Wingdings" w:hint="default"/>
      </w:rPr>
    </w:lvl>
    <w:lvl w:ilvl="2" w:tplc="8526964E">
      <w:start w:val="1"/>
      <w:numFmt w:val="bullet"/>
      <w:lvlText w:val=""/>
      <w:lvlJc w:val="left"/>
      <w:pPr>
        <w:ind w:left="2160" w:hanging="360"/>
      </w:pPr>
      <w:rPr>
        <w:rFonts w:ascii="Wingdings" w:hAnsi="Wingdings" w:hint="default"/>
      </w:rPr>
    </w:lvl>
    <w:lvl w:ilvl="3" w:tplc="C660DE18">
      <w:start w:val="1"/>
      <w:numFmt w:val="bullet"/>
      <w:lvlText w:val=""/>
      <w:lvlJc w:val="left"/>
      <w:pPr>
        <w:ind w:left="2880" w:hanging="360"/>
      </w:pPr>
      <w:rPr>
        <w:rFonts w:ascii="Symbol" w:hAnsi="Symbol" w:hint="default"/>
      </w:rPr>
    </w:lvl>
    <w:lvl w:ilvl="4" w:tplc="D0EEF446">
      <w:start w:val="1"/>
      <w:numFmt w:val="bullet"/>
      <w:lvlText w:val="o"/>
      <w:lvlJc w:val="left"/>
      <w:pPr>
        <w:ind w:left="3600" w:hanging="360"/>
      </w:pPr>
      <w:rPr>
        <w:rFonts w:ascii="Courier New" w:hAnsi="Courier New" w:hint="default"/>
      </w:rPr>
    </w:lvl>
    <w:lvl w:ilvl="5" w:tplc="CDAE075A">
      <w:start w:val="1"/>
      <w:numFmt w:val="bullet"/>
      <w:lvlText w:val=""/>
      <w:lvlJc w:val="left"/>
      <w:pPr>
        <w:ind w:left="4320" w:hanging="360"/>
      </w:pPr>
      <w:rPr>
        <w:rFonts w:ascii="Wingdings" w:hAnsi="Wingdings" w:hint="default"/>
      </w:rPr>
    </w:lvl>
    <w:lvl w:ilvl="6" w:tplc="874C0B6A">
      <w:start w:val="1"/>
      <w:numFmt w:val="bullet"/>
      <w:lvlText w:val=""/>
      <w:lvlJc w:val="left"/>
      <w:pPr>
        <w:ind w:left="5040" w:hanging="360"/>
      </w:pPr>
      <w:rPr>
        <w:rFonts w:ascii="Symbol" w:hAnsi="Symbol" w:hint="default"/>
      </w:rPr>
    </w:lvl>
    <w:lvl w:ilvl="7" w:tplc="522E3A08">
      <w:start w:val="1"/>
      <w:numFmt w:val="bullet"/>
      <w:lvlText w:val="o"/>
      <w:lvlJc w:val="left"/>
      <w:pPr>
        <w:ind w:left="5760" w:hanging="360"/>
      </w:pPr>
      <w:rPr>
        <w:rFonts w:ascii="Courier New" w:hAnsi="Courier New" w:hint="default"/>
      </w:rPr>
    </w:lvl>
    <w:lvl w:ilvl="8" w:tplc="90C8EF38">
      <w:start w:val="1"/>
      <w:numFmt w:val="bullet"/>
      <w:lvlText w:val=""/>
      <w:lvlJc w:val="left"/>
      <w:pPr>
        <w:ind w:left="6480" w:hanging="360"/>
      </w:pPr>
      <w:rPr>
        <w:rFonts w:ascii="Wingdings" w:hAnsi="Wingdings" w:hint="default"/>
      </w:rPr>
    </w:lvl>
  </w:abstractNum>
  <w:abstractNum w:abstractNumId="6" w15:restartNumberingAfterBreak="0">
    <w:nsid w:val="11DE23C1"/>
    <w:multiLevelType w:val="hybridMultilevel"/>
    <w:tmpl w:val="DFF2F2F4"/>
    <w:lvl w:ilvl="0" w:tplc="0C1C0232">
      <w:start w:val="1"/>
      <w:numFmt w:val="bullet"/>
      <w:lvlText w:val=""/>
      <w:lvlJc w:val="left"/>
      <w:pPr>
        <w:ind w:left="720" w:hanging="360"/>
      </w:pPr>
      <w:rPr>
        <w:rFonts w:ascii="Symbol" w:hAnsi="Symbol" w:hint="default"/>
      </w:rPr>
    </w:lvl>
    <w:lvl w:ilvl="1" w:tplc="A4582C82">
      <w:numFmt w:val="bullet"/>
      <w:lvlText w:val=""/>
      <w:lvlJc w:val="left"/>
      <w:pPr>
        <w:ind w:left="1440" w:hanging="360"/>
      </w:pPr>
      <w:rPr>
        <w:rFonts w:ascii="Wingdings" w:hAnsi="Wingdings" w:hint="default"/>
      </w:rPr>
    </w:lvl>
    <w:lvl w:ilvl="2" w:tplc="C18CBB6E">
      <w:start w:val="1"/>
      <w:numFmt w:val="bullet"/>
      <w:lvlText w:val=""/>
      <w:lvlJc w:val="left"/>
      <w:pPr>
        <w:ind w:left="2160" w:hanging="360"/>
      </w:pPr>
      <w:rPr>
        <w:rFonts w:ascii="Wingdings" w:hAnsi="Wingdings" w:hint="default"/>
      </w:rPr>
    </w:lvl>
    <w:lvl w:ilvl="3" w:tplc="EFA4156A">
      <w:start w:val="1"/>
      <w:numFmt w:val="bullet"/>
      <w:lvlText w:val=""/>
      <w:lvlJc w:val="left"/>
      <w:pPr>
        <w:ind w:left="2880" w:hanging="360"/>
      </w:pPr>
      <w:rPr>
        <w:rFonts w:ascii="Symbol" w:hAnsi="Symbol" w:hint="default"/>
      </w:rPr>
    </w:lvl>
    <w:lvl w:ilvl="4" w:tplc="D360BCCC">
      <w:start w:val="1"/>
      <w:numFmt w:val="bullet"/>
      <w:lvlText w:val="o"/>
      <w:lvlJc w:val="left"/>
      <w:pPr>
        <w:ind w:left="3600" w:hanging="360"/>
      </w:pPr>
      <w:rPr>
        <w:rFonts w:ascii="Courier New" w:hAnsi="Courier New" w:hint="default"/>
      </w:rPr>
    </w:lvl>
    <w:lvl w:ilvl="5" w:tplc="8528F664">
      <w:start w:val="1"/>
      <w:numFmt w:val="bullet"/>
      <w:lvlText w:val=""/>
      <w:lvlJc w:val="left"/>
      <w:pPr>
        <w:ind w:left="4320" w:hanging="360"/>
      </w:pPr>
      <w:rPr>
        <w:rFonts w:ascii="Wingdings" w:hAnsi="Wingdings" w:hint="default"/>
      </w:rPr>
    </w:lvl>
    <w:lvl w:ilvl="6" w:tplc="E5BACF1C">
      <w:start w:val="1"/>
      <w:numFmt w:val="bullet"/>
      <w:lvlText w:val=""/>
      <w:lvlJc w:val="left"/>
      <w:pPr>
        <w:ind w:left="5040" w:hanging="360"/>
      </w:pPr>
      <w:rPr>
        <w:rFonts w:ascii="Symbol" w:hAnsi="Symbol" w:hint="default"/>
      </w:rPr>
    </w:lvl>
    <w:lvl w:ilvl="7" w:tplc="18168896">
      <w:start w:val="1"/>
      <w:numFmt w:val="bullet"/>
      <w:lvlText w:val="o"/>
      <w:lvlJc w:val="left"/>
      <w:pPr>
        <w:ind w:left="5760" w:hanging="360"/>
      </w:pPr>
      <w:rPr>
        <w:rFonts w:ascii="Courier New" w:hAnsi="Courier New" w:hint="default"/>
      </w:rPr>
    </w:lvl>
    <w:lvl w:ilvl="8" w:tplc="597C7C72">
      <w:start w:val="1"/>
      <w:numFmt w:val="bullet"/>
      <w:lvlText w:val=""/>
      <w:lvlJc w:val="left"/>
      <w:pPr>
        <w:ind w:left="6480" w:hanging="360"/>
      </w:pPr>
      <w:rPr>
        <w:rFonts w:ascii="Wingdings" w:hAnsi="Wingdings" w:hint="default"/>
      </w:rPr>
    </w:lvl>
  </w:abstractNum>
  <w:abstractNum w:abstractNumId="7" w15:restartNumberingAfterBreak="0">
    <w:nsid w:val="1A1F583D"/>
    <w:multiLevelType w:val="hybridMultilevel"/>
    <w:tmpl w:val="9B6CEB34"/>
    <w:lvl w:ilvl="0" w:tplc="B88A2254">
      <w:start w:val="1"/>
      <w:numFmt w:val="bullet"/>
      <w:lvlText w:val=""/>
      <w:lvlJc w:val="left"/>
      <w:pPr>
        <w:ind w:left="720" w:hanging="360"/>
      </w:pPr>
      <w:rPr>
        <w:rFonts w:ascii="Symbol" w:hAnsi="Symbol" w:hint="default"/>
      </w:rPr>
    </w:lvl>
    <w:lvl w:ilvl="1" w:tplc="44329968">
      <w:start w:val="1"/>
      <w:numFmt w:val="bullet"/>
      <w:lvlText w:val="Ø"/>
      <w:lvlJc w:val="left"/>
      <w:pPr>
        <w:ind w:left="1440" w:hanging="360"/>
      </w:pPr>
      <w:rPr>
        <w:rFonts w:ascii="Wingdings" w:hAnsi="Wingdings" w:hint="default"/>
      </w:rPr>
    </w:lvl>
    <w:lvl w:ilvl="2" w:tplc="D5082918">
      <w:start w:val="1"/>
      <w:numFmt w:val="bullet"/>
      <w:lvlText w:val=""/>
      <w:lvlJc w:val="left"/>
      <w:pPr>
        <w:ind w:left="2160" w:hanging="360"/>
      </w:pPr>
      <w:rPr>
        <w:rFonts w:ascii="Wingdings" w:hAnsi="Wingdings" w:hint="default"/>
      </w:rPr>
    </w:lvl>
    <w:lvl w:ilvl="3" w:tplc="D85E2070">
      <w:start w:val="1"/>
      <w:numFmt w:val="bullet"/>
      <w:lvlText w:val=""/>
      <w:lvlJc w:val="left"/>
      <w:pPr>
        <w:ind w:left="2880" w:hanging="360"/>
      </w:pPr>
      <w:rPr>
        <w:rFonts w:ascii="Symbol" w:hAnsi="Symbol" w:hint="default"/>
      </w:rPr>
    </w:lvl>
    <w:lvl w:ilvl="4" w:tplc="C1EACA00">
      <w:start w:val="1"/>
      <w:numFmt w:val="bullet"/>
      <w:lvlText w:val="o"/>
      <w:lvlJc w:val="left"/>
      <w:pPr>
        <w:ind w:left="3600" w:hanging="360"/>
      </w:pPr>
      <w:rPr>
        <w:rFonts w:ascii="Courier New" w:hAnsi="Courier New" w:hint="default"/>
      </w:rPr>
    </w:lvl>
    <w:lvl w:ilvl="5" w:tplc="E47C2C32">
      <w:start w:val="1"/>
      <w:numFmt w:val="bullet"/>
      <w:lvlText w:val=""/>
      <w:lvlJc w:val="left"/>
      <w:pPr>
        <w:ind w:left="4320" w:hanging="360"/>
      </w:pPr>
      <w:rPr>
        <w:rFonts w:ascii="Wingdings" w:hAnsi="Wingdings" w:hint="default"/>
      </w:rPr>
    </w:lvl>
    <w:lvl w:ilvl="6" w:tplc="F40E471C">
      <w:start w:val="1"/>
      <w:numFmt w:val="bullet"/>
      <w:lvlText w:val=""/>
      <w:lvlJc w:val="left"/>
      <w:pPr>
        <w:ind w:left="5040" w:hanging="360"/>
      </w:pPr>
      <w:rPr>
        <w:rFonts w:ascii="Symbol" w:hAnsi="Symbol" w:hint="default"/>
      </w:rPr>
    </w:lvl>
    <w:lvl w:ilvl="7" w:tplc="943431A4">
      <w:start w:val="1"/>
      <w:numFmt w:val="bullet"/>
      <w:lvlText w:val="o"/>
      <w:lvlJc w:val="left"/>
      <w:pPr>
        <w:ind w:left="5760" w:hanging="360"/>
      </w:pPr>
      <w:rPr>
        <w:rFonts w:ascii="Courier New" w:hAnsi="Courier New" w:hint="default"/>
      </w:rPr>
    </w:lvl>
    <w:lvl w:ilvl="8" w:tplc="A9768EE4">
      <w:start w:val="1"/>
      <w:numFmt w:val="bullet"/>
      <w:lvlText w:val=""/>
      <w:lvlJc w:val="left"/>
      <w:pPr>
        <w:ind w:left="6480" w:hanging="360"/>
      </w:pPr>
      <w:rPr>
        <w:rFonts w:ascii="Wingdings" w:hAnsi="Wingdings" w:hint="default"/>
      </w:rPr>
    </w:lvl>
  </w:abstractNum>
  <w:abstractNum w:abstractNumId="8" w15:restartNumberingAfterBreak="0">
    <w:nsid w:val="21D648C0"/>
    <w:multiLevelType w:val="hybridMultilevel"/>
    <w:tmpl w:val="AF446356"/>
    <w:lvl w:ilvl="0" w:tplc="6620614E">
      <w:start w:val="1"/>
      <w:numFmt w:val="decimal"/>
      <w:lvlText w:val="%1."/>
      <w:lvlJc w:val="left"/>
      <w:pPr>
        <w:ind w:left="584" w:hanging="480"/>
      </w:pPr>
      <w:rPr>
        <w:rFonts w:ascii="Times New Roman" w:eastAsia="Times New Roman" w:hAnsi="Times New Roman" w:cs="Times New Roman" w:hint="default"/>
        <w:spacing w:val="-27"/>
        <w:w w:val="100"/>
        <w:sz w:val="24"/>
        <w:szCs w:val="24"/>
      </w:rPr>
    </w:lvl>
    <w:lvl w:ilvl="1" w:tplc="51661B04">
      <w:numFmt w:val="bullet"/>
      <w:lvlText w:val=""/>
      <w:lvlJc w:val="left"/>
      <w:pPr>
        <w:ind w:left="1576" w:hanging="288"/>
      </w:pPr>
      <w:rPr>
        <w:rFonts w:ascii="Wingdings" w:eastAsia="Wingdings" w:hAnsi="Wingdings" w:cs="Wingdings" w:hint="default"/>
        <w:w w:val="100"/>
        <w:sz w:val="24"/>
        <w:szCs w:val="24"/>
      </w:rPr>
    </w:lvl>
    <w:lvl w:ilvl="2" w:tplc="C714BE38">
      <w:numFmt w:val="bullet"/>
      <w:lvlText w:val="•"/>
      <w:lvlJc w:val="left"/>
      <w:pPr>
        <w:ind w:left="2328" w:hanging="288"/>
      </w:pPr>
      <w:rPr>
        <w:rFonts w:ascii="Times New Roman" w:eastAsia="Times New Roman" w:hAnsi="Times New Roman" w:cs="Times New Roman" w:hint="default"/>
        <w:spacing w:val="-19"/>
        <w:w w:val="100"/>
        <w:sz w:val="24"/>
        <w:szCs w:val="24"/>
      </w:rPr>
    </w:lvl>
    <w:lvl w:ilvl="3" w:tplc="FF167D9C">
      <w:numFmt w:val="bullet"/>
      <w:lvlText w:val="•"/>
      <w:lvlJc w:val="left"/>
      <w:pPr>
        <w:ind w:left="3138" w:hanging="288"/>
      </w:pPr>
      <w:rPr>
        <w:rFonts w:hint="default"/>
      </w:rPr>
    </w:lvl>
    <w:lvl w:ilvl="4" w:tplc="6C462AA8">
      <w:numFmt w:val="bullet"/>
      <w:lvlText w:val="•"/>
      <w:lvlJc w:val="left"/>
      <w:pPr>
        <w:ind w:left="3956" w:hanging="288"/>
      </w:pPr>
      <w:rPr>
        <w:rFonts w:hint="default"/>
      </w:rPr>
    </w:lvl>
    <w:lvl w:ilvl="5" w:tplc="D7BE51A8">
      <w:numFmt w:val="bullet"/>
      <w:lvlText w:val="•"/>
      <w:lvlJc w:val="left"/>
      <w:pPr>
        <w:ind w:left="4774" w:hanging="288"/>
      </w:pPr>
      <w:rPr>
        <w:rFonts w:hint="default"/>
      </w:rPr>
    </w:lvl>
    <w:lvl w:ilvl="6" w:tplc="351C0176">
      <w:numFmt w:val="bullet"/>
      <w:lvlText w:val="•"/>
      <w:lvlJc w:val="left"/>
      <w:pPr>
        <w:ind w:left="5592" w:hanging="288"/>
      </w:pPr>
      <w:rPr>
        <w:rFonts w:hint="default"/>
      </w:rPr>
    </w:lvl>
    <w:lvl w:ilvl="7" w:tplc="73085DF6">
      <w:numFmt w:val="bullet"/>
      <w:lvlText w:val="•"/>
      <w:lvlJc w:val="left"/>
      <w:pPr>
        <w:ind w:left="6410" w:hanging="288"/>
      </w:pPr>
      <w:rPr>
        <w:rFonts w:hint="default"/>
      </w:rPr>
    </w:lvl>
    <w:lvl w:ilvl="8" w:tplc="08DADAEA">
      <w:numFmt w:val="bullet"/>
      <w:lvlText w:val="•"/>
      <w:lvlJc w:val="left"/>
      <w:pPr>
        <w:ind w:left="7228" w:hanging="288"/>
      </w:pPr>
      <w:rPr>
        <w:rFonts w:hint="default"/>
      </w:rPr>
    </w:lvl>
  </w:abstractNum>
  <w:abstractNum w:abstractNumId="9" w15:restartNumberingAfterBreak="0">
    <w:nsid w:val="22E90515"/>
    <w:multiLevelType w:val="hybridMultilevel"/>
    <w:tmpl w:val="35EE62A4"/>
    <w:lvl w:ilvl="0" w:tplc="FFFFFFFF">
      <w:start w:val="1"/>
      <w:numFmt w:val="lowerRoman"/>
      <w:lvlText w:val="(%1)"/>
      <w:lvlJc w:val="left"/>
      <w:pPr>
        <w:ind w:left="2296" w:hanging="720"/>
      </w:pPr>
      <w:rPr>
        <w:rFonts w:hint="default"/>
      </w:rPr>
    </w:lvl>
    <w:lvl w:ilvl="1" w:tplc="FFFFFFFF">
      <w:start w:val="1"/>
      <w:numFmt w:val="lowerLetter"/>
      <w:lvlText w:val="%2."/>
      <w:lvlJc w:val="left"/>
      <w:pPr>
        <w:ind w:left="2656" w:hanging="360"/>
      </w:pPr>
    </w:lvl>
    <w:lvl w:ilvl="2" w:tplc="FFFFFFFF" w:tentative="1">
      <w:start w:val="1"/>
      <w:numFmt w:val="lowerRoman"/>
      <w:lvlText w:val="%3."/>
      <w:lvlJc w:val="right"/>
      <w:pPr>
        <w:ind w:left="3376" w:hanging="180"/>
      </w:pPr>
    </w:lvl>
    <w:lvl w:ilvl="3" w:tplc="FFFFFFFF" w:tentative="1">
      <w:start w:val="1"/>
      <w:numFmt w:val="decimal"/>
      <w:lvlText w:val="%4."/>
      <w:lvlJc w:val="left"/>
      <w:pPr>
        <w:ind w:left="4096" w:hanging="360"/>
      </w:pPr>
    </w:lvl>
    <w:lvl w:ilvl="4" w:tplc="FFFFFFFF" w:tentative="1">
      <w:start w:val="1"/>
      <w:numFmt w:val="lowerLetter"/>
      <w:lvlText w:val="%5."/>
      <w:lvlJc w:val="left"/>
      <w:pPr>
        <w:ind w:left="4816" w:hanging="360"/>
      </w:pPr>
    </w:lvl>
    <w:lvl w:ilvl="5" w:tplc="FFFFFFFF" w:tentative="1">
      <w:start w:val="1"/>
      <w:numFmt w:val="lowerRoman"/>
      <w:lvlText w:val="%6."/>
      <w:lvlJc w:val="right"/>
      <w:pPr>
        <w:ind w:left="5536" w:hanging="180"/>
      </w:pPr>
    </w:lvl>
    <w:lvl w:ilvl="6" w:tplc="FFFFFFFF" w:tentative="1">
      <w:start w:val="1"/>
      <w:numFmt w:val="decimal"/>
      <w:lvlText w:val="%7."/>
      <w:lvlJc w:val="left"/>
      <w:pPr>
        <w:ind w:left="6256" w:hanging="360"/>
      </w:pPr>
    </w:lvl>
    <w:lvl w:ilvl="7" w:tplc="FFFFFFFF" w:tentative="1">
      <w:start w:val="1"/>
      <w:numFmt w:val="lowerLetter"/>
      <w:lvlText w:val="%8."/>
      <w:lvlJc w:val="left"/>
      <w:pPr>
        <w:ind w:left="6976" w:hanging="360"/>
      </w:pPr>
    </w:lvl>
    <w:lvl w:ilvl="8" w:tplc="FFFFFFFF" w:tentative="1">
      <w:start w:val="1"/>
      <w:numFmt w:val="lowerRoman"/>
      <w:lvlText w:val="%9."/>
      <w:lvlJc w:val="right"/>
      <w:pPr>
        <w:ind w:left="7696" w:hanging="180"/>
      </w:pPr>
    </w:lvl>
  </w:abstractNum>
  <w:abstractNum w:abstractNumId="10" w15:restartNumberingAfterBreak="0">
    <w:nsid w:val="22FB2111"/>
    <w:multiLevelType w:val="hybridMultilevel"/>
    <w:tmpl w:val="EB2EC614"/>
    <w:lvl w:ilvl="0" w:tplc="CF0A6354">
      <w:start w:val="1"/>
      <w:numFmt w:val="lowerRoman"/>
      <w:lvlText w:val="(%1)"/>
      <w:lvlJc w:val="left"/>
      <w:pPr>
        <w:ind w:left="2296" w:hanging="720"/>
      </w:pPr>
      <w:rPr>
        <w:rFonts w:hint="default"/>
      </w:rPr>
    </w:lvl>
    <w:lvl w:ilvl="1" w:tplc="08090019" w:tentative="1">
      <w:start w:val="1"/>
      <w:numFmt w:val="lowerLetter"/>
      <w:lvlText w:val="%2."/>
      <w:lvlJc w:val="left"/>
      <w:pPr>
        <w:ind w:left="2656" w:hanging="360"/>
      </w:pPr>
    </w:lvl>
    <w:lvl w:ilvl="2" w:tplc="0809001B" w:tentative="1">
      <w:start w:val="1"/>
      <w:numFmt w:val="lowerRoman"/>
      <w:lvlText w:val="%3."/>
      <w:lvlJc w:val="right"/>
      <w:pPr>
        <w:ind w:left="3376" w:hanging="180"/>
      </w:pPr>
    </w:lvl>
    <w:lvl w:ilvl="3" w:tplc="0809000F" w:tentative="1">
      <w:start w:val="1"/>
      <w:numFmt w:val="decimal"/>
      <w:lvlText w:val="%4."/>
      <w:lvlJc w:val="left"/>
      <w:pPr>
        <w:ind w:left="4096" w:hanging="360"/>
      </w:pPr>
    </w:lvl>
    <w:lvl w:ilvl="4" w:tplc="08090019" w:tentative="1">
      <w:start w:val="1"/>
      <w:numFmt w:val="lowerLetter"/>
      <w:lvlText w:val="%5."/>
      <w:lvlJc w:val="left"/>
      <w:pPr>
        <w:ind w:left="4816" w:hanging="360"/>
      </w:pPr>
    </w:lvl>
    <w:lvl w:ilvl="5" w:tplc="0809001B" w:tentative="1">
      <w:start w:val="1"/>
      <w:numFmt w:val="lowerRoman"/>
      <w:lvlText w:val="%6."/>
      <w:lvlJc w:val="right"/>
      <w:pPr>
        <w:ind w:left="5536" w:hanging="180"/>
      </w:pPr>
    </w:lvl>
    <w:lvl w:ilvl="6" w:tplc="0809000F" w:tentative="1">
      <w:start w:val="1"/>
      <w:numFmt w:val="decimal"/>
      <w:lvlText w:val="%7."/>
      <w:lvlJc w:val="left"/>
      <w:pPr>
        <w:ind w:left="6256" w:hanging="360"/>
      </w:pPr>
    </w:lvl>
    <w:lvl w:ilvl="7" w:tplc="08090019" w:tentative="1">
      <w:start w:val="1"/>
      <w:numFmt w:val="lowerLetter"/>
      <w:lvlText w:val="%8."/>
      <w:lvlJc w:val="left"/>
      <w:pPr>
        <w:ind w:left="6976" w:hanging="360"/>
      </w:pPr>
    </w:lvl>
    <w:lvl w:ilvl="8" w:tplc="0809001B" w:tentative="1">
      <w:start w:val="1"/>
      <w:numFmt w:val="lowerRoman"/>
      <w:lvlText w:val="%9."/>
      <w:lvlJc w:val="right"/>
      <w:pPr>
        <w:ind w:left="7696" w:hanging="180"/>
      </w:pPr>
    </w:lvl>
  </w:abstractNum>
  <w:abstractNum w:abstractNumId="11" w15:restartNumberingAfterBreak="0">
    <w:nsid w:val="253E8770"/>
    <w:multiLevelType w:val="hybridMultilevel"/>
    <w:tmpl w:val="54C8167E"/>
    <w:lvl w:ilvl="0" w:tplc="5E60F2CE">
      <w:start w:val="1"/>
      <w:numFmt w:val="bullet"/>
      <w:lvlText w:val=""/>
      <w:lvlJc w:val="left"/>
      <w:pPr>
        <w:ind w:left="720" w:hanging="360"/>
      </w:pPr>
      <w:rPr>
        <w:rFonts w:ascii="Symbol" w:hAnsi="Symbol" w:hint="default"/>
      </w:rPr>
    </w:lvl>
    <w:lvl w:ilvl="1" w:tplc="788E6BEA">
      <w:start w:val="1"/>
      <w:numFmt w:val="bullet"/>
      <w:lvlText w:val="Ø"/>
      <w:lvlJc w:val="left"/>
      <w:pPr>
        <w:ind w:left="1440" w:hanging="360"/>
      </w:pPr>
      <w:rPr>
        <w:rFonts w:ascii="Wingdings" w:hAnsi="Wingdings" w:hint="default"/>
      </w:rPr>
    </w:lvl>
    <w:lvl w:ilvl="2" w:tplc="84702700">
      <w:start w:val="1"/>
      <w:numFmt w:val="bullet"/>
      <w:lvlText w:val=""/>
      <w:lvlJc w:val="left"/>
      <w:pPr>
        <w:ind w:left="2160" w:hanging="360"/>
      </w:pPr>
      <w:rPr>
        <w:rFonts w:ascii="Wingdings" w:hAnsi="Wingdings" w:hint="default"/>
      </w:rPr>
    </w:lvl>
    <w:lvl w:ilvl="3" w:tplc="7F789620">
      <w:start w:val="1"/>
      <w:numFmt w:val="bullet"/>
      <w:lvlText w:val=""/>
      <w:lvlJc w:val="left"/>
      <w:pPr>
        <w:ind w:left="2880" w:hanging="360"/>
      </w:pPr>
      <w:rPr>
        <w:rFonts w:ascii="Symbol" w:hAnsi="Symbol" w:hint="default"/>
      </w:rPr>
    </w:lvl>
    <w:lvl w:ilvl="4" w:tplc="F8543FD6">
      <w:start w:val="1"/>
      <w:numFmt w:val="bullet"/>
      <w:lvlText w:val="o"/>
      <w:lvlJc w:val="left"/>
      <w:pPr>
        <w:ind w:left="3600" w:hanging="360"/>
      </w:pPr>
      <w:rPr>
        <w:rFonts w:ascii="Courier New" w:hAnsi="Courier New" w:hint="default"/>
      </w:rPr>
    </w:lvl>
    <w:lvl w:ilvl="5" w:tplc="50E6204A">
      <w:start w:val="1"/>
      <w:numFmt w:val="bullet"/>
      <w:lvlText w:val=""/>
      <w:lvlJc w:val="left"/>
      <w:pPr>
        <w:ind w:left="4320" w:hanging="360"/>
      </w:pPr>
      <w:rPr>
        <w:rFonts w:ascii="Wingdings" w:hAnsi="Wingdings" w:hint="default"/>
      </w:rPr>
    </w:lvl>
    <w:lvl w:ilvl="6" w:tplc="2BF4A948">
      <w:start w:val="1"/>
      <w:numFmt w:val="bullet"/>
      <w:lvlText w:val=""/>
      <w:lvlJc w:val="left"/>
      <w:pPr>
        <w:ind w:left="5040" w:hanging="360"/>
      </w:pPr>
      <w:rPr>
        <w:rFonts w:ascii="Symbol" w:hAnsi="Symbol" w:hint="default"/>
      </w:rPr>
    </w:lvl>
    <w:lvl w:ilvl="7" w:tplc="B76EAC64">
      <w:start w:val="1"/>
      <w:numFmt w:val="bullet"/>
      <w:lvlText w:val="o"/>
      <w:lvlJc w:val="left"/>
      <w:pPr>
        <w:ind w:left="5760" w:hanging="360"/>
      </w:pPr>
      <w:rPr>
        <w:rFonts w:ascii="Courier New" w:hAnsi="Courier New" w:hint="default"/>
      </w:rPr>
    </w:lvl>
    <w:lvl w:ilvl="8" w:tplc="F9969A9E">
      <w:start w:val="1"/>
      <w:numFmt w:val="bullet"/>
      <w:lvlText w:val=""/>
      <w:lvlJc w:val="left"/>
      <w:pPr>
        <w:ind w:left="6480" w:hanging="360"/>
      </w:pPr>
      <w:rPr>
        <w:rFonts w:ascii="Wingdings" w:hAnsi="Wingdings" w:hint="default"/>
      </w:rPr>
    </w:lvl>
  </w:abstractNum>
  <w:abstractNum w:abstractNumId="12" w15:restartNumberingAfterBreak="0">
    <w:nsid w:val="29444DAD"/>
    <w:multiLevelType w:val="hybridMultilevel"/>
    <w:tmpl w:val="62EED36E"/>
    <w:lvl w:ilvl="0" w:tplc="A11675AE">
      <w:start w:val="1"/>
      <w:numFmt w:val="decimal"/>
      <w:lvlText w:val="%1."/>
      <w:lvlJc w:val="left"/>
      <w:pPr>
        <w:ind w:left="584" w:hanging="480"/>
      </w:pPr>
      <w:rPr>
        <w:rFonts w:ascii="Times New Roman" w:eastAsia="Times New Roman" w:hAnsi="Times New Roman" w:cs="Times New Roman" w:hint="default"/>
        <w:b/>
        <w:bCs/>
        <w:spacing w:val="-28"/>
        <w:w w:val="100"/>
        <w:sz w:val="24"/>
        <w:szCs w:val="24"/>
      </w:rPr>
    </w:lvl>
    <w:lvl w:ilvl="1" w:tplc="335CC904">
      <w:numFmt w:val="bullet"/>
      <w:lvlText w:val=""/>
      <w:lvlJc w:val="left"/>
      <w:pPr>
        <w:ind w:left="1016" w:hanging="432"/>
      </w:pPr>
      <w:rPr>
        <w:rFonts w:ascii="Symbol" w:eastAsia="Symbol" w:hAnsi="Symbol" w:cs="Symbol" w:hint="default"/>
        <w:w w:val="100"/>
        <w:sz w:val="24"/>
        <w:szCs w:val="24"/>
      </w:rPr>
    </w:lvl>
    <w:lvl w:ilvl="2" w:tplc="4852BFDC">
      <w:numFmt w:val="bullet"/>
      <w:lvlText w:val="•"/>
      <w:lvlJc w:val="left"/>
      <w:pPr>
        <w:ind w:left="1020" w:hanging="432"/>
      </w:pPr>
      <w:rPr>
        <w:rFonts w:hint="default"/>
      </w:rPr>
    </w:lvl>
    <w:lvl w:ilvl="3" w:tplc="E93E8768">
      <w:numFmt w:val="bullet"/>
      <w:lvlText w:val="•"/>
      <w:lvlJc w:val="left"/>
      <w:pPr>
        <w:ind w:left="2000" w:hanging="432"/>
      </w:pPr>
      <w:rPr>
        <w:rFonts w:hint="default"/>
      </w:rPr>
    </w:lvl>
    <w:lvl w:ilvl="4" w:tplc="2B329900">
      <w:numFmt w:val="bullet"/>
      <w:lvlText w:val="•"/>
      <w:lvlJc w:val="left"/>
      <w:pPr>
        <w:ind w:left="2981" w:hanging="432"/>
      </w:pPr>
      <w:rPr>
        <w:rFonts w:hint="default"/>
      </w:rPr>
    </w:lvl>
    <w:lvl w:ilvl="5" w:tplc="32DEEB46">
      <w:numFmt w:val="bullet"/>
      <w:lvlText w:val="•"/>
      <w:lvlJc w:val="left"/>
      <w:pPr>
        <w:ind w:left="3961" w:hanging="432"/>
      </w:pPr>
      <w:rPr>
        <w:rFonts w:hint="default"/>
      </w:rPr>
    </w:lvl>
    <w:lvl w:ilvl="6" w:tplc="7A98B5E6">
      <w:numFmt w:val="bullet"/>
      <w:lvlText w:val="•"/>
      <w:lvlJc w:val="left"/>
      <w:pPr>
        <w:ind w:left="4942" w:hanging="432"/>
      </w:pPr>
      <w:rPr>
        <w:rFonts w:hint="default"/>
      </w:rPr>
    </w:lvl>
    <w:lvl w:ilvl="7" w:tplc="ABDEF34C">
      <w:numFmt w:val="bullet"/>
      <w:lvlText w:val="•"/>
      <w:lvlJc w:val="left"/>
      <w:pPr>
        <w:ind w:left="5922" w:hanging="432"/>
      </w:pPr>
      <w:rPr>
        <w:rFonts w:hint="default"/>
      </w:rPr>
    </w:lvl>
    <w:lvl w:ilvl="8" w:tplc="44724D12">
      <w:numFmt w:val="bullet"/>
      <w:lvlText w:val="•"/>
      <w:lvlJc w:val="left"/>
      <w:pPr>
        <w:ind w:left="6903" w:hanging="432"/>
      </w:pPr>
      <w:rPr>
        <w:rFonts w:hint="default"/>
      </w:rPr>
    </w:lvl>
  </w:abstractNum>
  <w:abstractNum w:abstractNumId="13" w15:restartNumberingAfterBreak="0">
    <w:nsid w:val="29682332"/>
    <w:multiLevelType w:val="hybridMultilevel"/>
    <w:tmpl w:val="EB2EC614"/>
    <w:lvl w:ilvl="0" w:tplc="FFFFFFFF">
      <w:start w:val="1"/>
      <w:numFmt w:val="lowerRoman"/>
      <w:lvlText w:val="(%1)"/>
      <w:lvlJc w:val="left"/>
      <w:pPr>
        <w:ind w:left="2296" w:hanging="720"/>
      </w:pPr>
      <w:rPr>
        <w:rFonts w:hint="default"/>
      </w:rPr>
    </w:lvl>
    <w:lvl w:ilvl="1" w:tplc="FFFFFFFF" w:tentative="1">
      <w:start w:val="1"/>
      <w:numFmt w:val="lowerLetter"/>
      <w:lvlText w:val="%2."/>
      <w:lvlJc w:val="left"/>
      <w:pPr>
        <w:ind w:left="2656" w:hanging="360"/>
      </w:pPr>
    </w:lvl>
    <w:lvl w:ilvl="2" w:tplc="FFFFFFFF" w:tentative="1">
      <w:start w:val="1"/>
      <w:numFmt w:val="lowerRoman"/>
      <w:lvlText w:val="%3."/>
      <w:lvlJc w:val="right"/>
      <w:pPr>
        <w:ind w:left="3376" w:hanging="180"/>
      </w:pPr>
    </w:lvl>
    <w:lvl w:ilvl="3" w:tplc="FFFFFFFF" w:tentative="1">
      <w:start w:val="1"/>
      <w:numFmt w:val="decimal"/>
      <w:lvlText w:val="%4."/>
      <w:lvlJc w:val="left"/>
      <w:pPr>
        <w:ind w:left="4096" w:hanging="360"/>
      </w:pPr>
    </w:lvl>
    <w:lvl w:ilvl="4" w:tplc="FFFFFFFF" w:tentative="1">
      <w:start w:val="1"/>
      <w:numFmt w:val="lowerLetter"/>
      <w:lvlText w:val="%5."/>
      <w:lvlJc w:val="left"/>
      <w:pPr>
        <w:ind w:left="4816" w:hanging="360"/>
      </w:pPr>
    </w:lvl>
    <w:lvl w:ilvl="5" w:tplc="FFFFFFFF" w:tentative="1">
      <w:start w:val="1"/>
      <w:numFmt w:val="lowerRoman"/>
      <w:lvlText w:val="%6."/>
      <w:lvlJc w:val="right"/>
      <w:pPr>
        <w:ind w:left="5536" w:hanging="180"/>
      </w:pPr>
    </w:lvl>
    <w:lvl w:ilvl="6" w:tplc="FFFFFFFF" w:tentative="1">
      <w:start w:val="1"/>
      <w:numFmt w:val="decimal"/>
      <w:lvlText w:val="%7."/>
      <w:lvlJc w:val="left"/>
      <w:pPr>
        <w:ind w:left="6256" w:hanging="360"/>
      </w:pPr>
    </w:lvl>
    <w:lvl w:ilvl="7" w:tplc="FFFFFFFF" w:tentative="1">
      <w:start w:val="1"/>
      <w:numFmt w:val="lowerLetter"/>
      <w:lvlText w:val="%8."/>
      <w:lvlJc w:val="left"/>
      <w:pPr>
        <w:ind w:left="6976" w:hanging="360"/>
      </w:pPr>
    </w:lvl>
    <w:lvl w:ilvl="8" w:tplc="FFFFFFFF" w:tentative="1">
      <w:start w:val="1"/>
      <w:numFmt w:val="lowerRoman"/>
      <w:lvlText w:val="%9."/>
      <w:lvlJc w:val="right"/>
      <w:pPr>
        <w:ind w:left="7696" w:hanging="180"/>
      </w:pPr>
    </w:lvl>
  </w:abstractNum>
  <w:abstractNum w:abstractNumId="14" w15:restartNumberingAfterBreak="0">
    <w:nsid w:val="2B18ECB5"/>
    <w:multiLevelType w:val="hybridMultilevel"/>
    <w:tmpl w:val="1D189D44"/>
    <w:lvl w:ilvl="0" w:tplc="DA3E2D12">
      <w:start w:val="1"/>
      <w:numFmt w:val="bullet"/>
      <w:lvlText w:val=""/>
      <w:lvlJc w:val="left"/>
      <w:pPr>
        <w:ind w:left="720" w:hanging="360"/>
      </w:pPr>
      <w:rPr>
        <w:rFonts w:ascii="Symbol" w:hAnsi="Symbol" w:hint="default"/>
      </w:rPr>
    </w:lvl>
    <w:lvl w:ilvl="1" w:tplc="56989104">
      <w:start w:val="1"/>
      <w:numFmt w:val="bullet"/>
      <w:lvlText w:val="Ø"/>
      <w:lvlJc w:val="left"/>
      <w:pPr>
        <w:ind w:left="1440" w:hanging="360"/>
      </w:pPr>
      <w:rPr>
        <w:rFonts w:ascii="Wingdings" w:hAnsi="Wingdings" w:hint="default"/>
      </w:rPr>
    </w:lvl>
    <w:lvl w:ilvl="2" w:tplc="F4A85B04">
      <w:start w:val="1"/>
      <w:numFmt w:val="bullet"/>
      <w:lvlText w:val=""/>
      <w:lvlJc w:val="left"/>
      <w:pPr>
        <w:ind w:left="2160" w:hanging="360"/>
      </w:pPr>
      <w:rPr>
        <w:rFonts w:ascii="Wingdings" w:hAnsi="Wingdings" w:hint="default"/>
      </w:rPr>
    </w:lvl>
    <w:lvl w:ilvl="3" w:tplc="181421B2">
      <w:start w:val="1"/>
      <w:numFmt w:val="bullet"/>
      <w:lvlText w:val=""/>
      <w:lvlJc w:val="left"/>
      <w:pPr>
        <w:ind w:left="2880" w:hanging="360"/>
      </w:pPr>
      <w:rPr>
        <w:rFonts w:ascii="Symbol" w:hAnsi="Symbol" w:hint="default"/>
      </w:rPr>
    </w:lvl>
    <w:lvl w:ilvl="4" w:tplc="00ECA8F4">
      <w:start w:val="1"/>
      <w:numFmt w:val="bullet"/>
      <w:lvlText w:val="o"/>
      <w:lvlJc w:val="left"/>
      <w:pPr>
        <w:ind w:left="3600" w:hanging="360"/>
      </w:pPr>
      <w:rPr>
        <w:rFonts w:ascii="Courier New" w:hAnsi="Courier New" w:hint="default"/>
      </w:rPr>
    </w:lvl>
    <w:lvl w:ilvl="5" w:tplc="2FAEA490">
      <w:start w:val="1"/>
      <w:numFmt w:val="bullet"/>
      <w:lvlText w:val=""/>
      <w:lvlJc w:val="left"/>
      <w:pPr>
        <w:ind w:left="4320" w:hanging="360"/>
      </w:pPr>
      <w:rPr>
        <w:rFonts w:ascii="Wingdings" w:hAnsi="Wingdings" w:hint="default"/>
      </w:rPr>
    </w:lvl>
    <w:lvl w:ilvl="6" w:tplc="A21A6F2C">
      <w:start w:val="1"/>
      <w:numFmt w:val="bullet"/>
      <w:lvlText w:val=""/>
      <w:lvlJc w:val="left"/>
      <w:pPr>
        <w:ind w:left="5040" w:hanging="360"/>
      </w:pPr>
      <w:rPr>
        <w:rFonts w:ascii="Symbol" w:hAnsi="Symbol" w:hint="default"/>
      </w:rPr>
    </w:lvl>
    <w:lvl w:ilvl="7" w:tplc="6C241AA4">
      <w:start w:val="1"/>
      <w:numFmt w:val="bullet"/>
      <w:lvlText w:val="o"/>
      <w:lvlJc w:val="left"/>
      <w:pPr>
        <w:ind w:left="5760" w:hanging="360"/>
      </w:pPr>
      <w:rPr>
        <w:rFonts w:ascii="Courier New" w:hAnsi="Courier New" w:hint="default"/>
      </w:rPr>
    </w:lvl>
    <w:lvl w:ilvl="8" w:tplc="553EB392">
      <w:start w:val="1"/>
      <w:numFmt w:val="bullet"/>
      <w:lvlText w:val=""/>
      <w:lvlJc w:val="left"/>
      <w:pPr>
        <w:ind w:left="6480" w:hanging="360"/>
      </w:pPr>
      <w:rPr>
        <w:rFonts w:ascii="Wingdings" w:hAnsi="Wingdings" w:hint="default"/>
      </w:rPr>
    </w:lvl>
  </w:abstractNum>
  <w:abstractNum w:abstractNumId="15" w15:restartNumberingAfterBreak="0">
    <w:nsid w:val="2B65039B"/>
    <w:multiLevelType w:val="hybridMultilevel"/>
    <w:tmpl w:val="3934F6BC"/>
    <w:lvl w:ilvl="0" w:tplc="2A22CCC0">
      <w:start w:val="1"/>
      <w:numFmt w:val="bullet"/>
      <w:lvlText w:val=""/>
      <w:lvlJc w:val="left"/>
      <w:pPr>
        <w:ind w:left="720" w:hanging="360"/>
      </w:pPr>
      <w:rPr>
        <w:rFonts w:ascii="Symbol" w:hAnsi="Symbol" w:hint="default"/>
      </w:rPr>
    </w:lvl>
    <w:lvl w:ilvl="1" w:tplc="955C71A8">
      <w:start w:val="1"/>
      <w:numFmt w:val="bullet"/>
      <w:lvlText w:val="Ø"/>
      <w:lvlJc w:val="left"/>
      <w:pPr>
        <w:ind w:left="1440" w:hanging="360"/>
      </w:pPr>
      <w:rPr>
        <w:rFonts w:ascii="Wingdings" w:hAnsi="Wingdings" w:hint="default"/>
      </w:rPr>
    </w:lvl>
    <w:lvl w:ilvl="2" w:tplc="AD588DA8">
      <w:start w:val="1"/>
      <w:numFmt w:val="bullet"/>
      <w:lvlText w:val=""/>
      <w:lvlJc w:val="left"/>
      <w:pPr>
        <w:ind w:left="2160" w:hanging="360"/>
      </w:pPr>
      <w:rPr>
        <w:rFonts w:ascii="Wingdings" w:hAnsi="Wingdings" w:hint="default"/>
      </w:rPr>
    </w:lvl>
    <w:lvl w:ilvl="3" w:tplc="12CA1182">
      <w:start w:val="1"/>
      <w:numFmt w:val="bullet"/>
      <w:lvlText w:val=""/>
      <w:lvlJc w:val="left"/>
      <w:pPr>
        <w:ind w:left="2880" w:hanging="360"/>
      </w:pPr>
      <w:rPr>
        <w:rFonts w:ascii="Symbol" w:hAnsi="Symbol" w:hint="default"/>
      </w:rPr>
    </w:lvl>
    <w:lvl w:ilvl="4" w:tplc="0890BA8A">
      <w:start w:val="1"/>
      <w:numFmt w:val="bullet"/>
      <w:lvlText w:val="o"/>
      <w:lvlJc w:val="left"/>
      <w:pPr>
        <w:ind w:left="3600" w:hanging="360"/>
      </w:pPr>
      <w:rPr>
        <w:rFonts w:ascii="Courier New" w:hAnsi="Courier New" w:hint="default"/>
      </w:rPr>
    </w:lvl>
    <w:lvl w:ilvl="5" w:tplc="C8A61C48">
      <w:start w:val="1"/>
      <w:numFmt w:val="bullet"/>
      <w:lvlText w:val=""/>
      <w:lvlJc w:val="left"/>
      <w:pPr>
        <w:ind w:left="4320" w:hanging="360"/>
      </w:pPr>
      <w:rPr>
        <w:rFonts w:ascii="Wingdings" w:hAnsi="Wingdings" w:hint="default"/>
      </w:rPr>
    </w:lvl>
    <w:lvl w:ilvl="6" w:tplc="80C0E76E">
      <w:start w:val="1"/>
      <w:numFmt w:val="bullet"/>
      <w:lvlText w:val=""/>
      <w:lvlJc w:val="left"/>
      <w:pPr>
        <w:ind w:left="5040" w:hanging="360"/>
      </w:pPr>
      <w:rPr>
        <w:rFonts w:ascii="Symbol" w:hAnsi="Symbol" w:hint="default"/>
      </w:rPr>
    </w:lvl>
    <w:lvl w:ilvl="7" w:tplc="0AA6C724">
      <w:start w:val="1"/>
      <w:numFmt w:val="bullet"/>
      <w:lvlText w:val="o"/>
      <w:lvlJc w:val="left"/>
      <w:pPr>
        <w:ind w:left="5760" w:hanging="360"/>
      </w:pPr>
      <w:rPr>
        <w:rFonts w:ascii="Courier New" w:hAnsi="Courier New" w:hint="default"/>
      </w:rPr>
    </w:lvl>
    <w:lvl w:ilvl="8" w:tplc="4F54A788">
      <w:start w:val="1"/>
      <w:numFmt w:val="bullet"/>
      <w:lvlText w:val=""/>
      <w:lvlJc w:val="left"/>
      <w:pPr>
        <w:ind w:left="6480" w:hanging="360"/>
      </w:pPr>
      <w:rPr>
        <w:rFonts w:ascii="Wingdings" w:hAnsi="Wingdings" w:hint="default"/>
      </w:rPr>
    </w:lvl>
  </w:abstractNum>
  <w:abstractNum w:abstractNumId="16"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57C2514"/>
    <w:multiLevelType w:val="hybridMultilevel"/>
    <w:tmpl w:val="AFA246B4"/>
    <w:lvl w:ilvl="0" w:tplc="E4645296">
      <w:start w:val="1"/>
      <w:numFmt w:val="bullet"/>
      <w:lvlText w:val=""/>
      <w:lvlJc w:val="left"/>
      <w:pPr>
        <w:ind w:left="720" w:hanging="360"/>
      </w:pPr>
      <w:rPr>
        <w:rFonts w:ascii="Symbol" w:hAnsi="Symbol" w:hint="default"/>
      </w:rPr>
    </w:lvl>
    <w:lvl w:ilvl="1" w:tplc="BD1C8D20">
      <w:start w:val="1"/>
      <w:numFmt w:val="bullet"/>
      <w:lvlText w:val="Ø"/>
      <w:lvlJc w:val="left"/>
      <w:pPr>
        <w:ind w:left="1440" w:hanging="360"/>
      </w:pPr>
      <w:rPr>
        <w:rFonts w:ascii="Wingdings" w:hAnsi="Wingdings" w:hint="default"/>
      </w:rPr>
    </w:lvl>
    <w:lvl w:ilvl="2" w:tplc="70A01F42">
      <w:start w:val="1"/>
      <w:numFmt w:val="bullet"/>
      <w:lvlText w:val=""/>
      <w:lvlJc w:val="left"/>
      <w:pPr>
        <w:ind w:left="2160" w:hanging="360"/>
      </w:pPr>
      <w:rPr>
        <w:rFonts w:ascii="Wingdings" w:hAnsi="Wingdings" w:hint="default"/>
      </w:rPr>
    </w:lvl>
    <w:lvl w:ilvl="3" w:tplc="7456945E">
      <w:start w:val="1"/>
      <w:numFmt w:val="bullet"/>
      <w:lvlText w:val=""/>
      <w:lvlJc w:val="left"/>
      <w:pPr>
        <w:ind w:left="2880" w:hanging="360"/>
      </w:pPr>
      <w:rPr>
        <w:rFonts w:ascii="Symbol" w:hAnsi="Symbol" w:hint="default"/>
      </w:rPr>
    </w:lvl>
    <w:lvl w:ilvl="4" w:tplc="52C6C924">
      <w:start w:val="1"/>
      <w:numFmt w:val="bullet"/>
      <w:lvlText w:val="o"/>
      <w:lvlJc w:val="left"/>
      <w:pPr>
        <w:ind w:left="3600" w:hanging="360"/>
      </w:pPr>
      <w:rPr>
        <w:rFonts w:ascii="Courier New" w:hAnsi="Courier New" w:hint="default"/>
      </w:rPr>
    </w:lvl>
    <w:lvl w:ilvl="5" w:tplc="085AA162">
      <w:start w:val="1"/>
      <w:numFmt w:val="bullet"/>
      <w:lvlText w:val=""/>
      <w:lvlJc w:val="left"/>
      <w:pPr>
        <w:ind w:left="4320" w:hanging="360"/>
      </w:pPr>
      <w:rPr>
        <w:rFonts w:ascii="Wingdings" w:hAnsi="Wingdings" w:hint="default"/>
      </w:rPr>
    </w:lvl>
    <w:lvl w:ilvl="6" w:tplc="B2B8E02A">
      <w:start w:val="1"/>
      <w:numFmt w:val="bullet"/>
      <w:lvlText w:val=""/>
      <w:lvlJc w:val="left"/>
      <w:pPr>
        <w:ind w:left="5040" w:hanging="360"/>
      </w:pPr>
      <w:rPr>
        <w:rFonts w:ascii="Symbol" w:hAnsi="Symbol" w:hint="default"/>
      </w:rPr>
    </w:lvl>
    <w:lvl w:ilvl="7" w:tplc="422A99B6">
      <w:start w:val="1"/>
      <w:numFmt w:val="bullet"/>
      <w:lvlText w:val="o"/>
      <w:lvlJc w:val="left"/>
      <w:pPr>
        <w:ind w:left="5760" w:hanging="360"/>
      </w:pPr>
      <w:rPr>
        <w:rFonts w:ascii="Courier New" w:hAnsi="Courier New" w:hint="default"/>
      </w:rPr>
    </w:lvl>
    <w:lvl w:ilvl="8" w:tplc="40F6A3CA">
      <w:start w:val="1"/>
      <w:numFmt w:val="bullet"/>
      <w:lvlText w:val=""/>
      <w:lvlJc w:val="left"/>
      <w:pPr>
        <w:ind w:left="6480" w:hanging="360"/>
      </w:pPr>
      <w:rPr>
        <w:rFonts w:ascii="Wingdings" w:hAnsi="Wingdings" w:hint="default"/>
      </w:rPr>
    </w:lvl>
  </w:abstractNum>
  <w:abstractNum w:abstractNumId="18" w15:restartNumberingAfterBreak="0">
    <w:nsid w:val="36E8666F"/>
    <w:multiLevelType w:val="hybridMultilevel"/>
    <w:tmpl w:val="741AA946"/>
    <w:lvl w:ilvl="0" w:tplc="61E60CA0">
      <w:start w:val="1"/>
      <w:numFmt w:val="bullet"/>
      <w:lvlText w:val=""/>
      <w:lvlJc w:val="left"/>
      <w:pPr>
        <w:ind w:left="720" w:hanging="360"/>
      </w:pPr>
      <w:rPr>
        <w:rFonts w:ascii="Symbol" w:hAnsi="Symbol" w:hint="default"/>
      </w:rPr>
    </w:lvl>
    <w:lvl w:ilvl="1" w:tplc="B4A0F062">
      <w:start w:val="1"/>
      <w:numFmt w:val="bullet"/>
      <w:lvlText w:val="Ø"/>
      <w:lvlJc w:val="left"/>
      <w:pPr>
        <w:ind w:left="1440" w:hanging="360"/>
      </w:pPr>
      <w:rPr>
        <w:rFonts w:ascii="Wingdings" w:hAnsi="Wingdings" w:hint="default"/>
      </w:rPr>
    </w:lvl>
    <w:lvl w:ilvl="2" w:tplc="95A8BF1A">
      <w:start w:val="1"/>
      <w:numFmt w:val="bullet"/>
      <w:lvlText w:val=""/>
      <w:lvlJc w:val="left"/>
      <w:pPr>
        <w:ind w:left="2160" w:hanging="360"/>
      </w:pPr>
      <w:rPr>
        <w:rFonts w:ascii="Wingdings" w:hAnsi="Wingdings" w:hint="default"/>
      </w:rPr>
    </w:lvl>
    <w:lvl w:ilvl="3" w:tplc="C64ABC58">
      <w:start w:val="1"/>
      <w:numFmt w:val="bullet"/>
      <w:lvlText w:val=""/>
      <w:lvlJc w:val="left"/>
      <w:pPr>
        <w:ind w:left="2880" w:hanging="360"/>
      </w:pPr>
      <w:rPr>
        <w:rFonts w:ascii="Symbol" w:hAnsi="Symbol" w:hint="default"/>
      </w:rPr>
    </w:lvl>
    <w:lvl w:ilvl="4" w:tplc="FFC48B82">
      <w:start w:val="1"/>
      <w:numFmt w:val="bullet"/>
      <w:lvlText w:val="o"/>
      <w:lvlJc w:val="left"/>
      <w:pPr>
        <w:ind w:left="3600" w:hanging="360"/>
      </w:pPr>
      <w:rPr>
        <w:rFonts w:ascii="Courier New" w:hAnsi="Courier New" w:hint="default"/>
      </w:rPr>
    </w:lvl>
    <w:lvl w:ilvl="5" w:tplc="5DCCC9FC">
      <w:start w:val="1"/>
      <w:numFmt w:val="bullet"/>
      <w:lvlText w:val=""/>
      <w:lvlJc w:val="left"/>
      <w:pPr>
        <w:ind w:left="4320" w:hanging="360"/>
      </w:pPr>
      <w:rPr>
        <w:rFonts w:ascii="Wingdings" w:hAnsi="Wingdings" w:hint="default"/>
      </w:rPr>
    </w:lvl>
    <w:lvl w:ilvl="6" w:tplc="7502650C">
      <w:start w:val="1"/>
      <w:numFmt w:val="bullet"/>
      <w:lvlText w:val=""/>
      <w:lvlJc w:val="left"/>
      <w:pPr>
        <w:ind w:left="5040" w:hanging="360"/>
      </w:pPr>
      <w:rPr>
        <w:rFonts w:ascii="Symbol" w:hAnsi="Symbol" w:hint="default"/>
      </w:rPr>
    </w:lvl>
    <w:lvl w:ilvl="7" w:tplc="F46A422A">
      <w:start w:val="1"/>
      <w:numFmt w:val="bullet"/>
      <w:lvlText w:val="o"/>
      <w:lvlJc w:val="left"/>
      <w:pPr>
        <w:ind w:left="5760" w:hanging="360"/>
      </w:pPr>
      <w:rPr>
        <w:rFonts w:ascii="Courier New" w:hAnsi="Courier New" w:hint="default"/>
      </w:rPr>
    </w:lvl>
    <w:lvl w:ilvl="8" w:tplc="AFC81B74">
      <w:start w:val="1"/>
      <w:numFmt w:val="bullet"/>
      <w:lvlText w:val=""/>
      <w:lvlJc w:val="left"/>
      <w:pPr>
        <w:ind w:left="6480" w:hanging="360"/>
      </w:pPr>
      <w:rPr>
        <w:rFonts w:ascii="Wingdings" w:hAnsi="Wingdings" w:hint="default"/>
      </w:rPr>
    </w:lvl>
  </w:abstractNum>
  <w:abstractNum w:abstractNumId="19" w15:restartNumberingAfterBreak="0">
    <w:nsid w:val="39A6480B"/>
    <w:multiLevelType w:val="hybridMultilevel"/>
    <w:tmpl w:val="EB2EC614"/>
    <w:lvl w:ilvl="0" w:tplc="FFFFFFFF">
      <w:start w:val="1"/>
      <w:numFmt w:val="lowerRoman"/>
      <w:lvlText w:val="(%1)"/>
      <w:lvlJc w:val="left"/>
      <w:pPr>
        <w:ind w:left="2296" w:hanging="720"/>
      </w:pPr>
      <w:rPr>
        <w:rFonts w:hint="default"/>
      </w:rPr>
    </w:lvl>
    <w:lvl w:ilvl="1" w:tplc="FFFFFFFF" w:tentative="1">
      <w:start w:val="1"/>
      <w:numFmt w:val="lowerLetter"/>
      <w:lvlText w:val="%2."/>
      <w:lvlJc w:val="left"/>
      <w:pPr>
        <w:ind w:left="2656" w:hanging="360"/>
      </w:pPr>
    </w:lvl>
    <w:lvl w:ilvl="2" w:tplc="FFFFFFFF" w:tentative="1">
      <w:start w:val="1"/>
      <w:numFmt w:val="lowerRoman"/>
      <w:lvlText w:val="%3."/>
      <w:lvlJc w:val="right"/>
      <w:pPr>
        <w:ind w:left="3376" w:hanging="180"/>
      </w:pPr>
    </w:lvl>
    <w:lvl w:ilvl="3" w:tplc="FFFFFFFF" w:tentative="1">
      <w:start w:val="1"/>
      <w:numFmt w:val="decimal"/>
      <w:lvlText w:val="%4."/>
      <w:lvlJc w:val="left"/>
      <w:pPr>
        <w:ind w:left="4096" w:hanging="360"/>
      </w:pPr>
    </w:lvl>
    <w:lvl w:ilvl="4" w:tplc="FFFFFFFF" w:tentative="1">
      <w:start w:val="1"/>
      <w:numFmt w:val="lowerLetter"/>
      <w:lvlText w:val="%5."/>
      <w:lvlJc w:val="left"/>
      <w:pPr>
        <w:ind w:left="4816" w:hanging="360"/>
      </w:pPr>
    </w:lvl>
    <w:lvl w:ilvl="5" w:tplc="FFFFFFFF" w:tentative="1">
      <w:start w:val="1"/>
      <w:numFmt w:val="lowerRoman"/>
      <w:lvlText w:val="%6."/>
      <w:lvlJc w:val="right"/>
      <w:pPr>
        <w:ind w:left="5536" w:hanging="180"/>
      </w:pPr>
    </w:lvl>
    <w:lvl w:ilvl="6" w:tplc="FFFFFFFF" w:tentative="1">
      <w:start w:val="1"/>
      <w:numFmt w:val="decimal"/>
      <w:lvlText w:val="%7."/>
      <w:lvlJc w:val="left"/>
      <w:pPr>
        <w:ind w:left="6256" w:hanging="360"/>
      </w:pPr>
    </w:lvl>
    <w:lvl w:ilvl="7" w:tplc="FFFFFFFF" w:tentative="1">
      <w:start w:val="1"/>
      <w:numFmt w:val="lowerLetter"/>
      <w:lvlText w:val="%8."/>
      <w:lvlJc w:val="left"/>
      <w:pPr>
        <w:ind w:left="6976" w:hanging="360"/>
      </w:pPr>
    </w:lvl>
    <w:lvl w:ilvl="8" w:tplc="FFFFFFFF" w:tentative="1">
      <w:start w:val="1"/>
      <w:numFmt w:val="lowerRoman"/>
      <w:lvlText w:val="%9."/>
      <w:lvlJc w:val="right"/>
      <w:pPr>
        <w:ind w:left="7696" w:hanging="180"/>
      </w:pPr>
    </w:lvl>
  </w:abstractNum>
  <w:abstractNum w:abstractNumId="20" w15:restartNumberingAfterBreak="0">
    <w:nsid w:val="3F2646BF"/>
    <w:multiLevelType w:val="hybridMultilevel"/>
    <w:tmpl w:val="AF446356"/>
    <w:lvl w:ilvl="0" w:tplc="6620614E">
      <w:start w:val="1"/>
      <w:numFmt w:val="decimal"/>
      <w:lvlText w:val="%1."/>
      <w:lvlJc w:val="left"/>
      <w:pPr>
        <w:ind w:left="584" w:hanging="480"/>
      </w:pPr>
      <w:rPr>
        <w:rFonts w:ascii="Times New Roman" w:eastAsia="Times New Roman" w:hAnsi="Times New Roman" w:cs="Times New Roman" w:hint="default"/>
        <w:spacing w:val="-27"/>
        <w:w w:val="100"/>
        <w:sz w:val="24"/>
        <w:szCs w:val="24"/>
      </w:rPr>
    </w:lvl>
    <w:lvl w:ilvl="1" w:tplc="51661B04">
      <w:numFmt w:val="bullet"/>
      <w:lvlText w:val=""/>
      <w:lvlJc w:val="left"/>
      <w:pPr>
        <w:ind w:left="1576" w:hanging="288"/>
      </w:pPr>
      <w:rPr>
        <w:rFonts w:ascii="Wingdings" w:eastAsia="Wingdings" w:hAnsi="Wingdings" w:cs="Wingdings" w:hint="default"/>
        <w:w w:val="100"/>
        <w:sz w:val="24"/>
        <w:szCs w:val="24"/>
      </w:rPr>
    </w:lvl>
    <w:lvl w:ilvl="2" w:tplc="C714BE38">
      <w:numFmt w:val="bullet"/>
      <w:lvlText w:val="•"/>
      <w:lvlJc w:val="left"/>
      <w:pPr>
        <w:ind w:left="2328" w:hanging="288"/>
      </w:pPr>
      <w:rPr>
        <w:rFonts w:ascii="Times New Roman" w:eastAsia="Times New Roman" w:hAnsi="Times New Roman" w:cs="Times New Roman" w:hint="default"/>
        <w:spacing w:val="-19"/>
        <w:w w:val="100"/>
        <w:sz w:val="24"/>
        <w:szCs w:val="24"/>
      </w:rPr>
    </w:lvl>
    <w:lvl w:ilvl="3" w:tplc="FF167D9C">
      <w:numFmt w:val="bullet"/>
      <w:lvlText w:val="•"/>
      <w:lvlJc w:val="left"/>
      <w:pPr>
        <w:ind w:left="3138" w:hanging="288"/>
      </w:pPr>
      <w:rPr>
        <w:rFonts w:hint="default"/>
      </w:rPr>
    </w:lvl>
    <w:lvl w:ilvl="4" w:tplc="6C462AA8">
      <w:numFmt w:val="bullet"/>
      <w:lvlText w:val="•"/>
      <w:lvlJc w:val="left"/>
      <w:pPr>
        <w:ind w:left="3956" w:hanging="288"/>
      </w:pPr>
      <w:rPr>
        <w:rFonts w:hint="default"/>
      </w:rPr>
    </w:lvl>
    <w:lvl w:ilvl="5" w:tplc="D7BE51A8">
      <w:numFmt w:val="bullet"/>
      <w:lvlText w:val="•"/>
      <w:lvlJc w:val="left"/>
      <w:pPr>
        <w:ind w:left="4774" w:hanging="288"/>
      </w:pPr>
      <w:rPr>
        <w:rFonts w:hint="default"/>
      </w:rPr>
    </w:lvl>
    <w:lvl w:ilvl="6" w:tplc="351C0176">
      <w:numFmt w:val="bullet"/>
      <w:lvlText w:val="•"/>
      <w:lvlJc w:val="left"/>
      <w:pPr>
        <w:ind w:left="5592" w:hanging="288"/>
      </w:pPr>
      <w:rPr>
        <w:rFonts w:hint="default"/>
      </w:rPr>
    </w:lvl>
    <w:lvl w:ilvl="7" w:tplc="73085DF6">
      <w:numFmt w:val="bullet"/>
      <w:lvlText w:val="•"/>
      <w:lvlJc w:val="left"/>
      <w:pPr>
        <w:ind w:left="6410" w:hanging="288"/>
      </w:pPr>
      <w:rPr>
        <w:rFonts w:hint="default"/>
      </w:rPr>
    </w:lvl>
    <w:lvl w:ilvl="8" w:tplc="08DADAEA">
      <w:numFmt w:val="bullet"/>
      <w:lvlText w:val="•"/>
      <w:lvlJc w:val="left"/>
      <w:pPr>
        <w:ind w:left="7228" w:hanging="288"/>
      </w:pPr>
      <w:rPr>
        <w:rFonts w:hint="default"/>
      </w:rPr>
    </w:lvl>
  </w:abstractNum>
  <w:abstractNum w:abstractNumId="21" w15:restartNumberingAfterBreak="0">
    <w:nsid w:val="3F322B0D"/>
    <w:multiLevelType w:val="hybridMultilevel"/>
    <w:tmpl w:val="AF446356"/>
    <w:lvl w:ilvl="0" w:tplc="6620614E">
      <w:start w:val="1"/>
      <w:numFmt w:val="decimal"/>
      <w:lvlText w:val="%1."/>
      <w:lvlJc w:val="left"/>
      <w:pPr>
        <w:ind w:left="584" w:hanging="480"/>
      </w:pPr>
      <w:rPr>
        <w:rFonts w:ascii="Times New Roman" w:eastAsia="Times New Roman" w:hAnsi="Times New Roman" w:cs="Times New Roman" w:hint="default"/>
        <w:spacing w:val="-27"/>
        <w:w w:val="100"/>
        <w:sz w:val="24"/>
        <w:szCs w:val="24"/>
      </w:rPr>
    </w:lvl>
    <w:lvl w:ilvl="1" w:tplc="51661B04">
      <w:numFmt w:val="bullet"/>
      <w:lvlText w:val=""/>
      <w:lvlJc w:val="left"/>
      <w:pPr>
        <w:ind w:left="1576" w:hanging="288"/>
      </w:pPr>
      <w:rPr>
        <w:rFonts w:ascii="Wingdings" w:eastAsia="Wingdings" w:hAnsi="Wingdings" w:cs="Wingdings" w:hint="default"/>
        <w:w w:val="100"/>
        <w:sz w:val="24"/>
        <w:szCs w:val="24"/>
      </w:rPr>
    </w:lvl>
    <w:lvl w:ilvl="2" w:tplc="C714BE38">
      <w:numFmt w:val="bullet"/>
      <w:lvlText w:val="•"/>
      <w:lvlJc w:val="left"/>
      <w:pPr>
        <w:ind w:left="2328" w:hanging="288"/>
      </w:pPr>
      <w:rPr>
        <w:rFonts w:ascii="Times New Roman" w:eastAsia="Times New Roman" w:hAnsi="Times New Roman" w:cs="Times New Roman" w:hint="default"/>
        <w:spacing w:val="-19"/>
        <w:w w:val="100"/>
        <w:sz w:val="24"/>
        <w:szCs w:val="24"/>
      </w:rPr>
    </w:lvl>
    <w:lvl w:ilvl="3" w:tplc="FF167D9C">
      <w:numFmt w:val="bullet"/>
      <w:lvlText w:val="•"/>
      <w:lvlJc w:val="left"/>
      <w:pPr>
        <w:ind w:left="3138" w:hanging="288"/>
      </w:pPr>
      <w:rPr>
        <w:rFonts w:hint="default"/>
      </w:rPr>
    </w:lvl>
    <w:lvl w:ilvl="4" w:tplc="6C462AA8">
      <w:numFmt w:val="bullet"/>
      <w:lvlText w:val="•"/>
      <w:lvlJc w:val="left"/>
      <w:pPr>
        <w:ind w:left="3956" w:hanging="288"/>
      </w:pPr>
      <w:rPr>
        <w:rFonts w:hint="default"/>
      </w:rPr>
    </w:lvl>
    <w:lvl w:ilvl="5" w:tplc="D7BE51A8">
      <w:numFmt w:val="bullet"/>
      <w:lvlText w:val="•"/>
      <w:lvlJc w:val="left"/>
      <w:pPr>
        <w:ind w:left="4774" w:hanging="288"/>
      </w:pPr>
      <w:rPr>
        <w:rFonts w:hint="default"/>
      </w:rPr>
    </w:lvl>
    <w:lvl w:ilvl="6" w:tplc="351C0176">
      <w:numFmt w:val="bullet"/>
      <w:lvlText w:val="•"/>
      <w:lvlJc w:val="left"/>
      <w:pPr>
        <w:ind w:left="5592" w:hanging="288"/>
      </w:pPr>
      <w:rPr>
        <w:rFonts w:hint="default"/>
      </w:rPr>
    </w:lvl>
    <w:lvl w:ilvl="7" w:tplc="73085DF6">
      <w:numFmt w:val="bullet"/>
      <w:lvlText w:val="•"/>
      <w:lvlJc w:val="left"/>
      <w:pPr>
        <w:ind w:left="6410" w:hanging="288"/>
      </w:pPr>
      <w:rPr>
        <w:rFonts w:hint="default"/>
      </w:rPr>
    </w:lvl>
    <w:lvl w:ilvl="8" w:tplc="08DADAEA">
      <w:numFmt w:val="bullet"/>
      <w:lvlText w:val="•"/>
      <w:lvlJc w:val="left"/>
      <w:pPr>
        <w:ind w:left="7228" w:hanging="288"/>
      </w:pPr>
      <w:rPr>
        <w:rFonts w:hint="default"/>
      </w:rPr>
    </w:lvl>
  </w:abstractNum>
  <w:abstractNum w:abstractNumId="22" w15:restartNumberingAfterBreak="0">
    <w:nsid w:val="3F6B385F"/>
    <w:multiLevelType w:val="hybridMultilevel"/>
    <w:tmpl w:val="9EBC19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63F2C2C"/>
    <w:multiLevelType w:val="hybridMultilevel"/>
    <w:tmpl w:val="35EE62A4"/>
    <w:lvl w:ilvl="0" w:tplc="FFFFFFFF">
      <w:start w:val="1"/>
      <w:numFmt w:val="lowerRoman"/>
      <w:lvlText w:val="(%1)"/>
      <w:lvlJc w:val="left"/>
      <w:pPr>
        <w:ind w:left="2296" w:hanging="720"/>
      </w:pPr>
      <w:rPr>
        <w:rFonts w:hint="default"/>
      </w:rPr>
    </w:lvl>
    <w:lvl w:ilvl="1" w:tplc="FFFFFFFF">
      <w:start w:val="1"/>
      <w:numFmt w:val="lowerLetter"/>
      <w:lvlText w:val="%2."/>
      <w:lvlJc w:val="left"/>
      <w:pPr>
        <w:ind w:left="2656" w:hanging="360"/>
      </w:pPr>
    </w:lvl>
    <w:lvl w:ilvl="2" w:tplc="FFFFFFFF" w:tentative="1">
      <w:start w:val="1"/>
      <w:numFmt w:val="lowerRoman"/>
      <w:lvlText w:val="%3."/>
      <w:lvlJc w:val="right"/>
      <w:pPr>
        <w:ind w:left="3376" w:hanging="180"/>
      </w:pPr>
    </w:lvl>
    <w:lvl w:ilvl="3" w:tplc="FFFFFFFF" w:tentative="1">
      <w:start w:val="1"/>
      <w:numFmt w:val="decimal"/>
      <w:lvlText w:val="%4."/>
      <w:lvlJc w:val="left"/>
      <w:pPr>
        <w:ind w:left="4096" w:hanging="360"/>
      </w:pPr>
    </w:lvl>
    <w:lvl w:ilvl="4" w:tplc="FFFFFFFF" w:tentative="1">
      <w:start w:val="1"/>
      <w:numFmt w:val="lowerLetter"/>
      <w:lvlText w:val="%5."/>
      <w:lvlJc w:val="left"/>
      <w:pPr>
        <w:ind w:left="4816" w:hanging="360"/>
      </w:pPr>
    </w:lvl>
    <w:lvl w:ilvl="5" w:tplc="FFFFFFFF" w:tentative="1">
      <w:start w:val="1"/>
      <w:numFmt w:val="lowerRoman"/>
      <w:lvlText w:val="%6."/>
      <w:lvlJc w:val="right"/>
      <w:pPr>
        <w:ind w:left="5536" w:hanging="180"/>
      </w:pPr>
    </w:lvl>
    <w:lvl w:ilvl="6" w:tplc="FFFFFFFF" w:tentative="1">
      <w:start w:val="1"/>
      <w:numFmt w:val="decimal"/>
      <w:lvlText w:val="%7."/>
      <w:lvlJc w:val="left"/>
      <w:pPr>
        <w:ind w:left="6256" w:hanging="360"/>
      </w:pPr>
    </w:lvl>
    <w:lvl w:ilvl="7" w:tplc="FFFFFFFF" w:tentative="1">
      <w:start w:val="1"/>
      <w:numFmt w:val="lowerLetter"/>
      <w:lvlText w:val="%8."/>
      <w:lvlJc w:val="left"/>
      <w:pPr>
        <w:ind w:left="6976" w:hanging="360"/>
      </w:pPr>
    </w:lvl>
    <w:lvl w:ilvl="8" w:tplc="FFFFFFFF" w:tentative="1">
      <w:start w:val="1"/>
      <w:numFmt w:val="lowerRoman"/>
      <w:lvlText w:val="%9."/>
      <w:lvlJc w:val="right"/>
      <w:pPr>
        <w:ind w:left="7696" w:hanging="180"/>
      </w:pPr>
    </w:lvl>
  </w:abstractNum>
  <w:abstractNum w:abstractNumId="24" w15:restartNumberingAfterBreak="0">
    <w:nsid w:val="47B55CB3"/>
    <w:multiLevelType w:val="hybridMultilevel"/>
    <w:tmpl w:val="E64EC052"/>
    <w:lvl w:ilvl="0" w:tplc="A0C64C2C">
      <w:start w:val="1"/>
      <w:numFmt w:val="bullet"/>
      <w:lvlText w:val=""/>
      <w:lvlJc w:val="left"/>
      <w:pPr>
        <w:ind w:left="720" w:hanging="360"/>
      </w:pPr>
      <w:rPr>
        <w:rFonts w:ascii="Symbol" w:hAnsi="Symbol" w:hint="default"/>
      </w:rPr>
    </w:lvl>
    <w:lvl w:ilvl="1" w:tplc="AD5E742A">
      <w:start w:val="1"/>
      <w:numFmt w:val="bullet"/>
      <w:lvlText w:val="Ø"/>
      <w:lvlJc w:val="left"/>
      <w:pPr>
        <w:ind w:left="1440" w:hanging="360"/>
      </w:pPr>
      <w:rPr>
        <w:rFonts w:ascii="Wingdings" w:hAnsi="Wingdings" w:hint="default"/>
      </w:rPr>
    </w:lvl>
    <w:lvl w:ilvl="2" w:tplc="0A50F6C6">
      <w:start w:val="1"/>
      <w:numFmt w:val="decimal"/>
      <w:lvlText w:val="%3."/>
      <w:lvlJc w:val="left"/>
      <w:pPr>
        <w:ind w:left="2160" w:hanging="360"/>
      </w:pPr>
    </w:lvl>
    <w:lvl w:ilvl="3" w:tplc="9038204E">
      <w:start w:val="1"/>
      <w:numFmt w:val="bullet"/>
      <w:lvlText w:val=""/>
      <w:lvlJc w:val="left"/>
      <w:pPr>
        <w:ind w:left="2880" w:hanging="360"/>
      </w:pPr>
      <w:rPr>
        <w:rFonts w:ascii="Symbol" w:hAnsi="Symbol" w:hint="default"/>
      </w:rPr>
    </w:lvl>
    <w:lvl w:ilvl="4" w:tplc="D5E0A076">
      <w:start w:val="1"/>
      <w:numFmt w:val="bullet"/>
      <w:lvlText w:val="o"/>
      <w:lvlJc w:val="left"/>
      <w:pPr>
        <w:ind w:left="3600" w:hanging="360"/>
      </w:pPr>
      <w:rPr>
        <w:rFonts w:ascii="Courier New" w:hAnsi="Courier New" w:hint="default"/>
      </w:rPr>
    </w:lvl>
    <w:lvl w:ilvl="5" w:tplc="6DF00C8A">
      <w:start w:val="1"/>
      <w:numFmt w:val="bullet"/>
      <w:lvlText w:val=""/>
      <w:lvlJc w:val="left"/>
      <w:pPr>
        <w:ind w:left="4320" w:hanging="360"/>
      </w:pPr>
      <w:rPr>
        <w:rFonts w:ascii="Wingdings" w:hAnsi="Wingdings" w:hint="default"/>
      </w:rPr>
    </w:lvl>
    <w:lvl w:ilvl="6" w:tplc="6B261D06">
      <w:start w:val="1"/>
      <w:numFmt w:val="bullet"/>
      <w:lvlText w:val=""/>
      <w:lvlJc w:val="left"/>
      <w:pPr>
        <w:ind w:left="5040" w:hanging="360"/>
      </w:pPr>
      <w:rPr>
        <w:rFonts w:ascii="Symbol" w:hAnsi="Symbol" w:hint="default"/>
      </w:rPr>
    </w:lvl>
    <w:lvl w:ilvl="7" w:tplc="CE30AA90">
      <w:start w:val="1"/>
      <w:numFmt w:val="bullet"/>
      <w:lvlText w:val="o"/>
      <w:lvlJc w:val="left"/>
      <w:pPr>
        <w:ind w:left="5760" w:hanging="360"/>
      </w:pPr>
      <w:rPr>
        <w:rFonts w:ascii="Courier New" w:hAnsi="Courier New" w:hint="default"/>
      </w:rPr>
    </w:lvl>
    <w:lvl w:ilvl="8" w:tplc="F3E2B316">
      <w:start w:val="1"/>
      <w:numFmt w:val="bullet"/>
      <w:lvlText w:val=""/>
      <w:lvlJc w:val="left"/>
      <w:pPr>
        <w:ind w:left="6480" w:hanging="360"/>
      </w:pPr>
      <w:rPr>
        <w:rFonts w:ascii="Wingdings" w:hAnsi="Wingdings" w:hint="default"/>
      </w:rPr>
    </w:lvl>
  </w:abstractNum>
  <w:abstractNum w:abstractNumId="25" w15:restartNumberingAfterBreak="0">
    <w:nsid w:val="4D822F66"/>
    <w:multiLevelType w:val="hybridMultilevel"/>
    <w:tmpl w:val="1E04F326"/>
    <w:lvl w:ilvl="0" w:tplc="8434340C">
      <w:numFmt w:val="bullet"/>
      <w:lvlText w:val=""/>
      <w:lvlJc w:val="left"/>
      <w:pPr>
        <w:ind w:left="391" w:hanging="288"/>
      </w:pPr>
      <w:rPr>
        <w:rFonts w:ascii="Symbol" w:eastAsia="Symbol" w:hAnsi="Symbol" w:cs="Symbol" w:hint="default"/>
        <w:w w:val="100"/>
        <w:sz w:val="24"/>
        <w:szCs w:val="24"/>
      </w:rPr>
    </w:lvl>
    <w:lvl w:ilvl="1" w:tplc="2222BC92">
      <w:numFmt w:val="bullet"/>
      <w:lvlText w:val="o"/>
      <w:lvlJc w:val="left"/>
      <w:pPr>
        <w:ind w:left="1463" w:hanging="272"/>
      </w:pPr>
      <w:rPr>
        <w:rFonts w:ascii="Courier New" w:eastAsia="Courier New" w:hAnsi="Courier New" w:cs="Courier New" w:hint="default"/>
        <w:w w:val="100"/>
        <w:sz w:val="24"/>
        <w:szCs w:val="24"/>
      </w:rPr>
    </w:lvl>
    <w:lvl w:ilvl="2" w:tplc="BA0E51EE">
      <w:numFmt w:val="bullet"/>
      <w:lvlText w:val="•"/>
      <w:lvlJc w:val="left"/>
      <w:pPr>
        <w:ind w:left="2282" w:hanging="272"/>
      </w:pPr>
      <w:rPr>
        <w:rFonts w:hint="default"/>
      </w:rPr>
    </w:lvl>
    <w:lvl w:ilvl="3" w:tplc="ADBCB6FA">
      <w:numFmt w:val="bullet"/>
      <w:lvlText w:val="•"/>
      <w:lvlJc w:val="left"/>
      <w:pPr>
        <w:ind w:left="3105" w:hanging="272"/>
      </w:pPr>
      <w:rPr>
        <w:rFonts w:hint="default"/>
      </w:rPr>
    </w:lvl>
    <w:lvl w:ilvl="4" w:tplc="3A94C6F6">
      <w:numFmt w:val="bullet"/>
      <w:lvlText w:val="•"/>
      <w:lvlJc w:val="left"/>
      <w:pPr>
        <w:ind w:left="3928" w:hanging="272"/>
      </w:pPr>
      <w:rPr>
        <w:rFonts w:hint="default"/>
      </w:rPr>
    </w:lvl>
    <w:lvl w:ilvl="5" w:tplc="607AB632">
      <w:numFmt w:val="bullet"/>
      <w:lvlText w:val="•"/>
      <w:lvlJc w:val="left"/>
      <w:pPr>
        <w:ind w:left="4750" w:hanging="272"/>
      </w:pPr>
      <w:rPr>
        <w:rFonts w:hint="default"/>
      </w:rPr>
    </w:lvl>
    <w:lvl w:ilvl="6" w:tplc="19F07776">
      <w:numFmt w:val="bullet"/>
      <w:lvlText w:val="•"/>
      <w:lvlJc w:val="left"/>
      <w:pPr>
        <w:ind w:left="5573" w:hanging="272"/>
      </w:pPr>
      <w:rPr>
        <w:rFonts w:hint="default"/>
      </w:rPr>
    </w:lvl>
    <w:lvl w:ilvl="7" w:tplc="6D8036B8">
      <w:numFmt w:val="bullet"/>
      <w:lvlText w:val="•"/>
      <w:lvlJc w:val="left"/>
      <w:pPr>
        <w:ind w:left="6396" w:hanging="272"/>
      </w:pPr>
      <w:rPr>
        <w:rFonts w:hint="default"/>
      </w:rPr>
    </w:lvl>
    <w:lvl w:ilvl="8" w:tplc="C11CFEB0">
      <w:numFmt w:val="bullet"/>
      <w:lvlText w:val="•"/>
      <w:lvlJc w:val="left"/>
      <w:pPr>
        <w:ind w:left="7218" w:hanging="272"/>
      </w:pPr>
      <w:rPr>
        <w:rFonts w:hint="default"/>
      </w:rPr>
    </w:lvl>
  </w:abstractNum>
  <w:abstractNum w:abstractNumId="26" w15:restartNumberingAfterBreak="0">
    <w:nsid w:val="4F4C9DF4"/>
    <w:multiLevelType w:val="hybridMultilevel"/>
    <w:tmpl w:val="7EB6A7E8"/>
    <w:lvl w:ilvl="0" w:tplc="1E3C2A54">
      <w:start w:val="1"/>
      <w:numFmt w:val="decimal"/>
      <w:lvlText w:val="%1."/>
      <w:lvlJc w:val="left"/>
      <w:pPr>
        <w:ind w:left="720" w:hanging="360"/>
      </w:pPr>
    </w:lvl>
    <w:lvl w:ilvl="1" w:tplc="4DA66016">
      <w:start w:val="1"/>
      <w:numFmt w:val="bullet"/>
      <w:lvlText w:val="Ø"/>
      <w:lvlJc w:val="left"/>
      <w:pPr>
        <w:ind w:left="1440" w:hanging="360"/>
      </w:pPr>
      <w:rPr>
        <w:rFonts w:ascii="Wingdings" w:hAnsi="Wingdings" w:hint="default"/>
      </w:rPr>
    </w:lvl>
    <w:lvl w:ilvl="2" w:tplc="BF803D34">
      <w:start w:val="1"/>
      <w:numFmt w:val="lowerRoman"/>
      <w:lvlText w:val="%3."/>
      <w:lvlJc w:val="right"/>
      <w:pPr>
        <w:ind w:left="2160" w:hanging="180"/>
      </w:pPr>
    </w:lvl>
    <w:lvl w:ilvl="3" w:tplc="4DD8B5C0">
      <w:start w:val="1"/>
      <w:numFmt w:val="decimal"/>
      <w:lvlText w:val="%4."/>
      <w:lvlJc w:val="left"/>
      <w:pPr>
        <w:ind w:left="2880" w:hanging="360"/>
      </w:pPr>
    </w:lvl>
    <w:lvl w:ilvl="4" w:tplc="25AED410">
      <w:start w:val="1"/>
      <w:numFmt w:val="lowerLetter"/>
      <w:lvlText w:val="%5."/>
      <w:lvlJc w:val="left"/>
      <w:pPr>
        <w:ind w:left="3600" w:hanging="360"/>
      </w:pPr>
    </w:lvl>
    <w:lvl w:ilvl="5" w:tplc="1CD69DD0">
      <w:start w:val="1"/>
      <w:numFmt w:val="lowerRoman"/>
      <w:lvlText w:val="%6."/>
      <w:lvlJc w:val="right"/>
      <w:pPr>
        <w:ind w:left="4320" w:hanging="180"/>
      </w:pPr>
    </w:lvl>
    <w:lvl w:ilvl="6" w:tplc="A478438E">
      <w:start w:val="1"/>
      <w:numFmt w:val="decimal"/>
      <w:lvlText w:val="%7."/>
      <w:lvlJc w:val="left"/>
      <w:pPr>
        <w:ind w:left="5040" w:hanging="360"/>
      </w:pPr>
    </w:lvl>
    <w:lvl w:ilvl="7" w:tplc="05F4D890">
      <w:start w:val="1"/>
      <w:numFmt w:val="lowerLetter"/>
      <w:lvlText w:val="%8."/>
      <w:lvlJc w:val="left"/>
      <w:pPr>
        <w:ind w:left="5760" w:hanging="360"/>
      </w:pPr>
    </w:lvl>
    <w:lvl w:ilvl="8" w:tplc="A478FB4E">
      <w:start w:val="1"/>
      <w:numFmt w:val="lowerRoman"/>
      <w:lvlText w:val="%9."/>
      <w:lvlJc w:val="right"/>
      <w:pPr>
        <w:ind w:left="6480" w:hanging="180"/>
      </w:pPr>
    </w:lvl>
  </w:abstractNum>
  <w:abstractNum w:abstractNumId="27" w15:restartNumberingAfterBreak="0">
    <w:nsid w:val="59AD7711"/>
    <w:multiLevelType w:val="hybridMultilevel"/>
    <w:tmpl w:val="99CE0F42"/>
    <w:lvl w:ilvl="0" w:tplc="9A22A12E">
      <w:start w:val="1"/>
      <w:numFmt w:val="decimal"/>
      <w:lvlText w:val="%1."/>
      <w:lvlJc w:val="left"/>
      <w:pPr>
        <w:ind w:left="720" w:hanging="360"/>
      </w:pPr>
    </w:lvl>
    <w:lvl w:ilvl="1" w:tplc="D5142158">
      <w:start w:val="1"/>
      <w:numFmt w:val="lowerLetter"/>
      <w:lvlText w:val="%2."/>
      <w:lvlJc w:val="left"/>
      <w:pPr>
        <w:ind w:left="1440" w:hanging="360"/>
      </w:pPr>
    </w:lvl>
    <w:lvl w:ilvl="2" w:tplc="87FC4BBE">
      <w:start w:val="1"/>
      <w:numFmt w:val="lowerRoman"/>
      <w:lvlText w:val="%3."/>
      <w:lvlJc w:val="right"/>
      <w:pPr>
        <w:ind w:left="2160" w:hanging="180"/>
      </w:pPr>
    </w:lvl>
    <w:lvl w:ilvl="3" w:tplc="22BA95CE">
      <w:start w:val="1"/>
      <w:numFmt w:val="decimal"/>
      <w:lvlText w:val="%4."/>
      <w:lvlJc w:val="left"/>
      <w:pPr>
        <w:ind w:left="2880" w:hanging="360"/>
      </w:pPr>
    </w:lvl>
    <w:lvl w:ilvl="4" w:tplc="9FB0A7BA">
      <w:start w:val="1"/>
      <w:numFmt w:val="lowerLetter"/>
      <w:lvlText w:val="%5."/>
      <w:lvlJc w:val="left"/>
      <w:pPr>
        <w:ind w:left="3600" w:hanging="360"/>
      </w:pPr>
    </w:lvl>
    <w:lvl w:ilvl="5" w:tplc="221CDAE6">
      <w:start w:val="1"/>
      <w:numFmt w:val="lowerRoman"/>
      <w:lvlText w:val="%6."/>
      <w:lvlJc w:val="right"/>
      <w:pPr>
        <w:ind w:left="4320" w:hanging="180"/>
      </w:pPr>
    </w:lvl>
    <w:lvl w:ilvl="6" w:tplc="61B4CA78">
      <w:start w:val="1"/>
      <w:numFmt w:val="decimal"/>
      <w:lvlText w:val="%7."/>
      <w:lvlJc w:val="left"/>
      <w:pPr>
        <w:ind w:left="5040" w:hanging="360"/>
      </w:pPr>
    </w:lvl>
    <w:lvl w:ilvl="7" w:tplc="0CFC7350">
      <w:start w:val="1"/>
      <w:numFmt w:val="lowerLetter"/>
      <w:lvlText w:val="%8."/>
      <w:lvlJc w:val="left"/>
      <w:pPr>
        <w:ind w:left="5760" w:hanging="360"/>
      </w:pPr>
    </w:lvl>
    <w:lvl w:ilvl="8" w:tplc="465C974C">
      <w:start w:val="1"/>
      <w:numFmt w:val="lowerRoman"/>
      <w:lvlText w:val="%9."/>
      <w:lvlJc w:val="right"/>
      <w:pPr>
        <w:ind w:left="6480" w:hanging="180"/>
      </w:pPr>
    </w:lvl>
  </w:abstractNum>
  <w:abstractNum w:abstractNumId="28" w15:restartNumberingAfterBreak="0">
    <w:nsid w:val="5BFB68A9"/>
    <w:multiLevelType w:val="hybridMultilevel"/>
    <w:tmpl w:val="AF446356"/>
    <w:lvl w:ilvl="0" w:tplc="FFFFFFFF">
      <w:start w:val="1"/>
      <w:numFmt w:val="decimal"/>
      <w:lvlText w:val="%1."/>
      <w:lvlJc w:val="left"/>
      <w:pPr>
        <w:ind w:left="584" w:hanging="480"/>
      </w:pPr>
      <w:rPr>
        <w:rFonts w:ascii="Times New Roman" w:eastAsia="Times New Roman" w:hAnsi="Times New Roman" w:cs="Times New Roman" w:hint="default"/>
        <w:spacing w:val="-27"/>
        <w:w w:val="100"/>
        <w:sz w:val="24"/>
        <w:szCs w:val="24"/>
      </w:rPr>
    </w:lvl>
    <w:lvl w:ilvl="1" w:tplc="FFFFFFFF">
      <w:numFmt w:val="bullet"/>
      <w:lvlText w:val=""/>
      <w:lvlJc w:val="left"/>
      <w:pPr>
        <w:ind w:left="1576" w:hanging="288"/>
      </w:pPr>
      <w:rPr>
        <w:rFonts w:ascii="Wingdings" w:eastAsia="Wingdings" w:hAnsi="Wingdings" w:cs="Wingdings" w:hint="default"/>
        <w:w w:val="100"/>
        <w:sz w:val="24"/>
        <w:szCs w:val="24"/>
      </w:rPr>
    </w:lvl>
    <w:lvl w:ilvl="2" w:tplc="FFFFFFFF">
      <w:numFmt w:val="bullet"/>
      <w:lvlText w:val="•"/>
      <w:lvlJc w:val="left"/>
      <w:pPr>
        <w:ind w:left="2328" w:hanging="288"/>
      </w:pPr>
      <w:rPr>
        <w:rFonts w:ascii="Times New Roman" w:eastAsia="Times New Roman" w:hAnsi="Times New Roman" w:cs="Times New Roman" w:hint="default"/>
        <w:spacing w:val="-19"/>
        <w:w w:val="100"/>
        <w:sz w:val="24"/>
        <w:szCs w:val="24"/>
      </w:rPr>
    </w:lvl>
    <w:lvl w:ilvl="3" w:tplc="FFFFFFFF">
      <w:numFmt w:val="bullet"/>
      <w:lvlText w:val="•"/>
      <w:lvlJc w:val="left"/>
      <w:pPr>
        <w:ind w:left="3138" w:hanging="288"/>
      </w:pPr>
      <w:rPr>
        <w:rFonts w:hint="default"/>
      </w:rPr>
    </w:lvl>
    <w:lvl w:ilvl="4" w:tplc="FFFFFFFF">
      <w:numFmt w:val="bullet"/>
      <w:lvlText w:val="•"/>
      <w:lvlJc w:val="left"/>
      <w:pPr>
        <w:ind w:left="3956" w:hanging="288"/>
      </w:pPr>
      <w:rPr>
        <w:rFonts w:hint="default"/>
      </w:rPr>
    </w:lvl>
    <w:lvl w:ilvl="5" w:tplc="FFFFFFFF">
      <w:numFmt w:val="bullet"/>
      <w:lvlText w:val="•"/>
      <w:lvlJc w:val="left"/>
      <w:pPr>
        <w:ind w:left="4774" w:hanging="288"/>
      </w:pPr>
      <w:rPr>
        <w:rFonts w:hint="default"/>
      </w:rPr>
    </w:lvl>
    <w:lvl w:ilvl="6" w:tplc="FFFFFFFF">
      <w:numFmt w:val="bullet"/>
      <w:lvlText w:val="•"/>
      <w:lvlJc w:val="left"/>
      <w:pPr>
        <w:ind w:left="5592" w:hanging="288"/>
      </w:pPr>
      <w:rPr>
        <w:rFonts w:hint="default"/>
      </w:rPr>
    </w:lvl>
    <w:lvl w:ilvl="7" w:tplc="FFFFFFFF">
      <w:numFmt w:val="bullet"/>
      <w:lvlText w:val="•"/>
      <w:lvlJc w:val="left"/>
      <w:pPr>
        <w:ind w:left="6410" w:hanging="288"/>
      </w:pPr>
      <w:rPr>
        <w:rFonts w:hint="default"/>
      </w:rPr>
    </w:lvl>
    <w:lvl w:ilvl="8" w:tplc="FFFFFFFF">
      <w:numFmt w:val="bullet"/>
      <w:lvlText w:val="•"/>
      <w:lvlJc w:val="left"/>
      <w:pPr>
        <w:ind w:left="7228" w:hanging="288"/>
      </w:pPr>
      <w:rPr>
        <w:rFonts w:hint="default"/>
      </w:rPr>
    </w:lvl>
  </w:abstractNum>
  <w:abstractNum w:abstractNumId="29" w15:restartNumberingAfterBreak="0">
    <w:nsid w:val="5C0C720D"/>
    <w:multiLevelType w:val="hybridMultilevel"/>
    <w:tmpl w:val="EB2EC614"/>
    <w:lvl w:ilvl="0" w:tplc="FFFFFFFF">
      <w:start w:val="1"/>
      <w:numFmt w:val="lowerRoman"/>
      <w:lvlText w:val="(%1)"/>
      <w:lvlJc w:val="left"/>
      <w:pPr>
        <w:ind w:left="2296" w:hanging="720"/>
      </w:pPr>
      <w:rPr>
        <w:rFonts w:hint="default"/>
      </w:rPr>
    </w:lvl>
    <w:lvl w:ilvl="1" w:tplc="FFFFFFFF" w:tentative="1">
      <w:start w:val="1"/>
      <w:numFmt w:val="lowerLetter"/>
      <w:lvlText w:val="%2."/>
      <w:lvlJc w:val="left"/>
      <w:pPr>
        <w:ind w:left="2656" w:hanging="360"/>
      </w:pPr>
    </w:lvl>
    <w:lvl w:ilvl="2" w:tplc="FFFFFFFF" w:tentative="1">
      <w:start w:val="1"/>
      <w:numFmt w:val="lowerRoman"/>
      <w:lvlText w:val="%3."/>
      <w:lvlJc w:val="right"/>
      <w:pPr>
        <w:ind w:left="3376" w:hanging="180"/>
      </w:pPr>
    </w:lvl>
    <w:lvl w:ilvl="3" w:tplc="FFFFFFFF" w:tentative="1">
      <w:start w:val="1"/>
      <w:numFmt w:val="decimal"/>
      <w:lvlText w:val="%4."/>
      <w:lvlJc w:val="left"/>
      <w:pPr>
        <w:ind w:left="4096" w:hanging="360"/>
      </w:pPr>
    </w:lvl>
    <w:lvl w:ilvl="4" w:tplc="FFFFFFFF" w:tentative="1">
      <w:start w:val="1"/>
      <w:numFmt w:val="lowerLetter"/>
      <w:lvlText w:val="%5."/>
      <w:lvlJc w:val="left"/>
      <w:pPr>
        <w:ind w:left="4816" w:hanging="360"/>
      </w:pPr>
    </w:lvl>
    <w:lvl w:ilvl="5" w:tplc="FFFFFFFF" w:tentative="1">
      <w:start w:val="1"/>
      <w:numFmt w:val="lowerRoman"/>
      <w:lvlText w:val="%6."/>
      <w:lvlJc w:val="right"/>
      <w:pPr>
        <w:ind w:left="5536" w:hanging="180"/>
      </w:pPr>
    </w:lvl>
    <w:lvl w:ilvl="6" w:tplc="FFFFFFFF" w:tentative="1">
      <w:start w:val="1"/>
      <w:numFmt w:val="decimal"/>
      <w:lvlText w:val="%7."/>
      <w:lvlJc w:val="left"/>
      <w:pPr>
        <w:ind w:left="6256" w:hanging="360"/>
      </w:pPr>
    </w:lvl>
    <w:lvl w:ilvl="7" w:tplc="FFFFFFFF" w:tentative="1">
      <w:start w:val="1"/>
      <w:numFmt w:val="lowerLetter"/>
      <w:lvlText w:val="%8."/>
      <w:lvlJc w:val="left"/>
      <w:pPr>
        <w:ind w:left="6976" w:hanging="360"/>
      </w:pPr>
    </w:lvl>
    <w:lvl w:ilvl="8" w:tplc="FFFFFFFF" w:tentative="1">
      <w:start w:val="1"/>
      <w:numFmt w:val="lowerRoman"/>
      <w:lvlText w:val="%9."/>
      <w:lvlJc w:val="right"/>
      <w:pPr>
        <w:ind w:left="7696" w:hanging="180"/>
      </w:pPr>
    </w:lvl>
  </w:abstractNum>
  <w:abstractNum w:abstractNumId="30" w15:restartNumberingAfterBreak="0">
    <w:nsid w:val="5C393511"/>
    <w:multiLevelType w:val="hybridMultilevel"/>
    <w:tmpl w:val="1326FC3A"/>
    <w:lvl w:ilvl="0" w:tplc="CB1A580C">
      <w:start w:val="1"/>
      <w:numFmt w:val="decimal"/>
      <w:lvlText w:val="%1."/>
      <w:lvlJc w:val="left"/>
      <w:pPr>
        <w:ind w:left="584" w:hanging="480"/>
        <w:jc w:val="right"/>
      </w:pPr>
      <w:rPr>
        <w:rFonts w:ascii="Times New Roman" w:eastAsia="Times New Roman" w:hAnsi="Times New Roman" w:cs="Times New Roman" w:hint="default"/>
        <w:spacing w:val="-23"/>
        <w:w w:val="100"/>
        <w:sz w:val="24"/>
        <w:szCs w:val="24"/>
      </w:rPr>
    </w:lvl>
    <w:lvl w:ilvl="1" w:tplc="3ABEFCCE">
      <w:numFmt w:val="bullet"/>
      <w:lvlText w:val=""/>
      <w:lvlJc w:val="left"/>
      <w:pPr>
        <w:ind w:left="1064" w:hanging="288"/>
      </w:pPr>
      <w:rPr>
        <w:rFonts w:ascii="Wingdings" w:eastAsia="Wingdings" w:hAnsi="Wingdings" w:cs="Wingdings" w:hint="default"/>
        <w:w w:val="100"/>
        <w:sz w:val="24"/>
        <w:szCs w:val="24"/>
      </w:rPr>
    </w:lvl>
    <w:lvl w:ilvl="2" w:tplc="0CCADBF6">
      <w:numFmt w:val="bullet"/>
      <w:lvlText w:val="•"/>
      <w:lvlJc w:val="left"/>
      <w:pPr>
        <w:ind w:left="1927" w:hanging="288"/>
      </w:pPr>
      <w:rPr>
        <w:rFonts w:hint="default"/>
      </w:rPr>
    </w:lvl>
    <w:lvl w:ilvl="3" w:tplc="1736CE68">
      <w:numFmt w:val="bullet"/>
      <w:lvlText w:val="•"/>
      <w:lvlJc w:val="left"/>
      <w:pPr>
        <w:ind w:left="2794" w:hanging="288"/>
      </w:pPr>
      <w:rPr>
        <w:rFonts w:hint="default"/>
      </w:rPr>
    </w:lvl>
    <w:lvl w:ilvl="4" w:tplc="08E20372">
      <w:numFmt w:val="bullet"/>
      <w:lvlText w:val="•"/>
      <w:lvlJc w:val="left"/>
      <w:pPr>
        <w:ind w:left="3661" w:hanging="288"/>
      </w:pPr>
      <w:rPr>
        <w:rFonts w:hint="default"/>
      </w:rPr>
    </w:lvl>
    <w:lvl w:ilvl="5" w:tplc="8CE842AC">
      <w:numFmt w:val="bullet"/>
      <w:lvlText w:val="•"/>
      <w:lvlJc w:val="left"/>
      <w:pPr>
        <w:ind w:left="4528" w:hanging="288"/>
      </w:pPr>
      <w:rPr>
        <w:rFonts w:hint="default"/>
      </w:rPr>
    </w:lvl>
    <w:lvl w:ilvl="6" w:tplc="0DB2CE86">
      <w:numFmt w:val="bullet"/>
      <w:lvlText w:val="•"/>
      <w:lvlJc w:val="left"/>
      <w:pPr>
        <w:ind w:left="5395" w:hanging="288"/>
      </w:pPr>
      <w:rPr>
        <w:rFonts w:hint="default"/>
      </w:rPr>
    </w:lvl>
    <w:lvl w:ilvl="7" w:tplc="A5401BA8">
      <w:numFmt w:val="bullet"/>
      <w:lvlText w:val="•"/>
      <w:lvlJc w:val="left"/>
      <w:pPr>
        <w:ind w:left="6262" w:hanging="288"/>
      </w:pPr>
      <w:rPr>
        <w:rFonts w:hint="default"/>
      </w:rPr>
    </w:lvl>
    <w:lvl w:ilvl="8" w:tplc="81B476CC">
      <w:numFmt w:val="bullet"/>
      <w:lvlText w:val="•"/>
      <w:lvlJc w:val="left"/>
      <w:pPr>
        <w:ind w:left="7129" w:hanging="288"/>
      </w:pPr>
      <w:rPr>
        <w:rFonts w:hint="default"/>
      </w:rPr>
    </w:lvl>
  </w:abstractNum>
  <w:abstractNum w:abstractNumId="31" w15:restartNumberingAfterBreak="0">
    <w:nsid w:val="61208E03"/>
    <w:multiLevelType w:val="hybridMultilevel"/>
    <w:tmpl w:val="466E4B9E"/>
    <w:lvl w:ilvl="0" w:tplc="6DACE222">
      <w:start w:val="1"/>
      <w:numFmt w:val="decimal"/>
      <w:lvlText w:val="%1."/>
      <w:lvlJc w:val="left"/>
      <w:pPr>
        <w:ind w:left="720" w:hanging="360"/>
      </w:pPr>
    </w:lvl>
    <w:lvl w:ilvl="1" w:tplc="DAAC7AA2">
      <w:start w:val="1"/>
      <w:numFmt w:val="lowerLetter"/>
      <w:lvlText w:val="%2."/>
      <w:lvlJc w:val="left"/>
      <w:pPr>
        <w:ind w:left="1440" w:hanging="360"/>
      </w:pPr>
    </w:lvl>
    <w:lvl w:ilvl="2" w:tplc="069E3996">
      <w:start w:val="1"/>
      <w:numFmt w:val="lowerRoman"/>
      <w:lvlText w:val="%3."/>
      <w:lvlJc w:val="right"/>
      <w:pPr>
        <w:ind w:left="2160" w:hanging="180"/>
      </w:pPr>
    </w:lvl>
    <w:lvl w:ilvl="3" w:tplc="8B86075A">
      <w:start w:val="1"/>
      <w:numFmt w:val="decimal"/>
      <w:lvlText w:val="%4."/>
      <w:lvlJc w:val="left"/>
      <w:pPr>
        <w:ind w:left="2880" w:hanging="360"/>
      </w:pPr>
    </w:lvl>
    <w:lvl w:ilvl="4" w:tplc="7FCC3C74">
      <w:start w:val="1"/>
      <w:numFmt w:val="lowerLetter"/>
      <w:lvlText w:val="%5."/>
      <w:lvlJc w:val="left"/>
      <w:pPr>
        <w:ind w:left="3600" w:hanging="360"/>
      </w:pPr>
    </w:lvl>
    <w:lvl w:ilvl="5" w:tplc="9A14761C">
      <w:start w:val="1"/>
      <w:numFmt w:val="lowerRoman"/>
      <w:lvlText w:val="%6."/>
      <w:lvlJc w:val="right"/>
      <w:pPr>
        <w:ind w:left="4320" w:hanging="180"/>
      </w:pPr>
    </w:lvl>
    <w:lvl w:ilvl="6" w:tplc="89FE476A">
      <w:start w:val="1"/>
      <w:numFmt w:val="decimal"/>
      <w:lvlText w:val="%7."/>
      <w:lvlJc w:val="left"/>
      <w:pPr>
        <w:ind w:left="5040" w:hanging="360"/>
      </w:pPr>
    </w:lvl>
    <w:lvl w:ilvl="7" w:tplc="2D3EFACA">
      <w:start w:val="1"/>
      <w:numFmt w:val="lowerLetter"/>
      <w:lvlText w:val="%8."/>
      <w:lvlJc w:val="left"/>
      <w:pPr>
        <w:ind w:left="5760" w:hanging="360"/>
      </w:pPr>
    </w:lvl>
    <w:lvl w:ilvl="8" w:tplc="D2A6C19C">
      <w:start w:val="1"/>
      <w:numFmt w:val="lowerRoman"/>
      <w:lvlText w:val="%9."/>
      <w:lvlJc w:val="right"/>
      <w:pPr>
        <w:ind w:left="6480" w:hanging="180"/>
      </w:pPr>
    </w:lvl>
  </w:abstractNum>
  <w:abstractNum w:abstractNumId="32" w15:restartNumberingAfterBreak="0">
    <w:nsid w:val="62C612CE"/>
    <w:multiLevelType w:val="hybridMultilevel"/>
    <w:tmpl w:val="8766C712"/>
    <w:lvl w:ilvl="0" w:tplc="7F043BF4">
      <w:start w:val="2"/>
      <w:numFmt w:val="decimal"/>
      <w:lvlText w:val="%1."/>
      <w:lvlJc w:val="left"/>
      <w:pPr>
        <w:ind w:left="720" w:hanging="360"/>
      </w:pPr>
    </w:lvl>
    <w:lvl w:ilvl="1" w:tplc="4D702FB2">
      <w:start w:val="1"/>
      <w:numFmt w:val="lowerLetter"/>
      <w:lvlText w:val="%2."/>
      <w:lvlJc w:val="left"/>
      <w:pPr>
        <w:ind w:left="1440" w:hanging="360"/>
      </w:pPr>
    </w:lvl>
    <w:lvl w:ilvl="2" w:tplc="3BAE00A0">
      <w:start w:val="1"/>
      <w:numFmt w:val="lowerRoman"/>
      <w:lvlText w:val="%3."/>
      <w:lvlJc w:val="right"/>
      <w:pPr>
        <w:ind w:left="2160" w:hanging="180"/>
      </w:pPr>
    </w:lvl>
    <w:lvl w:ilvl="3" w:tplc="478C543A">
      <w:start w:val="1"/>
      <w:numFmt w:val="decimal"/>
      <w:lvlText w:val="%4."/>
      <w:lvlJc w:val="left"/>
      <w:pPr>
        <w:ind w:left="2880" w:hanging="360"/>
      </w:pPr>
    </w:lvl>
    <w:lvl w:ilvl="4" w:tplc="93EC4DDC">
      <w:start w:val="1"/>
      <w:numFmt w:val="lowerLetter"/>
      <w:lvlText w:val="%5."/>
      <w:lvlJc w:val="left"/>
      <w:pPr>
        <w:ind w:left="3600" w:hanging="360"/>
      </w:pPr>
    </w:lvl>
    <w:lvl w:ilvl="5" w:tplc="5D002EC4">
      <w:start w:val="1"/>
      <w:numFmt w:val="lowerRoman"/>
      <w:lvlText w:val="%6."/>
      <w:lvlJc w:val="right"/>
      <w:pPr>
        <w:ind w:left="4320" w:hanging="180"/>
      </w:pPr>
    </w:lvl>
    <w:lvl w:ilvl="6" w:tplc="A2AC47BE">
      <w:start w:val="1"/>
      <w:numFmt w:val="decimal"/>
      <w:lvlText w:val="%7."/>
      <w:lvlJc w:val="left"/>
      <w:pPr>
        <w:ind w:left="5040" w:hanging="360"/>
      </w:pPr>
    </w:lvl>
    <w:lvl w:ilvl="7" w:tplc="A16078D6">
      <w:start w:val="1"/>
      <w:numFmt w:val="lowerLetter"/>
      <w:lvlText w:val="%8."/>
      <w:lvlJc w:val="left"/>
      <w:pPr>
        <w:ind w:left="5760" w:hanging="360"/>
      </w:pPr>
    </w:lvl>
    <w:lvl w:ilvl="8" w:tplc="2BACD7FA">
      <w:start w:val="1"/>
      <w:numFmt w:val="lowerRoman"/>
      <w:lvlText w:val="%9."/>
      <w:lvlJc w:val="right"/>
      <w:pPr>
        <w:ind w:left="6480" w:hanging="180"/>
      </w:pPr>
    </w:lvl>
  </w:abstractNum>
  <w:abstractNum w:abstractNumId="33" w15:restartNumberingAfterBreak="0">
    <w:nsid w:val="661D3D9F"/>
    <w:multiLevelType w:val="hybridMultilevel"/>
    <w:tmpl w:val="E8B8A2B2"/>
    <w:lvl w:ilvl="0" w:tplc="FFFFFFFF">
      <w:start w:val="1"/>
      <w:numFmt w:val="decimal"/>
      <w:lvlText w:val="%1."/>
      <w:lvlJc w:val="left"/>
      <w:pPr>
        <w:ind w:left="584" w:hanging="480"/>
      </w:pPr>
      <w:rPr>
        <w:spacing w:val="-27"/>
        <w:w w:val="100"/>
        <w:sz w:val="24"/>
        <w:szCs w:val="24"/>
      </w:rPr>
    </w:lvl>
    <w:lvl w:ilvl="1" w:tplc="FFFFFFFF">
      <w:start w:val="1"/>
      <w:numFmt w:val="bullet"/>
      <w:lvlText w:val=""/>
      <w:lvlJc w:val="left"/>
      <w:pPr>
        <w:ind w:left="1576" w:hanging="288"/>
      </w:pPr>
      <w:rPr>
        <w:rFonts w:ascii="Wingdings" w:hAnsi="Wingdings" w:hint="default"/>
        <w:w w:val="100"/>
        <w:sz w:val="24"/>
        <w:szCs w:val="24"/>
      </w:rPr>
    </w:lvl>
    <w:lvl w:ilvl="2" w:tplc="FFFFFFFF">
      <w:start w:val="1"/>
      <w:numFmt w:val="bullet"/>
      <w:lvlText w:val="•"/>
      <w:lvlJc w:val="left"/>
      <w:pPr>
        <w:ind w:left="2328" w:hanging="288"/>
      </w:pPr>
      <w:rPr>
        <w:rFonts w:ascii="Times New Roman" w:hAnsi="Times New Roman" w:hint="default"/>
        <w:spacing w:val="-19"/>
        <w:w w:val="100"/>
        <w:sz w:val="24"/>
        <w:szCs w:val="24"/>
      </w:rPr>
    </w:lvl>
    <w:lvl w:ilvl="3" w:tplc="FF167D9C">
      <w:numFmt w:val="bullet"/>
      <w:lvlText w:val="•"/>
      <w:lvlJc w:val="left"/>
      <w:pPr>
        <w:ind w:left="3138" w:hanging="288"/>
      </w:pPr>
      <w:rPr>
        <w:rFonts w:hint="default"/>
      </w:rPr>
    </w:lvl>
    <w:lvl w:ilvl="4" w:tplc="6C462AA8">
      <w:numFmt w:val="bullet"/>
      <w:lvlText w:val="•"/>
      <w:lvlJc w:val="left"/>
      <w:pPr>
        <w:ind w:left="3956" w:hanging="288"/>
      </w:pPr>
      <w:rPr>
        <w:rFonts w:hint="default"/>
      </w:rPr>
    </w:lvl>
    <w:lvl w:ilvl="5" w:tplc="D7BE51A8">
      <w:numFmt w:val="bullet"/>
      <w:lvlText w:val="•"/>
      <w:lvlJc w:val="left"/>
      <w:pPr>
        <w:ind w:left="4774" w:hanging="288"/>
      </w:pPr>
      <w:rPr>
        <w:rFonts w:hint="default"/>
      </w:rPr>
    </w:lvl>
    <w:lvl w:ilvl="6" w:tplc="351C0176">
      <w:numFmt w:val="bullet"/>
      <w:lvlText w:val="•"/>
      <w:lvlJc w:val="left"/>
      <w:pPr>
        <w:ind w:left="5592" w:hanging="288"/>
      </w:pPr>
      <w:rPr>
        <w:rFonts w:hint="default"/>
      </w:rPr>
    </w:lvl>
    <w:lvl w:ilvl="7" w:tplc="73085DF6">
      <w:numFmt w:val="bullet"/>
      <w:lvlText w:val="•"/>
      <w:lvlJc w:val="left"/>
      <w:pPr>
        <w:ind w:left="6410" w:hanging="288"/>
      </w:pPr>
      <w:rPr>
        <w:rFonts w:hint="default"/>
      </w:rPr>
    </w:lvl>
    <w:lvl w:ilvl="8" w:tplc="08DADAEA">
      <w:numFmt w:val="bullet"/>
      <w:lvlText w:val="•"/>
      <w:lvlJc w:val="left"/>
      <w:pPr>
        <w:ind w:left="7228" w:hanging="288"/>
      </w:pPr>
      <w:rPr>
        <w:rFonts w:hint="default"/>
      </w:rPr>
    </w:lvl>
  </w:abstractNum>
  <w:abstractNum w:abstractNumId="34" w15:restartNumberingAfterBreak="0">
    <w:nsid w:val="6648E10E"/>
    <w:multiLevelType w:val="hybridMultilevel"/>
    <w:tmpl w:val="212297FA"/>
    <w:lvl w:ilvl="0" w:tplc="CF66127E">
      <w:start w:val="1"/>
      <w:numFmt w:val="bullet"/>
      <w:lvlText w:val=""/>
      <w:lvlJc w:val="left"/>
      <w:pPr>
        <w:ind w:left="720" w:hanging="360"/>
      </w:pPr>
      <w:rPr>
        <w:rFonts w:ascii="Symbol" w:hAnsi="Symbol" w:hint="default"/>
      </w:rPr>
    </w:lvl>
    <w:lvl w:ilvl="1" w:tplc="E05CB2AC">
      <w:start w:val="1"/>
      <w:numFmt w:val="bullet"/>
      <w:lvlText w:val="Ø"/>
      <w:lvlJc w:val="left"/>
      <w:pPr>
        <w:ind w:left="1440" w:hanging="360"/>
      </w:pPr>
      <w:rPr>
        <w:rFonts w:ascii="Wingdings" w:hAnsi="Wingdings" w:hint="default"/>
      </w:rPr>
    </w:lvl>
    <w:lvl w:ilvl="2" w:tplc="18442B44">
      <w:start w:val="1"/>
      <w:numFmt w:val="bullet"/>
      <w:lvlText w:val=""/>
      <w:lvlJc w:val="left"/>
      <w:pPr>
        <w:ind w:left="2160" w:hanging="360"/>
      </w:pPr>
      <w:rPr>
        <w:rFonts w:ascii="Wingdings" w:hAnsi="Wingdings" w:hint="default"/>
      </w:rPr>
    </w:lvl>
    <w:lvl w:ilvl="3" w:tplc="228CBB30">
      <w:start w:val="1"/>
      <w:numFmt w:val="bullet"/>
      <w:lvlText w:val=""/>
      <w:lvlJc w:val="left"/>
      <w:pPr>
        <w:ind w:left="2880" w:hanging="360"/>
      </w:pPr>
      <w:rPr>
        <w:rFonts w:ascii="Symbol" w:hAnsi="Symbol" w:hint="default"/>
      </w:rPr>
    </w:lvl>
    <w:lvl w:ilvl="4" w:tplc="BD6C630E">
      <w:start w:val="1"/>
      <w:numFmt w:val="bullet"/>
      <w:lvlText w:val="o"/>
      <w:lvlJc w:val="left"/>
      <w:pPr>
        <w:ind w:left="3600" w:hanging="360"/>
      </w:pPr>
      <w:rPr>
        <w:rFonts w:ascii="Courier New" w:hAnsi="Courier New" w:hint="default"/>
      </w:rPr>
    </w:lvl>
    <w:lvl w:ilvl="5" w:tplc="72466E4C">
      <w:start w:val="1"/>
      <w:numFmt w:val="bullet"/>
      <w:lvlText w:val=""/>
      <w:lvlJc w:val="left"/>
      <w:pPr>
        <w:ind w:left="4320" w:hanging="360"/>
      </w:pPr>
      <w:rPr>
        <w:rFonts w:ascii="Wingdings" w:hAnsi="Wingdings" w:hint="default"/>
      </w:rPr>
    </w:lvl>
    <w:lvl w:ilvl="6" w:tplc="EFF04BBE">
      <w:start w:val="1"/>
      <w:numFmt w:val="bullet"/>
      <w:lvlText w:val=""/>
      <w:lvlJc w:val="left"/>
      <w:pPr>
        <w:ind w:left="5040" w:hanging="360"/>
      </w:pPr>
      <w:rPr>
        <w:rFonts w:ascii="Symbol" w:hAnsi="Symbol" w:hint="default"/>
      </w:rPr>
    </w:lvl>
    <w:lvl w:ilvl="7" w:tplc="2DE2C4C2">
      <w:start w:val="1"/>
      <w:numFmt w:val="bullet"/>
      <w:lvlText w:val="o"/>
      <w:lvlJc w:val="left"/>
      <w:pPr>
        <w:ind w:left="5760" w:hanging="360"/>
      </w:pPr>
      <w:rPr>
        <w:rFonts w:ascii="Courier New" w:hAnsi="Courier New" w:hint="default"/>
      </w:rPr>
    </w:lvl>
    <w:lvl w:ilvl="8" w:tplc="DFF42B62">
      <w:start w:val="1"/>
      <w:numFmt w:val="bullet"/>
      <w:lvlText w:val=""/>
      <w:lvlJc w:val="left"/>
      <w:pPr>
        <w:ind w:left="6480" w:hanging="360"/>
      </w:pPr>
      <w:rPr>
        <w:rFonts w:ascii="Wingdings" w:hAnsi="Wingdings" w:hint="default"/>
      </w:rPr>
    </w:lvl>
  </w:abstractNum>
  <w:abstractNum w:abstractNumId="35" w15:restartNumberingAfterBreak="0">
    <w:nsid w:val="66FE7286"/>
    <w:multiLevelType w:val="hybridMultilevel"/>
    <w:tmpl w:val="35EE62A4"/>
    <w:lvl w:ilvl="0" w:tplc="BFBACFA2">
      <w:start w:val="1"/>
      <w:numFmt w:val="lowerRoman"/>
      <w:lvlText w:val="(%1)"/>
      <w:lvlJc w:val="left"/>
      <w:pPr>
        <w:ind w:left="2296" w:hanging="720"/>
      </w:pPr>
      <w:rPr>
        <w:rFonts w:hint="default"/>
      </w:rPr>
    </w:lvl>
    <w:lvl w:ilvl="1" w:tplc="08090019">
      <w:start w:val="1"/>
      <w:numFmt w:val="lowerLetter"/>
      <w:lvlText w:val="%2."/>
      <w:lvlJc w:val="left"/>
      <w:pPr>
        <w:ind w:left="2656" w:hanging="360"/>
      </w:pPr>
    </w:lvl>
    <w:lvl w:ilvl="2" w:tplc="0809001B" w:tentative="1">
      <w:start w:val="1"/>
      <w:numFmt w:val="lowerRoman"/>
      <w:lvlText w:val="%3."/>
      <w:lvlJc w:val="right"/>
      <w:pPr>
        <w:ind w:left="3376" w:hanging="180"/>
      </w:pPr>
    </w:lvl>
    <w:lvl w:ilvl="3" w:tplc="0809000F" w:tentative="1">
      <w:start w:val="1"/>
      <w:numFmt w:val="decimal"/>
      <w:lvlText w:val="%4."/>
      <w:lvlJc w:val="left"/>
      <w:pPr>
        <w:ind w:left="4096" w:hanging="360"/>
      </w:pPr>
    </w:lvl>
    <w:lvl w:ilvl="4" w:tplc="08090019" w:tentative="1">
      <w:start w:val="1"/>
      <w:numFmt w:val="lowerLetter"/>
      <w:lvlText w:val="%5."/>
      <w:lvlJc w:val="left"/>
      <w:pPr>
        <w:ind w:left="4816" w:hanging="360"/>
      </w:pPr>
    </w:lvl>
    <w:lvl w:ilvl="5" w:tplc="0809001B" w:tentative="1">
      <w:start w:val="1"/>
      <w:numFmt w:val="lowerRoman"/>
      <w:lvlText w:val="%6."/>
      <w:lvlJc w:val="right"/>
      <w:pPr>
        <w:ind w:left="5536" w:hanging="180"/>
      </w:pPr>
    </w:lvl>
    <w:lvl w:ilvl="6" w:tplc="0809000F" w:tentative="1">
      <w:start w:val="1"/>
      <w:numFmt w:val="decimal"/>
      <w:lvlText w:val="%7."/>
      <w:lvlJc w:val="left"/>
      <w:pPr>
        <w:ind w:left="6256" w:hanging="360"/>
      </w:pPr>
    </w:lvl>
    <w:lvl w:ilvl="7" w:tplc="08090019" w:tentative="1">
      <w:start w:val="1"/>
      <w:numFmt w:val="lowerLetter"/>
      <w:lvlText w:val="%8."/>
      <w:lvlJc w:val="left"/>
      <w:pPr>
        <w:ind w:left="6976" w:hanging="360"/>
      </w:pPr>
    </w:lvl>
    <w:lvl w:ilvl="8" w:tplc="0809001B" w:tentative="1">
      <w:start w:val="1"/>
      <w:numFmt w:val="lowerRoman"/>
      <w:lvlText w:val="%9."/>
      <w:lvlJc w:val="right"/>
      <w:pPr>
        <w:ind w:left="7696" w:hanging="180"/>
      </w:pPr>
    </w:lvl>
  </w:abstractNum>
  <w:abstractNum w:abstractNumId="36" w15:restartNumberingAfterBreak="0">
    <w:nsid w:val="6840278A"/>
    <w:multiLevelType w:val="hybridMultilevel"/>
    <w:tmpl w:val="AF446356"/>
    <w:lvl w:ilvl="0" w:tplc="6620614E">
      <w:start w:val="1"/>
      <w:numFmt w:val="decimal"/>
      <w:lvlText w:val="%1."/>
      <w:lvlJc w:val="left"/>
      <w:pPr>
        <w:ind w:left="584" w:hanging="480"/>
      </w:pPr>
      <w:rPr>
        <w:rFonts w:ascii="Times New Roman" w:eastAsia="Times New Roman" w:hAnsi="Times New Roman" w:cs="Times New Roman" w:hint="default"/>
        <w:spacing w:val="-27"/>
        <w:w w:val="100"/>
        <w:sz w:val="24"/>
        <w:szCs w:val="24"/>
      </w:rPr>
    </w:lvl>
    <w:lvl w:ilvl="1" w:tplc="51661B04">
      <w:numFmt w:val="bullet"/>
      <w:lvlText w:val=""/>
      <w:lvlJc w:val="left"/>
      <w:pPr>
        <w:ind w:left="1576" w:hanging="288"/>
      </w:pPr>
      <w:rPr>
        <w:rFonts w:ascii="Wingdings" w:eastAsia="Wingdings" w:hAnsi="Wingdings" w:cs="Wingdings" w:hint="default"/>
        <w:w w:val="100"/>
        <w:sz w:val="24"/>
        <w:szCs w:val="24"/>
      </w:rPr>
    </w:lvl>
    <w:lvl w:ilvl="2" w:tplc="C714BE38">
      <w:numFmt w:val="bullet"/>
      <w:lvlText w:val="•"/>
      <w:lvlJc w:val="left"/>
      <w:pPr>
        <w:ind w:left="2328" w:hanging="288"/>
      </w:pPr>
      <w:rPr>
        <w:rFonts w:ascii="Times New Roman" w:eastAsia="Times New Roman" w:hAnsi="Times New Roman" w:cs="Times New Roman" w:hint="default"/>
        <w:spacing w:val="-19"/>
        <w:w w:val="100"/>
        <w:sz w:val="24"/>
        <w:szCs w:val="24"/>
      </w:rPr>
    </w:lvl>
    <w:lvl w:ilvl="3" w:tplc="FF167D9C">
      <w:numFmt w:val="bullet"/>
      <w:lvlText w:val="•"/>
      <w:lvlJc w:val="left"/>
      <w:pPr>
        <w:ind w:left="3138" w:hanging="288"/>
      </w:pPr>
      <w:rPr>
        <w:rFonts w:hint="default"/>
      </w:rPr>
    </w:lvl>
    <w:lvl w:ilvl="4" w:tplc="6C462AA8">
      <w:numFmt w:val="bullet"/>
      <w:lvlText w:val="•"/>
      <w:lvlJc w:val="left"/>
      <w:pPr>
        <w:ind w:left="3956" w:hanging="288"/>
      </w:pPr>
      <w:rPr>
        <w:rFonts w:hint="default"/>
      </w:rPr>
    </w:lvl>
    <w:lvl w:ilvl="5" w:tplc="D7BE51A8">
      <w:numFmt w:val="bullet"/>
      <w:lvlText w:val="•"/>
      <w:lvlJc w:val="left"/>
      <w:pPr>
        <w:ind w:left="4774" w:hanging="288"/>
      </w:pPr>
      <w:rPr>
        <w:rFonts w:hint="default"/>
      </w:rPr>
    </w:lvl>
    <w:lvl w:ilvl="6" w:tplc="351C0176">
      <w:numFmt w:val="bullet"/>
      <w:lvlText w:val="•"/>
      <w:lvlJc w:val="left"/>
      <w:pPr>
        <w:ind w:left="5592" w:hanging="288"/>
      </w:pPr>
      <w:rPr>
        <w:rFonts w:hint="default"/>
      </w:rPr>
    </w:lvl>
    <w:lvl w:ilvl="7" w:tplc="73085DF6">
      <w:numFmt w:val="bullet"/>
      <w:lvlText w:val="•"/>
      <w:lvlJc w:val="left"/>
      <w:pPr>
        <w:ind w:left="6410" w:hanging="288"/>
      </w:pPr>
      <w:rPr>
        <w:rFonts w:hint="default"/>
      </w:rPr>
    </w:lvl>
    <w:lvl w:ilvl="8" w:tplc="08DADAEA">
      <w:numFmt w:val="bullet"/>
      <w:lvlText w:val="•"/>
      <w:lvlJc w:val="left"/>
      <w:pPr>
        <w:ind w:left="7228" w:hanging="288"/>
      </w:pPr>
      <w:rPr>
        <w:rFonts w:hint="default"/>
      </w:rPr>
    </w:lvl>
  </w:abstractNum>
  <w:abstractNum w:abstractNumId="37" w15:restartNumberingAfterBreak="0">
    <w:nsid w:val="6D231B03"/>
    <w:multiLevelType w:val="hybridMultilevel"/>
    <w:tmpl w:val="AF446356"/>
    <w:lvl w:ilvl="0" w:tplc="FFFFFFFF">
      <w:start w:val="1"/>
      <w:numFmt w:val="decimal"/>
      <w:lvlText w:val="%1."/>
      <w:lvlJc w:val="left"/>
      <w:pPr>
        <w:ind w:left="584" w:hanging="480"/>
      </w:pPr>
      <w:rPr>
        <w:rFonts w:ascii="Times New Roman" w:eastAsia="Times New Roman" w:hAnsi="Times New Roman" w:cs="Times New Roman" w:hint="default"/>
        <w:spacing w:val="-27"/>
        <w:w w:val="100"/>
        <w:sz w:val="24"/>
        <w:szCs w:val="24"/>
      </w:rPr>
    </w:lvl>
    <w:lvl w:ilvl="1" w:tplc="FFFFFFFF">
      <w:numFmt w:val="bullet"/>
      <w:lvlText w:val=""/>
      <w:lvlJc w:val="left"/>
      <w:pPr>
        <w:ind w:left="1576" w:hanging="288"/>
      </w:pPr>
      <w:rPr>
        <w:rFonts w:ascii="Wingdings" w:eastAsia="Wingdings" w:hAnsi="Wingdings" w:cs="Wingdings" w:hint="default"/>
        <w:w w:val="100"/>
        <w:sz w:val="24"/>
        <w:szCs w:val="24"/>
      </w:rPr>
    </w:lvl>
    <w:lvl w:ilvl="2" w:tplc="FFFFFFFF">
      <w:numFmt w:val="bullet"/>
      <w:lvlText w:val="•"/>
      <w:lvlJc w:val="left"/>
      <w:pPr>
        <w:ind w:left="2328" w:hanging="288"/>
      </w:pPr>
      <w:rPr>
        <w:rFonts w:ascii="Times New Roman" w:eastAsia="Times New Roman" w:hAnsi="Times New Roman" w:cs="Times New Roman" w:hint="default"/>
        <w:spacing w:val="-19"/>
        <w:w w:val="100"/>
        <w:sz w:val="24"/>
        <w:szCs w:val="24"/>
      </w:rPr>
    </w:lvl>
    <w:lvl w:ilvl="3" w:tplc="FFFFFFFF">
      <w:numFmt w:val="bullet"/>
      <w:lvlText w:val="•"/>
      <w:lvlJc w:val="left"/>
      <w:pPr>
        <w:ind w:left="3138" w:hanging="288"/>
      </w:pPr>
      <w:rPr>
        <w:rFonts w:hint="default"/>
      </w:rPr>
    </w:lvl>
    <w:lvl w:ilvl="4" w:tplc="FFFFFFFF">
      <w:numFmt w:val="bullet"/>
      <w:lvlText w:val="•"/>
      <w:lvlJc w:val="left"/>
      <w:pPr>
        <w:ind w:left="3956" w:hanging="288"/>
      </w:pPr>
      <w:rPr>
        <w:rFonts w:hint="default"/>
      </w:rPr>
    </w:lvl>
    <w:lvl w:ilvl="5" w:tplc="FFFFFFFF">
      <w:numFmt w:val="bullet"/>
      <w:lvlText w:val="•"/>
      <w:lvlJc w:val="left"/>
      <w:pPr>
        <w:ind w:left="4774" w:hanging="288"/>
      </w:pPr>
      <w:rPr>
        <w:rFonts w:hint="default"/>
      </w:rPr>
    </w:lvl>
    <w:lvl w:ilvl="6" w:tplc="FFFFFFFF">
      <w:numFmt w:val="bullet"/>
      <w:lvlText w:val="•"/>
      <w:lvlJc w:val="left"/>
      <w:pPr>
        <w:ind w:left="5592" w:hanging="288"/>
      </w:pPr>
      <w:rPr>
        <w:rFonts w:hint="default"/>
      </w:rPr>
    </w:lvl>
    <w:lvl w:ilvl="7" w:tplc="FFFFFFFF">
      <w:numFmt w:val="bullet"/>
      <w:lvlText w:val="•"/>
      <w:lvlJc w:val="left"/>
      <w:pPr>
        <w:ind w:left="6410" w:hanging="288"/>
      </w:pPr>
      <w:rPr>
        <w:rFonts w:hint="default"/>
      </w:rPr>
    </w:lvl>
    <w:lvl w:ilvl="8" w:tplc="FFFFFFFF">
      <w:numFmt w:val="bullet"/>
      <w:lvlText w:val="•"/>
      <w:lvlJc w:val="left"/>
      <w:pPr>
        <w:ind w:left="7228" w:hanging="288"/>
      </w:pPr>
      <w:rPr>
        <w:rFonts w:hint="default"/>
      </w:rPr>
    </w:lvl>
  </w:abstractNum>
  <w:abstractNum w:abstractNumId="38" w15:restartNumberingAfterBreak="0">
    <w:nsid w:val="6DEE081E"/>
    <w:multiLevelType w:val="hybridMultilevel"/>
    <w:tmpl w:val="190EA268"/>
    <w:lvl w:ilvl="0" w:tplc="F020A41A">
      <w:start w:val="1"/>
      <w:numFmt w:val="decimal"/>
      <w:lvlText w:val="%1."/>
      <w:lvlJc w:val="left"/>
      <w:pPr>
        <w:ind w:left="583" w:hanging="480"/>
      </w:pPr>
      <w:rPr>
        <w:rFonts w:ascii="Times New Roman" w:eastAsia="Times New Roman" w:hAnsi="Times New Roman" w:cs="Times New Roman" w:hint="default"/>
        <w:spacing w:val="-27"/>
        <w:w w:val="100"/>
        <w:sz w:val="24"/>
        <w:szCs w:val="24"/>
      </w:rPr>
    </w:lvl>
    <w:lvl w:ilvl="1" w:tplc="1B70068E">
      <w:numFmt w:val="bullet"/>
      <w:lvlText w:val=""/>
      <w:lvlJc w:val="left"/>
      <w:pPr>
        <w:ind w:left="1576" w:hanging="288"/>
      </w:pPr>
      <w:rPr>
        <w:rFonts w:ascii="Wingdings" w:eastAsia="Wingdings" w:hAnsi="Wingdings" w:cs="Wingdings" w:hint="default"/>
        <w:w w:val="100"/>
        <w:sz w:val="24"/>
        <w:szCs w:val="24"/>
      </w:rPr>
    </w:lvl>
    <w:lvl w:ilvl="2" w:tplc="C5CE1E40">
      <w:numFmt w:val="bullet"/>
      <w:lvlText w:val="•"/>
      <w:lvlJc w:val="left"/>
      <w:pPr>
        <w:ind w:left="2389" w:hanging="288"/>
      </w:pPr>
      <w:rPr>
        <w:rFonts w:hint="default"/>
      </w:rPr>
    </w:lvl>
    <w:lvl w:ilvl="3" w:tplc="E584AB6E">
      <w:numFmt w:val="bullet"/>
      <w:lvlText w:val="•"/>
      <w:lvlJc w:val="left"/>
      <w:pPr>
        <w:ind w:left="3198" w:hanging="288"/>
      </w:pPr>
      <w:rPr>
        <w:rFonts w:hint="default"/>
      </w:rPr>
    </w:lvl>
    <w:lvl w:ilvl="4" w:tplc="36A2532C">
      <w:numFmt w:val="bullet"/>
      <w:lvlText w:val="•"/>
      <w:lvlJc w:val="left"/>
      <w:pPr>
        <w:ind w:left="4008" w:hanging="288"/>
      </w:pPr>
      <w:rPr>
        <w:rFonts w:hint="default"/>
      </w:rPr>
    </w:lvl>
    <w:lvl w:ilvl="5" w:tplc="164E2F7C">
      <w:numFmt w:val="bullet"/>
      <w:lvlText w:val="•"/>
      <w:lvlJc w:val="left"/>
      <w:pPr>
        <w:ind w:left="4817" w:hanging="288"/>
      </w:pPr>
      <w:rPr>
        <w:rFonts w:hint="default"/>
      </w:rPr>
    </w:lvl>
    <w:lvl w:ilvl="6" w:tplc="03EE4282">
      <w:numFmt w:val="bullet"/>
      <w:lvlText w:val="•"/>
      <w:lvlJc w:val="left"/>
      <w:pPr>
        <w:ind w:left="5626" w:hanging="288"/>
      </w:pPr>
      <w:rPr>
        <w:rFonts w:hint="default"/>
      </w:rPr>
    </w:lvl>
    <w:lvl w:ilvl="7" w:tplc="BF8ABEEA">
      <w:numFmt w:val="bullet"/>
      <w:lvlText w:val="•"/>
      <w:lvlJc w:val="left"/>
      <w:pPr>
        <w:ind w:left="6436" w:hanging="288"/>
      </w:pPr>
      <w:rPr>
        <w:rFonts w:hint="default"/>
      </w:rPr>
    </w:lvl>
    <w:lvl w:ilvl="8" w:tplc="8F20365C">
      <w:numFmt w:val="bullet"/>
      <w:lvlText w:val="•"/>
      <w:lvlJc w:val="left"/>
      <w:pPr>
        <w:ind w:left="7245" w:hanging="288"/>
      </w:pPr>
      <w:rPr>
        <w:rFonts w:hint="default"/>
      </w:rPr>
    </w:lvl>
  </w:abstractNum>
  <w:abstractNum w:abstractNumId="39" w15:restartNumberingAfterBreak="0">
    <w:nsid w:val="6E4C19A0"/>
    <w:multiLevelType w:val="hybridMultilevel"/>
    <w:tmpl w:val="EB2EC614"/>
    <w:lvl w:ilvl="0" w:tplc="FFFFFFFF">
      <w:start w:val="1"/>
      <w:numFmt w:val="lowerRoman"/>
      <w:lvlText w:val="(%1)"/>
      <w:lvlJc w:val="left"/>
      <w:pPr>
        <w:ind w:left="2296" w:hanging="720"/>
      </w:pPr>
      <w:rPr>
        <w:rFonts w:hint="default"/>
      </w:rPr>
    </w:lvl>
    <w:lvl w:ilvl="1" w:tplc="FFFFFFFF" w:tentative="1">
      <w:start w:val="1"/>
      <w:numFmt w:val="lowerLetter"/>
      <w:lvlText w:val="%2."/>
      <w:lvlJc w:val="left"/>
      <w:pPr>
        <w:ind w:left="2656" w:hanging="360"/>
      </w:pPr>
    </w:lvl>
    <w:lvl w:ilvl="2" w:tplc="FFFFFFFF" w:tentative="1">
      <w:start w:val="1"/>
      <w:numFmt w:val="lowerRoman"/>
      <w:lvlText w:val="%3."/>
      <w:lvlJc w:val="right"/>
      <w:pPr>
        <w:ind w:left="3376" w:hanging="180"/>
      </w:pPr>
    </w:lvl>
    <w:lvl w:ilvl="3" w:tplc="FFFFFFFF" w:tentative="1">
      <w:start w:val="1"/>
      <w:numFmt w:val="decimal"/>
      <w:lvlText w:val="%4."/>
      <w:lvlJc w:val="left"/>
      <w:pPr>
        <w:ind w:left="4096" w:hanging="360"/>
      </w:pPr>
    </w:lvl>
    <w:lvl w:ilvl="4" w:tplc="FFFFFFFF" w:tentative="1">
      <w:start w:val="1"/>
      <w:numFmt w:val="lowerLetter"/>
      <w:lvlText w:val="%5."/>
      <w:lvlJc w:val="left"/>
      <w:pPr>
        <w:ind w:left="4816" w:hanging="360"/>
      </w:pPr>
    </w:lvl>
    <w:lvl w:ilvl="5" w:tplc="FFFFFFFF" w:tentative="1">
      <w:start w:val="1"/>
      <w:numFmt w:val="lowerRoman"/>
      <w:lvlText w:val="%6."/>
      <w:lvlJc w:val="right"/>
      <w:pPr>
        <w:ind w:left="5536" w:hanging="180"/>
      </w:pPr>
    </w:lvl>
    <w:lvl w:ilvl="6" w:tplc="FFFFFFFF" w:tentative="1">
      <w:start w:val="1"/>
      <w:numFmt w:val="decimal"/>
      <w:lvlText w:val="%7."/>
      <w:lvlJc w:val="left"/>
      <w:pPr>
        <w:ind w:left="6256" w:hanging="360"/>
      </w:pPr>
    </w:lvl>
    <w:lvl w:ilvl="7" w:tplc="FFFFFFFF" w:tentative="1">
      <w:start w:val="1"/>
      <w:numFmt w:val="lowerLetter"/>
      <w:lvlText w:val="%8."/>
      <w:lvlJc w:val="left"/>
      <w:pPr>
        <w:ind w:left="6976" w:hanging="360"/>
      </w:pPr>
    </w:lvl>
    <w:lvl w:ilvl="8" w:tplc="FFFFFFFF" w:tentative="1">
      <w:start w:val="1"/>
      <w:numFmt w:val="lowerRoman"/>
      <w:lvlText w:val="%9."/>
      <w:lvlJc w:val="right"/>
      <w:pPr>
        <w:ind w:left="7696" w:hanging="180"/>
      </w:pPr>
    </w:lvl>
  </w:abstractNum>
  <w:abstractNum w:abstractNumId="40" w15:restartNumberingAfterBreak="0">
    <w:nsid w:val="6F1F3730"/>
    <w:multiLevelType w:val="hybridMultilevel"/>
    <w:tmpl w:val="EB2EC614"/>
    <w:lvl w:ilvl="0" w:tplc="FFFFFFFF">
      <w:start w:val="1"/>
      <w:numFmt w:val="lowerRoman"/>
      <w:lvlText w:val="(%1)"/>
      <w:lvlJc w:val="left"/>
      <w:pPr>
        <w:ind w:left="2296" w:hanging="720"/>
      </w:pPr>
      <w:rPr>
        <w:rFonts w:hint="default"/>
      </w:rPr>
    </w:lvl>
    <w:lvl w:ilvl="1" w:tplc="FFFFFFFF" w:tentative="1">
      <w:start w:val="1"/>
      <w:numFmt w:val="lowerLetter"/>
      <w:lvlText w:val="%2."/>
      <w:lvlJc w:val="left"/>
      <w:pPr>
        <w:ind w:left="2656" w:hanging="360"/>
      </w:pPr>
    </w:lvl>
    <w:lvl w:ilvl="2" w:tplc="FFFFFFFF" w:tentative="1">
      <w:start w:val="1"/>
      <w:numFmt w:val="lowerRoman"/>
      <w:lvlText w:val="%3."/>
      <w:lvlJc w:val="right"/>
      <w:pPr>
        <w:ind w:left="3376" w:hanging="180"/>
      </w:pPr>
    </w:lvl>
    <w:lvl w:ilvl="3" w:tplc="FFFFFFFF" w:tentative="1">
      <w:start w:val="1"/>
      <w:numFmt w:val="decimal"/>
      <w:lvlText w:val="%4."/>
      <w:lvlJc w:val="left"/>
      <w:pPr>
        <w:ind w:left="4096" w:hanging="360"/>
      </w:pPr>
    </w:lvl>
    <w:lvl w:ilvl="4" w:tplc="FFFFFFFF" w:tentative="1">
      <w:start w:val="1"/>
      <w:numFmt w:val="lowerLetter"/>
      <w:lvlText w:val="%5."/>
      <w:lvlJc w:val="left"/>
      <w:pPr>
        <w:ind w:left="4816" w:hanging="360"/>
      </w:pPr>
    </w:lvl>
    <w:lvl w:ilvl="5" w:tplc="FFFFFFFF" w:tentative="1">
      <w:start w:val="1"/>
      <w:numFmt w:val="lowerRoman"/>
      <w:lvlText w:val="%6."/>
      <w:lvlJc w:val="right"/>
      <w:pPr>
        <w:ind w:left="5536" w:hanging="180"/>
      </w:pPr>
    </w:lvl>
    <w:lvl w:ilvl="6" w:tplc="FFFFFFFF" w:tentative="1">
      <w:start w:val="1"/>
      <w:numFmt w:val="decimal"/>
      <w:lvlText w:val="%7."/>
      <w:lvlJc w:val="left"/>
      <w:pPr>
        <w:ind w:left="6256" w:hanging="360"/>
      </w:pPr>
    </w:lvl>
    <w:lvl w:ilvl="7" w:tplc="FFFFFFFF" w:tentative="1">
      <w:start w:val="1"/>
      <w:numFmt w:val="lowerLetter"/>
      <w:lvlText w:val="%8."/>
      <w:lvlJc w:val="left"/>
      <w:pPr>
        <w:ind w:left="6976" w:hanging="360"/>
      </w:pPr>
    </w:lvl>
    <w:lvl w:ilvl="8" w:tplc="FFFFFFFF" w:tentative="1">
      <w:start w:val="1"/>
      <w:numFmt w:val="lowerRoman"/>
      <w:lvlText w:val="%9."/>
      <w:lvlJc w:val="right"/>
      <w:pPr>
        <w:ind w:left="7696" w:hanging="180"/>
      </w:pPr>
    </w:lvl>
  </w:abstractNum>
  <w:abstractNum w:abstractNumId="41" w15:restartNumberingAfterBreak="0">
    <w:nsid w:val="735C7540"/>
    <w:multiLevelType w:val="hybridMultilevel"/>
    <w:tmpl w:val="4ED25E66"/>
    <w:lvl w:ilvl="0" w:tplc="F158593E">
      <w:start w:val="1"/>
      <w:numFmt w:val="bullet"/>
      <w:lvlText w:val=""/>
      <w:lvlJc w:val="left"/>
      <w:pPr>
        <w:ind w:left="720" w:hanging="360"/>
      </w:pPr>
      <w:rPr>
        <w:rFonts w:ascii="Symbol" w:hAnsi="Symbol" w:hint="default"/>
      </w:rPr>
    </w:lvl>
    <w:lvl w:ilvl="1" w:tplc="2E78081C">
      <w:start w:val="1"/>
      <w:numFmt w:val="bullet"/>
      <w:lvlText w:val="Ø"/>
      <w:lvlJc w:val="left"/>
      <w:pPr>
        <w:ind w:left="1440" w:hanging="360"/>
      </w:pPr>
      <w:rPr>
        <w:rFonts w:ascii="Wingdings" w:hAnsi="Wingdings" w:hint="default"/>
      </w:rPr>
    </w:lvl>
    <w:lvl w:ilvl="2" w:tplc="6C44EBF4">
      <w:start w:val="1"/>
      <w:numFmt w:val="bullet"/>
      <w:lvlText w:val=""/>
      <w:lvlJc w:val="left"/>
      <w:pPr>
        <w:ind w:left="2160" w:hanging="360"/>
      </w:pPr>
      <w:rPr>
        <w:rFonts w:ascii="Wingdings" w:hAnsi="Wingdings" w:hint="default"/>
      </w:rPr>
    </w:lvl>
    <w:lvl w:ilvl="3" w:tplc="709EF7F0">
      <w:start w:val="1"/>
      <w:numFmt w:val="bullet"/>
      <w:lvlText w:val=""/>
      <w:lvlJc w:val="left"/>
      <w:pPr>
        <w:ind w:left="2880" w:hanging="360"/>
      </w:pPr>
      <w:rPr>
        <w:rFonts w:ascii="Symbol" w:hAnsi="Symbol" w:hint="default"/>
      </w:rPr>
    </w:lvl>
    <w:lvl w:ilvl="4" w:tplc="54CEFAD0">
      <w:start w:val="1"/>
      <w:numFmt w:val="bullet"/>
      <w:lvlText w:val="o"/>
      <w:lvlJc w:val="left"/>
      <w:pPr>
        <w:ind w:left="3600" w:hanging="360"/>
      </w:pPr>
      <w:rPr>
        <w:rFonts w:ascii="Courier New" w:hAnsi="Courier New" w:hint="default"/>
      </w:rPr>
    </w:lvl>
    <w:lvl w:ilvl="5" w:tplc="A3CC3E32">
      <w:start w:val="1"/>
      <w:numFmt w:val="bullet"/>
      <w:lvlText w:val=""/>
      <w:lvlJc w:val="left"/>
      <w:pPr>
        <w:ind w:left="4320" w:hanging="360"/>
      </w:pPr>
      <w:rPr>
        <w:rFonts w:ascii="Wingdings" w:hAnsi="Wingdings" w:hint="default"/>
      </w:rPr>
    </w:lvl>
    <w:lvl w:ilvl="6" w:tplc="691E2D34">
      <w:start w:val="1"/>
      <w:numFmt w:val="bullet"/>
      <w:lvlText w:val=""/>
      <w:lvlJc w:val="left"/>
      <w:pPr>
        <w:ind w:left="5040" w:hanging="360"/>
      </w:pPr>
      <w:rPr>
        <w:rFonts w:ascii="Symbol" w:hAnsi="Symbol" w:hint="default"/>
      </w:rPr>
    </w:lvl>
    <w:lvl w:ilvl="7" w:tplc="AC3E55CC">
      <w:start w:val="1"/>
      <w:numFmt w:val="bullet"/>
      <w:lvlText w:val="o"/>
      <w:lvlJc w:val="left"/>
      <w:pPr>
        <w:ind w:left="5760" w:hanging="360"/>
      </w:pPr>
      <w:rPr>
        <w:rFonts w:ascii="Courier New" w:hAnsi="Courier New" w:hint="default"/>
      </w:rPr>
    </w:lvl>
    <w:lvl w:ilvl="8" w:tplc="0584D108">
      <w:start w:val="1"/>
      <w:numFmt w:val="bullet"/>
      <w:lvlText w:val=""/>
      <w:lvlJc w:val="left"/>
      <w:pPr>
        <w:ind w:left="6480" w:hanging="360"/>
      </w:pPr>
      <w:rPr>
        <w:rFonts w:ascii="Wingdings" w:hAnsi="Wingdings" w:hint="default"/>
      </w:rPr>
    </w:lvl>
  </w:abstractNum>
  <w:abstractNum w:abstractNumId="42" w15:restartNumberingAfterBreak="0">
    <w:nsid w:val="7AF8B3BE"/>
    <w:multiLevelType w:val="hybridMultilevel"/>
    <w:tmpl w:val="3932B948"/>
    <w:lvl w:ilvl="0" w:tplc="8988920E">
      <w:start w:val="1"/>
      <w:numFmt w:val="bullet"/>
      <w:lvlText w:val=""/>
      <w:lvlJc w:val="left"/>
      <w:pPr>
        <w:ind w:left="720" w:hanging="360"/>
      </w:pPr>
      <w:rPr>
        <w:rFonts w:ascii="Symbol" w:hAnsi="Symbol" w:hint="default"/>
      </w:rPr>
    </w:lvl>
    <w:lvl w:ilvl="1" w:tplc="9A240474">
      <w:start w:val="1"/>
      <w:numFmt w:val="bullet"/>
      <w:lvlText w:val="Ø"/>
      <w:lvlJc w:val="left"/>
      <w:pPr>
        <w:ind w:left="1440" w:hanging="360"/>
      </w:pPr>
      <w:rPr>
        <w:rFonts w:ascii="Wingdings" w:hAnsi="Wingdings" w:hint="default"/>
      </w:rPr>
    </w:lvl>
    <w:lvl w:ilvl="2" w:tplc="32F444DC">
      <w:start w:val="1"/>
      <w:numFmt w:val="bullet"/>
      <w:lvlText w:val=""/>
      <w:lvlJc w:val="left"/>
      <w:pPr>
        <w:ind w:left="2160" w:hanging="360"/>
      </w:pPr>
      <w:rPr>
        <w:rFonts w:ascii="Wingdings" w:hAnsi="Wingdings" w:hint="default"/>
      </w:rPr>
    </w:lvl>
    <w:lvl w:ilvl="3" w:tplc="14F2EF28">
      <w:start w:val="1"/>
      <w:numFmt w:val="bullet"/>
      <w:lvlText w:val=""/>
      <w:lvlJc w:val="left"/>
      <w:pPr>
        <w:ind w:left="2880" w:hanging="360"/>
      </w:pPr>
      <w:rPr>
        <w:rFonts w:ascii="Symbol" w:hAnsi="Symbol" w:hint="default"/>
      </w:rPr>
    </w:lvl>
    <w:lvl w:ilvl="4" w:tplc="5BA08916">
      <w:start w:val="1"/>
      <w:numFmt w:val="bullet"/>
      <w:lvlText w:val="o"/>
      <w:lvlJc w:val="left"/>
      <w:pPr>
        <w:ind w:left="3600" w:hanging="360"/>
      </w:pPr>
      <w:rPr>
        <w:rFonts w:ascii="Courier New" w:hAnsi="Courier New" w:hint="default"/>
      </w:rPr>
    </w:lvl>
    <w:lvl w:ilvl="5" w:tplc="9F5C3AC6">
      <w:start w:val="1"/>
      <w:numFmt w:val="bullet"/>
      <w:lvlText w:val=""/>
      <w:lvlJc w:val="left"/>
      <w:pPr>
        <w:ind w:left="4320" w:hanging="360"/>
      </w:pPr>
      <w:rPr>
        <w:rFonts w:ascii="Wingdings" w:hAnsi="Wingdings" w:hint="default"/>
      </w:rPr>
    </w:lvl>
    <w:lvl w:ilvl="6" w:tplc="2C9E3196">
      <w:start w:val="1"/>
      <w:numFmt w:val="bullet"/>
      <w:lvlText w:val=""/>
      <w:lvlJc w:val="left"/>
      <w:pPr>
        <w:ind w:left="5040" w:hanging="360"/>
      </w:pPr>
      <w:rPr>
        <w:rFonts w:ascii="Symbol" w:hAnsi="Symbol" w:hint="default"/>
      </w:rPr>
    </w:lvl>
    <w:lvl w:ilvl="7" w:tplc="9152840E">
      <w:start w:val="1"/>
      <w:numFmt w:val="bullet"/>
      <w:lvlText w:val="o"/>
      <w:lvlJc w:val="left"/>
      <w:pPr>
        <w:ind w:left="5760" w:hanging="360"/>
      </w:pPr>
      <w:rPr>
        <w:rFonts w:ascii="Courier New" w:hAnsi="Courier New" w:hint="default"/>
      </w:rPr>
    </w:lvl>
    <w:lvl w:ilvl="8" w:tplc="9A8C9390">
      <w:start w:val="1"/>
      <w:numFmt w:val="bullet"/>
      <w:lvlText w:val=""/>
      <w:lvlJc w:val="left"/>
      <w:pPr>
        <w:ind w:left="6480" w:hanging="360"/>
      </w:pPr>
      <w:rPr>
        <w:rFonts w:ascii="Wingdings" w:hAnsi="Wingdings" w:hint="default"/>
      </w:rPr>
    </w:lvl>
  </w:abstractNum>
  <w:abstractNum w:abstractNumId="43" w15:restartNumberingAfterBreak="0">
    <w:nsid w:val="7E3926C9"/>
    <w:multiLevelType w:val="hybridMultilevel"/>
    <w:tmpl w:val="534C141E"/>
    <w:lvl w:ilvl="0" w:tplc="FF32C08C">
      <w:start w:val="1"/>
      <w:numFmt w:val="decimal"/>
      <w:lvlText w:val="%1."/>
      <w:lvlJc w:val="left"/>
      <w:pPr>
        <w:ind w:left="584" w:hanging="480"/>
      </w:pPr>
      <w:rPr>
        <w:rFonts w:ascii="Times New Roman" w:eastAsia="Times New Roman" w:hAnsi="Times New Roman" w:cs="Times New Roman" w:hint="default"/>
        <w:spacing w:val="-24"/>
        <w:w w:val="100"/>
        <w:sz w:val="24"/>
        <w:szCs w:val="24"/>
      </w:rPr>
    </w:lvl>
    <w:lvl w:ilvl="1" w:tplc="532A0978">
      <w:numFmt w:val="bullet"/>
      <w:lvlText w:val=""/>
      <w:lvlJc w:val="left"/>
      <w:pPr>
        <w:ind w:left="1576" w:hanging="288"/>
      </w:pPr>
      <w:rPr>
        <w:rFonts w:ascii="Wingdings" w:eastAsia="Wingdings" w:hAnsi="Wingdings" w:cs="Wingdings" w:hint="default"/>
        <w:w w:val="100"/>
        <w:sz w:val="24"/>
        <w:szCs w:val="24"/>
      </w:rPr>
    </w:lvl>
    <w:lvl w:ilvl="2" w:tplc="8384FAE6">
      <w:numFmt w:val="bullet"/>
      <w:lvlText w:val="•"/>
      <w:lvlJc w:val="left"/>
      <w:pPr>
        <w:ind w:left="2389" w:hanging="288"/>
      </w:pPr>
      <w:rPr>
        <w:rFonts w:hint="default"/>
      </w:rPr>
    </w:lvl>
    <w:lvl w:ilvl="3" w:tplc="DCBE004E">
      <w:numFmt w:val="bullet"/>
      <w:lvlText w:val="•"/>
      <w:lvlJc w:val="left"/>
      <w:pPr>
        <w:ind w:left="3198" w:hanging="288"/>
      </w:pPr>
      <w:rPr>
        <w:rFonts w:hint="default"/>
      </w:rPr>
    </w:lvl>
    <w:lvl w:ilvl="4" w:tplc="EE526E5C">
      <w:numFmt w:val="bullet"/>
      <w:lvlText w:val="•"/>
      <w:lvlJc w:val="left"/>
      <w:pPr>
        <w:ind w:left="4008" w:hanging="288"/>
      </w:pPr>
      <w:rPr>
        <w:rFonts w:hint="default"/>
      </w:rPr>
    </w:lvl>
    <w:lvl w:ilvl="5" w:tplc="5EE4D978">
      <w:numFmt w:val="bullet"/>
      <w:lvlText w:val="•"/>
      <w:lvlJc w:val="left"/>
      <w:pPr>
        <w:ind w:left="4817" w:hanging="288"/>
      </w:pPr>
      <w:rPr>
        <w:rFonts w:hint="default"/>
      </w:rPr>
    </w:lvl>
    <w:lvl w:ilvl="6" w:tplc="53F68F8E">
      <w:numFmt w:val="bullet"/>
      <w:lvlText w:val="•"/>
      <w:lvlJc w:val="left"/>
      <w:pPr>
        <w:ind w:left="5626" w:hanging="288"/>
      </w:pPr>
      <w:rPr>
        <w:rFonts w:hint="default"/>
      </w:rPr>
    </w:lvl>
    <w:lvl w:ilvl="7" w:tplc="C57CA072">
      <w:numFmt w:val="bullet"/>
      <w:lvlText w:val="•"/>
      <w:lvlJc w:val="left"/>
      <w:pPr>
        <w:ind w:left="6436" w:hanging="288"/>
      </w:pPr>
      <w:rPr>
        <w:rFonts w:hint="default"/>
      </w:rPr>
    </w:lvl>
    <w:lvl w:ilvl="8" w:tplc="A4EA4816">
      <w:numFmt w:val="bullet"/>
      <w:lvlText w:val="•"/>
      <w:lvlJc w:val="left"/>
      <w:pPr>
        <w:ind w:left="7245" w:hanging="288"/>
      </w:pPr>
      <w:rPr>
        <w:rFonts w:hint="default"/>
      </w:rPr>
    </w:lvl>
  </w:abstractNum>
  <w:abstractNum w:abstractNumId="44" w15:restartNumberingAfterBreak="0">
    <w:nsid w:val="7E5E2333"/>
    <w:multiLevelType w:val="hybridMultilevel"/>
    <w:tmpl w:val="EB2EC614"/>
    <w:lvl w:ilvl="0" w:tplc="FFFFFFFF">
      <w:start w:val="1"/>
      <w:numFmt w:val="lowerRoman"/>
      <w:lvlText w:val="(%1)"/>
      <w:lvlJc w:val="left"/>
      <w:pPr>
        <w:ind w:left="2296" w:hanging="720"/>
      </w:pPr>
      <w:rPr>
        <w:rFonts w:hint="default"/>
      </w:rPr>
    </w:lvl>
    <w:lvl w:ilvl="1" w:tplc="FFFFFFFF" w:tentative="1">
      <w:start w:val="1"/>
      <w:numFmt w:val="lowerLetter"/>
      <w:lvlText w:val="%2."/>
      <w:lvlJc w:val="left"/>
      <w:pPr>
        <w:ind w:left="2656" w:hanging="360"/>
      </w:pPr>
    </w:lvl>
    <w:lvl w:ilvl="2" w:tplc="FFFFFFFF" w:tentative="1">
      <w:start w:val="1"/>
      <w:numFmt w:val="lowerRoman"/>
      <w:lvlText w:val="%3."/>
      <w:lvlJc w:val="right"/>
      <w:pPr>
        <w:ind w:left="3376" w:hanging="180"/>
      </w:pPr>
    </w:lvl>
    <w:lvl w:ilvl="3" w:tplc="FFFFFFFF" w:tentative="1">
      <w:start w:val="1"/>
      <w:numFmt w:val="decimal"/>
      <w:lvlText w:val="%4."/>
      <w:lvlJc w:val="left"/>
      <w:pPr>
        <w:ind w:left="4096" w:hanging="360"/>
      </w:pPr>
    </w:lvl>
    <w:lvl w:ilvl="4" w:tplc="FFFFFFFF" w:tentative="1">
      <w:start w:val="1"/>
      <w:numFmt w:val="lowerLetter"/>
      <w:lvlText w:val="%5."/>
      <w:lvlJc w:val="left"/>
      <w:pPr>
        <w:ind w:left="4816" w:hanging="360"/>
      </w:pPr>
    </w:lvl>
    <w:lvl w:ilvl="5" w:tplc="FFFFFFFF" w:tentative="1">
      <w:start w:val="1"/>
      <w:numFmt w:val="lowerRoman"/>
      <w:lvlText w:val="%6."/>
      <w:lvlJc w:val="right"/>
      <w:pPr>
        <w:ind w:left="5536" w:hanging="180"/>
      </w:pPr>
    </w:lvl>
    <w:lvl w:ilvl="6" w:tplc="FFFFFFFF" w:tentative="1">
      <w:start w:val="1"/>
      <w:numFmt w:val="decimal"/>
      <w:lvlText w:val="%7."/>
      <w:lvlJc w:val="left"/>
      <w:pPr>
        <w:ind w:left="6256" w:hanging="360"/>
      </w:pPr>
    </w:lvl>
    <w:lvl w:ilvl="7" w:tplc="FFFFFFFF" w:tentative="1">
      <w:start w:val="1"/>
      <w:numFmt w:val="lowerLetter"/>
      <w:lvlText w:val="%8."/>
      <w:lvlJc w:val="left"/>
      <w:pPr>
        <w:ind w:left="6976" w:hanging="360"/>
      </w:pPr>
    </w:lvl>
    <w:lvl w:ilvl="8" w:tplc="FFFFFFFF" w:tentative="1">
      <w:start w:val="1"/>
      <w:numFmt w:val="lowerRoman"/>
      <w:lvlText w:val="%9."/>
      <w:lvlJc w:val="right"/>
      <w:pPr>
        <w:ind w:left="7696" w:hanging="180"/>
      </w:pPr>
    </w:lvl>
  </w:abstractNum>
  <w:num w:numId="1" w16cid:durableId="2126346666">
    <w:abstractNumId w:val="18"/>
  </w:num>
  <w:num w:numId="2" w16cid:durableId="982273859">
    <w:abstractNumId w:val="42"/>
  </w:num>
  <w:num w:numId="3" w16cid:durableId="506023540">
    <w:abstractNumId w:val="2"/>
  </w:num>
  <w:num w:numId="4" w16cid:durableId="1783652396">
    <w:abstractNumId w:val="32"/>
  </w:num>
  <w:num w:numId="5" w16cid:durableId="1261718897">
    <w:abstractNumId w:val="11"/>
  </w:num>
  <w:num w:numId="6" w16cid:durableId="2129465442">
    <w:abstractNumId w:val="15"/>
  </w:num>
  <w:num w:numId="7" w16cid:durableId="763067810">
    <w:abstractNumId w:val="17"/>
  </w:num>
  <w:num w:numId="8" w16cid:durableId="376509471">
    <w:abstractNumId w:val="41"/>
  </w:num>
  <w:num w:numId="9" w16cid:durableId="163320388">
    <w:abstractNumId w:val="26"/>
  </w:num>
  <w:num w:numId="10" w16cid:durableId="942616803">
    <w:abstractNumId w:val="14"/>
  </w:num>
  <w:num w:numId="11" w16cid:durableId="2061394660">
    <w:abstractNumId w:val="5"/>
  </w:num>
  <w:num w:numId="12" w16cid:durableId="1248732980">
    <w:abstractNumId w:val="4"/>
  </w:num>
  <w:num w:numId="13" w16cid:durableId="1558586009">
    <w:abstractNumId w:val="6"/>
  </w:num>
  <w:num w:numId="14" w16cid:durableId="1429887783">
    <w:abstractNumId w:val="27"/>
  </w:num>
  <w:num w:numId="15" w16cid:durableId="1019434438">
    <w:abstractNumId w:val="31"/>
  </w:num>
  <w:num w:numId="16" w16cid:durableId="800803479">
    <w:abstractNumId w:val="3"/>
  </w:num>
  <w:num w:numId="17" w16cid:durableId="130099273">
    <w:abstractNumId w:val="24"/>
  </w:num>
  <w:num w:numId="18" w16cid:durableId="907887124">
    <w:abstractNumId w:val="7"/>
  </w:num>
  <w:num w:numId="19" w16cid:durableId="674308777">
    <w:abstractNumId w:val="34"/>
  </w:num>
  <w:num w:numId="20" w16cid:durableId="1228998389">
    <w:abstractNumId w:val="21"/>
  </w:num>
  <w:num w:numId="21" w16cid:durableId="9257485">
    <w:abstractNumId w:val="43"/>
  </w:num>
  <w:num w:numId="22" w16cid:durableId="2040857720">
    <w:abstractNumId w:val="38"/>
  </w:num>
  <w:num w:numId="23" w16cid:durableId="1631397060">
    <w:abstractNumId w:val="30"/>
  </w:num>
  <w:num w:numId="24" w16cid:durableId="1684088428">
    <w:abstractNumId w:val="0"/>
  </w:num>
  <w:num w:numId="25" w16cid:durableId="142240904">
    <w:abstractNumId w:val="25"/>
  </w:num>
  <w:num w:numId="26" w16cid:durableId="566231936">
    <w:abstractNumId w:val="12"/>
  </w:num>
  <w:num w:numId="27" w16cid:durableId="1346597082">
    <w:abstractNumId w:val="1"/>
  </w:num>
  <w:num w:numId="28" w16cid:durableId="1708942397">
    <w:abstractNumId w:val="33"/>
  </w:num>
  <w:num w:numId="29" w16cid:durableId="1365211032">
    <w:abstractNumId w:val="20"/>
  </w:num>
  <w:num w:numId="30" w16cid:durableId="937953184">
    <w:abstractNumId w:val="10"/>
  </w:num>
  <w:num w:numId="31" w16cid:durableId="238368155">
    <w:abstractNumId w:val="35"/>
  </w:num>
  <w:num w:numId="32" w16cid:durableId="121656702">
    <w:abstractNumId w:val="22"/>
  </w:num>
  <w:num w:numId="33" w16cid:durableId="207497033">
    <w:abstractNumId w:val="36"/>
  </w:num>
  <w:num w:numId="34" w16cid:durableId="1461874120">
    <w:abstractNumId w:val="8"/>
  </w:num>
  <w:num w:numId="35" w16cid:durableId="2056000128">
    <w:abstractNumId w:val="37"/>
  </w:num>
  <w:num w:numId="36" w16cid:durableId="674453949">
    <w:abstractNumId w:val="9"/>
  </w:num>
  <w:num w:numId="37" w16cid:durableId="989167499">
    <w:abstractNumId w:val="16"/>
  </w:num>
  <w:num w:numId="38" w16cid:durableId="1280795045">
    <w:abstractNumId w:val="16"/>
  </w:num>
  <w:num w:numId="39" w16cid:durableId="1090347009">
    <w:abstractNumId w:val="16"/>
  </w:num>
  <w:num w:numId="40" w16cid:durableId="1556620042">
    <w:abstractNumId w:val="28"/>
  </w:num>
  <w:num w:numId="41" w16cid:durableId="842938084">
    <w:abstractNumId w:val="29"/>
  </w:num>
  <w:num w:numId="42" w16cid:durableId="1900507653">
    <w:abstractNumId w:val="13"/>
  </w:num>
  <w:num w:numId="43" w16cid:durableId="1308973695">
    <w:abstractNumId w:val="39"/>
  </w:num>
  <w:num w:numId="44" w16cid:durableId="1660815076">
    <w:abstractNumId w:val="40"/>
  </w:num>
  <w:num w:numId="45" w16cid:durableId="253049193">
    <w:abstractNumId w:val="44"/>
  </w:num>
  <w:num w:numId="46" w16cid:durableId="456221999">
    <w:abstractNumId w:val="19"/>
  </w:num>
  <w:num w:numId="47" w16cid:durableId="12659177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removeDateAndTim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E3CFF"/>
    <w:rsid w:val="00010328"/>
    <w:rsid w:val="0001534A"/>
    <w:rsid w:val="00015BDE"/>
    <w:rsid w:val="00017124"/>
    <w:rsid w:val="000210B5"/>
    <w:rsid w:val="00022977"/>
    <w:rsid w:val="00023087"/>
    <w:rsid w:val="00034FEF"/>
    <w:rsid w:val="0004472E"/>
    <w:rsid w:val="0004519A"/>
    <w:rsid w:val="00050BDD"/>
    <w:rsid w:val="000522DB"/>
    <w:rsid w:val="00056603"/>
    <w:rsid w:val="00062FE4"/>
    <w:rsid w:val="00063255"/>
    <w:rsid w:val="00065EC8"/>
    <w:rsid w:val="00067E3D"/>
    <w:rsid w:val="00070EE8"/>
    <w:rsid w:val="00072418"/>
    <w:rsid w:val="000739B6"/>
    <w:rsid w:val="00081168"/>
    <w:rsid w:val="00090DD0"/>
    <w:rsid w:val="000958A6"/>
    <w:rsid w:val="00096513"/>
    <w:rsid w:val="000A312B"/>
    <w:rsid w:val="000B0671"/>
    <w:rsid w:val="000B09FA"/>
    <w:rsid w:val="000B55E0"/>
    <w:rsid w:val="000B6BEA"/>
    <w:rsid w:val="000C64AF"/>
    <w:rsid w:val="000E0C1D"/>
    <w:rsid w:val="000E74C1"/>
    <w:rsid w:val="000F0E67"/>
    <w:rsid w:val="000F3743"/>
    <w:rsid w:val="00100A2D"/>
    <w:rsid w:val="00104697"/>
    <w:rsid w:val="00121F72"/>
    <w:rsid w:val="00122BB0"/>
    <w:rsid w:val="00131507"/>
    <w:rsid w:val="00131AAE"/>
    <w:rsid w:val="001448B5"/>
    <w:rsid w:val="00151806"/>
    <w:rsid w:val="00151E7D"/>
    <w:rsid w:val="00155E62"/>
    <w:rsid w:val="00164444"/>
    <w:rsid w:val="0016784E"/>
    <w:rsid w:val="00171D1D"/>
    <w:rsid w:val="00172F12"/>
    <w:rsid w:val="00177346"/>
    <w:rsid w:val="00182101"/>
    <w:rsid w:val="0019208B"/>
    <w:rsid w:val="0019295A"/>
    <w:rsid w:val="0019775D"/>
    <w:rsid w:val="00197B71"/>
    <w:rsid w:val="001A3060"/>
    <w:rsid w:val="001A6C52"/>
    <w:rsid w:val="001B7D72"/>
    <w:rsid w:val="001C4357"/>
    <w:rsid w:val="001D5615"/>
    <w:rsid w:val="001E07D6"/>
    <w:rsid w:val="001E083C"/>
    <w:rsid w:val="001F6130"/>
    <w:rsid w:val="001F7CEE"/>
    <w:rsid w:val="00214060"/>
    <w:rsid w:val="00220A9A"/>
    <w:rsid w:val="002252FC"/>
    <w:rsid w:val="002420C9"/>
    <w:rsid w:val="00246F69"/>
    <w:rsid w:val="00253F6F"/>
    <w:rsid w:val="002658DB"/>
    <w:rsid w:val="0026598E"/>
    <w:rsid w:val="002679C7"/>
    <w:rsid w:val="00297A2B"/>
    <w:rsid w:val="002A090A"/>
    <w:rsid w:val="002A2AA5"/>
    <w:rsid w:val="002A3B26"/>
    <w:rsid w:val="002A5496"/>
    <w:rsid w:val="002B1112"/>
    <w:rsid w:val="002B5986"/>
    <w:rsid w:val="002B67A7"/>
    <w:rsid w:val="002B6A8E"/>
    <w:rsid w:val="002B6BE8"/>
    <w:rsid w:val="002C2919"/>
    <w:rsid w:val="002C73D8"/>
    <w:rsid w:val="002C75F3"/>
    <w:rsid w:val="002D256F"/>
    <w:rsid w:val="002F0ADC"/>
    <w:rsid w:val="002F1E99"/>
    <w:rsid w:val="002F384D"/>
    <w:rsid w:val="00305922"/>
    <w:rsid w:val="00307217"/>
    <w:rsid w:val="00310D5D"/>
    <w:rsid w:val="00312752"/>
    <w:rsid w:val="003214F8"/>
    <w:rsid w:val="00343DD8"/>
    <w:rsid w:val="00344D46"/>
    <w:rsid w:val="00352111"/>
    <w:rsid w:val="0036407E"/>
    <w:rsid w:val="00365315"/>
    <w:rsid w:val="003665AB"/>
    <w:rsid w:val="00374898"/>
    <w:rsid w:val="003754A3"/>
    <w:rsid w:val="00383B17"/>
    <w:rsid w:val="003862B7"/>
    <w:rsid w:val="00386BE3"/>
    <w:rsid w:val="00390643"/>
    <w:rsid w:val="003971E5"/>
    <w:rsid w:val="003A1DAF"/>
    <w:rsid w:val="003A3145"/>
    <w:rsid w:val="003A4E74"/>
    <w:rsid w:val="003B0B7C"/>
    <w:rsid w:val="003B629C"/>
    <w:rsid w:val="003C4443"/>
    <w:rsid w:val="003C7D16"/>
    <w:rsid w:val="003D0666"/>
    <w:rsid w:val="003D187D"/>
    <w:rsid w:val="003E493C"/>
    <w:rsid w:val="003E67A2"/>
    <w:rsid w:val="003E7A2D"/>
    <w:rsid w:val="003F1F57"/>
    <w:rsid w:val="003F382E"/>
    <w:rsid w:val="0040302E"/>
    <w:rsid w:val="004040AA"/>
    <w:rsid w:val="00423783"/>
    <w:rsid w:val="00446600"/>
    <w:rsid w:val="0044681D"/>
    <w:rsid w:val="00446BF6"/>
    <w:rsid w:val="0044756E"/>
    <w:rsid w:val="00466BAB"/>
    <w:rsid w:val="004742A1"/>
    <w:rsid w:val="00476A09"/>
    <w:rsid w:val="0048335C"/>
    <w:rsid w:val="004912B5"/>
    <w:rsid w:val="004A277D"/>
    <w:rsid w:val="004C5A8C"/>
    <w:rsid w:val="004D3973"/>
    <w:rsid w:val="004D3C99"/>
    <w:rsid w:val="004F1936"/>
    <w:rsid w:val="004F45A3"/>
    <w:rsid w:val="004F5ADC"/>
    <w:rsid w:val="004F750B"/>
    <w:rsid w:val="00501A92"/>
    <w:rsid w:val="005057C9"/>
    <w:rsid w:val="00510A80"/>
    <w:rsid w:val="0051326F"/>
    <w:rsid w:val="00521B66"/>
    <w:rsid w:val="0052456D"/>
    <w:rsid w:val="00530C9C"/>
    <w:rsid w:val="00532E95"/>
    <w:rsid w:val="00540B80"/>
    <w:rsid w:val="00547FB4"/>
    <w:rsid w:val="005526D5"/>
    <w:rsid w:val="005535F8"/>
    <w:rsid w:val="00553D35"/>
    <w:rsid w:val="00560BBD"/>
    <w:rsid w:val="0056453E"/>
    <w:rsid w:val="005705E0"/>
    <w:rsid w:val="00581D25"/>
    <w:rsid w:val="00590D7D"/>
    <w:rsid w:val="0059688D"/>
    <w:rsid w:val="005A2AFB"/>
    <w:rsid w:val="005A40E2"/>
    <w:rsid w:val="005B433E"/>
    <w:rsid w:val="005C03AB"/>
    <w:rsid w:val="005C4165"/>
    <w:rsid w:val="005C6E8F"/>
    <w:rsid w:val="005E274F"/>
    <w:rsid w:val="005E3CFF"/>
    <w:rsid w:val="005E5C3C"/>
    <w:rsid w:val="005E7910"/>
    <w:rsid w:val="005F3C54"/>
    <w:rsid w:val="0060384E"/>
    <w:rsid w:val="00603D3C"/>
    <w:rsid w:val="00606966"/>
    <w:rsid w:val="00607CD9"/>
    <w:rsid w:val="0061003C"/>
    <w:rsid w:val="0061514C"/>
    <w:rsid w:val="00620C58"/>
    <w:rsid w:val="00620E52"/>
    <w:rsid w:val="006229A9"/>
    <w:rsid w:val="0062798E"/>
    <w:rsid w:val="00633BD0"/>
    <w:rsid w:val="0063468A"/>
    <w:rsid w:val="0064602D"/>
    <w:rsid w:val="00647590"/>
    <w:rsid w:val="00647A96"/>
    <w:rsid w:val="00652E8C"/>
    <w:rsid w:val="00655C12"/>
    <w:rsid w:val="00666BF9"/>
    <w:rsid w:val="006715E6"/>
    <w:rsid w:val="00675FB6"/>
    <w:rsid w:val="00680C2C"/>
    <w:rsid w:val="00682F3D"/>
    <w:rsid w:val="00687E71"/>
    <w:rsid w:val="006940EE"/>
    <w:rsid w:val="00694DB1"/>
    <w:rsid w:val="00697DC0"/>
    <w:rsid w:val="006A1469"/>
    <w:rsid w:val="006A199D"/>
    <w:rsid w:val="006B44D8"/>
    <w:rsid w:val="006B4F37"/>
    <w:rsid w:val="006C3497"/>
    <w:rsid w:val="006C4CC9"/>
    <w:rsid w:val="006D2617"/>
    <w:rsid w:val="006E2D38"/>
    <w:rsid w:val="006E4B1E"/>
    <w:rsid w:val="006F38B8"/>
    <w:rsid w:val="006F42C4"/>
    <w:rsid w:val="0070148C"/>
    <w:rsid w:val="00703FC6"/>
    <w:rsid w:val="00707032"/>
    <w:rsid w:val="00707039"/>
    <w:rsid w:val="00722916"/>
    <w:rsid w:val="007404E8"/>
    <w:rsid w:val="00743EE7"/>
    <w:rsid w:val="00755681"/>
    <w:rsid w:val="00762063"/>
    <w:rsid w:val="00766372"/>
    <w:rsid w:val="007715F9"/>
    <w:rsid w:val="00794E97"/>
    <w:rsid w:val="007A77FA"/>
    <w:rsid w:val="007B04B3"/>
    <w:rsid w:val="007C11F4"/>
    <w:rsid w:val="007D2BA9"/>
    <w:rsid w:val="007E251E"/>
    <w:rsid w:val="007E52EB"/>
    <w:rsid w:val="007E6D4C"/>
    <w:rsid w:val="007E7E67"/>
    <w:rsid w:val="007F1FEC"/>
    <w:rsid w:val="008017AD"/>
    <w:rsid w:val="0081003E"/>
    <w:rsid w:val="00810D3F"/>
    <w:rsid w:val="008130E3"/>
    <w:rsid w:val="00825764"/>
    <w:rsid w:val="00827B03"/>
    <w:rsid w:val="00835208"/>
    <w:rsid w:val="00837A25"/>
    <w:rsid w:val="00837A6B"/>
    <w:rsid w:val="00840A86"/>
    <w:rsid w:val="00853516"/>
    <w:rsid w:val="00855D85"/>
    <w:rsid w:val="00856620"/>
    <w:rsid w:val="008615CA"/>
    <w:rsid w:val="008669EB"/>
    <w:rsid w:val="008702C9"/>
    <w:rsid w:val="00882B41"/>
    <w:rsid w:val="00887543"/>
    <w:rsid w:val="00894919"/>
    <w:rsid w:val="008A142C"/>
    <w:rsid w:val="008A1C76"/>
    <w:rsid w:val="008A1F39"/>
    <w:rsid w:val="008A30B0"/>
    <w:rsid w:val="008A386E"/>
    <w:rsid w:val="008A454E"/>
    <w:rsid w:val="008B3921"/>
    <w:rsid w:val="008B4B1E"/>
    <w:rsid w:val="008B500D"/>
    <w:rsid w:val="008C1C58"/>
    <w:rsid w:val="008D1120"/>
    <w:rsid w:val="008D4E67"/>
    <w:rsid w:val="008E08CA"/>
    <w:rsid w:val="008E2D8C"/>
    <w:rsid w:val="008F1081"/>
    <w:rsid w:val="008F7317"/>
    <w:rsid w:val="00906252"/>
    <w:rsid w:val="0090642B"/>
    <w:rsid w:val="009078F8"/>
    <w:rsid w:val="009171C2"/>
    <w:rsid w:val="00917641"/>
    <w:rsid w:val="00925E56"/>
    <w:rsid w:val="00926B8D"/>
    <w:rsid w:val="00930C3D"/>
    <w:rsid w:val="009322AD"/>
    <w:rsid w:val="00934893"/>
    <w:rsid w:val="0095097A"/>
    <w:rsid w:val="00951383"/>
    <w:rsid w:val="00952D2B"/>
    <w:rsid w:val="00956912"/>
    <w:rsid w:val="00963A74"/>
    <w:rsid w:val="00975995"/>
    <w:rsid w:val="009862B7"/>
    <w:rsid w:val="009A1AAF"/>
    <w:rsid w:val="009A6E08"/>
    <w:rsid w:val="009A751D"/>
    <w:rsid w:val="009B2B83"/>
    <w:rsid w:val="009B527E"/>
    <w:rsid w:val="009C589F"/>
    <w:rsid w:val="009C7C28"/>
    <w:rsid w:val="009D240B"/>
    <w:rsid w:val="009D273C"/>
    <w:rsid w:val="009E5474"/>
    <w:rsid w:val="009E666E"/>
    <w:rsid w:val="009F271A"/>
    <w:rsid w:val="009F3A33"/>
    <w:rsid w:val="00A0090A"/>
    <w:rsid w:val="00A20BCA"/>
    <w:rsid w:val="00A32F38"/>
    <w:rsid w:val="00A33A78"/>
    <w:rsid w:val="00A33C7E"/>
    <w:rsid w:val="00A34B77"/>
    <w:rsid w:val="00A3562F"/>
    <w:rsid w:val="00A419A0"/>
    <w:rsid w:val="00A43C6E"/>
    <w:rsid w:val="00A4613D"/>
    <w:rsid w:val="00A571DF"/>
    <w:rsid w:val="00A6366A"/>
    <w:rsid w:val="00A67863"/>
    <w:rsid w:val="00A71737"/>
    <w:rsid w:val="00A737F5"/>
    <w:rsid w:val="00A81A80"/>
    <w:rsid w:val="00A909D9"/>
    <w:rsid w:val="00A92002"/>
    <w:rsid w:val="00AB189D"/>
    <w:rsid w:val="00AB2276"/>
    <w:rsid w:val="00AB660A"/>
    <w:rsid w:val="00AB667E"/>
    <w:rsid w:val="00AC0E90"/>
    <w:rsid w:val="00AC683F"/>
    <w:rsid w:val="00AD3781"/>
    <w:rsid w:val="00AD5587"/>
    <w:rsid w:val="00AD8553"/>
    <w:rsid w:val="00AE5C1D"/>
    <w:rsid w:val="00AE648B"/>
    <w:rsid w:val="00AE7C66"/>
    <w:rsid w:val="00AF00B3"/>
    <w:rsid w:val="00AF230D"/>
    <w:rsid w:val="00B05491"/>
    <w:rsid w:val="00B06151"/>
    <w:rsid w:val="00B06C4B"/>
    <w:rsid w:val="00B10FB3"/>
    <w:rsid w:val="00B21095"/>
    <w:rsid w:val="00B26038"/>
    <w:rsid w:val="00B363DB"/>
    <w:rsid w:val="00B557C5"/>
    <w:rsid w:val="00B57A25"/>
    <w:rsid w:val="00B60C27"/>
    <w:rsid w:val="00B62351"/>
    <w:rsid w:val="00B62C3F"/>
    <w:rsid w:val="00B703CD"/>
    <w:rsid w:val="00B73014"/>
    <w:rsid w:val="00B963B6"/>
    <w:rsid w:val="00B9E08F"/>
    <w:rsid w:val="00BA5FC7"/>
    <w:rsid w:val="00BB2C13"/>
    <w:rsid w:val="00BC02AB"/>
    <w:rsid w:val="00BC0DFF"/>
    <w:rsid w:val="00BC4D39"/>
    <w:rsid w:val="00BC5B4A"/>
    <w:rsid w:val="00BC7B83"/>
    <w:rsid w:val="00BE3F0F"/>
    <w:rsid w:val="00BE4C85"/>
    <w:rsid w:val="00BE7316"/>
    <w:rsid w:val="00C11FB6"/>
    <w:rsid w:val="00C150D5"/>
    <w:rsid w:val="00C164B9"/>
    <w:rsid w:val="00C17B68"/>
    <w:rsid w:val="00C228D3"/>
    <w:rsid w:val="00C24C7C"/>
    <w:rsid w:val="00C335ED"/>
    <w:rsid w:val="00C40765"/>
    <w:rsid w:val="00C41699"/>
    <w:rsid w:val="00C576D8"/>
    <w:rsid w:val="00C62CF2"/>
    <w:rsid w:val="00C63A81"/>
    <w:rsid w:val="00C67A6F"/>
    <w:rsid w:val="00C7425D"/>
    <w:rsid w:val="00C8421D"/>
    <w:rsid w:val="00C92A36"/>
    <w:rsid w:val="00C96023"/>
    <w:rsid w:val="00CA1BBB"/>
    <w:rsid w:val="00CA1C63"/>
    <w:rsid w:val="00CA2073"/>
    <w:rsid w:val="00CA4397"/>
    <w:rsid w:val="00CA7326"/>
    <w:rsid w:val="00CB0A19"/>
    <w:rsid w:val="00CB7391"/>
    <w:rsid w:val="00CC283A"/>
    <w:rsid w:val="00CC74E6"/>
    <w:rsid w:val="00CD1970"/>
    <w:rsid w:val="00CD66FF"/>
    <w:rsid w:val="00CE75C6"/>
    <w:rsid w:val="00CF1AA6"/>
    <w:rsid w:val="00D03C94"/>
    <w:rsid w:val="00D05D38"/>
    <w:rsid w:val="00D05DB6"/>
    <w:rsid w:val="00D14F5D"/>
    <w:rsid w:val="00D17C35"/>
    <w:rsid w:val="00D21BF5"/>
    <w:rsid w:val="00D247BD"/>
    <w:rsid w:val="00D26717"/>
    <w:rsid w:val="00D44A9A"/>
    <w:rsid w:val="00D45754"/>
    <w:rsid w:val="00D507B7"/>
    <w:rsid w:val="00D50819"/>
    <w:rsid w:val="00D60EA9"/>
    <w:rsid w:val="00D6588E"/>
    <w:rsid w:val="00D66AB8"/>
    <w:rsid w:val="00D66C88"/>
    <w:rsid w:val="00D7116F"/>
    <w:rsid w:val="00D74496"/>
    <w:rsid w:val="00D82CDE"/>
    <w:rsid w:val="00D8469B"/>
    <w:rsid w:val="00D872D9"/>
    <w:rsid w:val="00D91E79"/>
    <w:rsid w:val="00D9267E"/>
    <w:rsid w:val="00DA4E7F"/>
    <w:rsid w:val="00DC16F4"/>
    <w:rsid w:val="00DC1E53"/>
    <w:rsid w:val="00DD0E3E"/>
    <w:rsid w:val="00DE1485"/>
    <w:rsid w:val="00DE23A7"/>
    <w:rsid w:val="00DF4082"/>
    <w:rsid w:val="00DF5EFB"/>
    <w:rsid w:val="00DF773E"/>
    <w:rsid w:val="00E07135"/>
    <w:rsid w:val="00E134A2"/>
    <w:rsid w:val="00E15442"/>
    <w:rsid w:val="00E2384D"/>
    <w:rsid w:val="00E255AB"/>
    <w:rsid w:val="00E40648"/>
    <w:rsid w:val="00E60926"/>
    <w:rsid w:val="00E768A3"/>
    <w:rsid w:val="00E77C19"/>
    <w:rsid w:val="00E823C5"/>
    <w:rsid w:val="00E8284E"/>
    <w:rsid w:val="00E9406C"/>
    <w:rsid w:val="00E9650E"/>
    <w:rsid w:val="00EA02CC"/>
    <w:rsid w:val="00EA12E9"/>
    <w:rsid w:val="00EA1430"/>
    <w:rsid w:val="00EA4133"/>
    <w:rsid w:val="00EB3E99"/>
    <w:rsid w:val="00EB4C44"/>
    <w:rsid w:val="00EB530D"/>
    <w:rsid w:val="00EC0475"/>
    <w:rsid w:val="00EC5BD4"/>
    <w:rsid w:val="00EC6CA9"/>
    <w:rsid w:val="00ED112F"/>
    <w:rsid w:val="00ED1C45"/>
    <w:rsid w:val="00ED481A"/>
    <w:rsid w:val="00ED4AD5"/>
    <w:rsid w:val="00ED4EBC"/>
    <w:rsid w:val="00EE76E9"/>
    <w:rsid w:val="00F07773"/>
    <w:rsid w:val="00F10D52"/>
    <w:rsid w:val="00F20904"/>
    <w:rsid w:val="00F22916"/>
    <w:rsid w:val="00F26EEF"/>
    <w:rsid w:val="00F33554"/>
    <w:rsid w:val="00F45BF1"/>
    <w:rsid w:val="00F47B92"/>
    <w:rsid w:val="00F62A6B"/>
    <w:rsid w:val="00F635FD"/>
    <w:rsid w:val="00F63BB6"/>
    <w:rsid w:val="00F6506F"/>
    <w:rsid w:val="00F6643F"/>
    <w:rsid w:val="00F70D90"/>
    <w:rsid w:val="00F7565F"/>
    <w:rsid w:val="00F83FE7"/>
    <w:rsid w:val="00F840CE"/>
    <w:rsid w:val="00F933D0"/>
    <w:rsid w:val="00F94473"/>
    <w:rsid w:val="00F95137"/>
    <w:rsid w:val="00FA3026"/>
    <w:rsid w:val="00FB66F7"/>
    <w:rsid w:val="00FC29A6"/>
    <w:rsid w:val="00FC7824"/>
    <w:rsid w:val="00FD3BB4"/>
    <w:rsid w:val="00FD3EDD"/>
    <w:rsid w:val="00FD5116"/>
    <w:rsid w:val="00FD5DCB"/>
    <w:rsid w:val="00FD7656"/>
    <w:rsid w:val="00FF4D45"/>
    <w:rsid w:val="00FF77B6"/>
    <w:rsid w:val="02367040"/>
    <w:rsid w:val="042C1E34"/>
    <w:rsid w:val="04C42229"/>
    <w:rsid w:val="055E6986"/>
    <w:rsid w:val="05E1B6EE"/>
    <w:rsid w:val="061163F2"/>
    <w:rsid w:val="063DF221"/>
    <w:rsid w:val="0655FB2D"/>
    <w:rsid w:val="06567BDF"/>
    <w:rsid w:val="07AD1E64"/>
    <w:rsid w:val="07FB8C72"/>
    <w:rsid w:val="08FCB51D"/>
    <w:rsid w:val="093618B4"/>
    <w:rsid w:val="0A24EDE7"/>
    <w:rsid w:val="0ADB4616"/>
    <w:rsid w:val="0B3E2088"/>
    <w:rsid w:val="0B9394FE"/>
    <w:rsid w:val="0C1D2F43"/>
    <w:rsid w:val="0DECE55B"/>
    <w:rsid w:val="0E98C6E0"/>
    <w:rsid w:val="0F4B947A"/>
    <w:rsid w:val="0F704931"/>
    <w:rsid w:val="1004CAF9"/>
    <w:rsid w:val="12D45DE4"/>
    <w:rsid w:val="13BDD6A3"/>
    <w:rsid w:val="14B43FE5"/>
    <w:rsid w:val="14F95C33"/>
    <w:rsid w:val="1565BDB6"/>
    <w:rsid w:val="160BB21C"/>
    <w:rsid w:val="16BE4464"/>
    <w:rsid w:val="175FE1EA"/>
    <w:rsid w:val="17B538D7"/>
    <w:rsid w:val="189E1F63"/>
    <w:rsid w:val="18A5891B"/>
    <w:rsid w:val="1914C229"/>
    <w:rsid w:val="1914F236"/>
    <w:rsid w:val="1A716AA5"/>
    <w:rsid w:val="1AFC49D2"/>
    <w:rsid w:val="1C211F3D"/>
    <w:rsid w:val="1CA7DAE5"/>
    <w:rsid w:val="1D803ED6"/>
    <w:rsid w:val="1D980D60"/>
    <w:rsid w:val="1DAFA3FA"/>
    <w:rsid w:val="1DCB4E7E"/>
    <w:rsid w:val="1F37A88E"/>
    <w:rsid w:val="200A2DFC"/>
    <w:rsid w:val="20F462FF"/>
    <w:rsid w:val="21C14EC9"/>
    <w:rsid w:val="220354EE"/>
    <w:rsid w:val="22687F85"/>
    <w:rsid w:val="22780DC1"/>
    <w:rsid w:val="22903360"/>
    <w:rsid w:val="23965784"/>
    <w:rsid w:val="24CC5D7E"/>
    <w:rsid w:val="24DBFEB5"/>
    <w:rsid w:val="25C8FA7C"/>
    <w:rsid w:val="25CEDBAC"/>
    <w:rsid w:val="25F4AFC5"/>
    <w:rsid w:val="26A2BD9B"/>
    <w:rsid w:val="270F4EC3"/>
    <w:rsid w:val="288B33C6"/>
    <w:rsid w:val="28FBC90E"/>
    <w:rsid w:val="2A77C72B"/>
    <w:rsid w:val="2AA58402"/>
    <w:rsid w:val="2AEA5218"/>
    <w:rsid w:val="2B3C85E4"/>
    <w:rsid w:val="2B3D55C3"/>
    <w:rsid w:val="2BD0A4E7"/>
    <w:rsid w:val="2BD6A639"/>
    <w:rsid w:val="2C295F61"/>
    <w:rsid w:val="2C3BB0A6"/>
    <w:rsid w:val="2D5D5293"/>
    <w:rsid w:val="2E69B89E"/>
    <w:rsid w:val="2ED8B30E"/>
    <w:rsid w:val="2F3EF65F"/>
    <w:rsid w:val="2F76A3EE"/>
    <w:rsid w:val="2FBA69B4"/>
    <w:rsid w:val="3038E4D0"/>
    <w:rsid w:val="31A9001C"/>
    <w:rsid w:val="328ABBC6"/>
    <w:rsid w:val="32F9B2E5"/>
    <w:rsid w:val="33A82008"/>
    <w:rsid w:val="344C5B86"/>
    <w:rsid w:val="3454D246"/>
    <w:rsid w:val="34736E77"/>
    <w:rsid w:val="34BA7475"/>
    <w:rsid w:val="34BFE491"/>
    <w:rsid w:val="3513BFA1"/>
    <w:rsid w:val="352F2EED"/>
    <w:rsid w:val="35546753"/>
    <w:rsid w:val="35BF690A"/>
    <w:rsid w:val="35E36B8B"/>
    <w:rsid w:val="36000957"/>
    <w:rsid w:val="37688D76"/>
    <w:rsid w:val="378DEFE6"/>
    <w:rsid w:val="38EE14EF"/>
    <w:rsid w:val="39F2D64E"/>
    <w:rsid w:val="3A97DD84"/>
    <w:rsid w:val="3ABD0C48"/>
    <w:rsid w:val="3BA6525C"/>
    <w:rsid w:val="3C488CBC"/>
    <w:rsid w:val="3C74BF93"/>
    <w:rsid w:val="3C854790"/>
    <w:rsid w:val="3C8F1D32"/>
    <w:rsid w:val="3CFB129F"/>
    <w:rsid w:val="400B41B8"/>
    <w:rsid w:val="404E0973"/>
    <w:rsid w:val="40943F63"/>
    <w:rsid w:val="40A2439A"/>
    <w:rsid w:val="41138827"/>
    <w:rsid w:val="4182698E"/>
    <w:rsid w:val="418D17E8"/>
    <w:rsid w:val="4199BDD5"/>
    <w:rsid w:val="41FFE511"/>
    <w:rsid w:val="4249A332"/>
    <w:rsid w:val="425D231B"/>
    <w:rsid w:val="427703AD"/>
    <w:rsid w:val="42AF2320"/>
    <w:rsid w:val="42F30E52"/>
    <w:rsid w:val="42F47427"/>
    <w:rsid w:val="43088988"/>
    <w:rsid w:val="43877D98"/>
    <w:rsid w:val="43F8F37C"/>
    <w:rsid w:val="457A9090"/>
    <w:rsid w:val="45EF1AF2"/>
    <w:rsid w:val="46EF4E87"/>
    <w:rsid w:val="47A80CB8"/>
    <w:rsid w:val="47E530A8"/>
    <w:rsid w:val="486BAD07"/>
    <w:rsid w:val="49B1FF59"/>
    <w:rsid w:val="4B6657FE"/>
    <w:rsid w:val="4B85125C"/>
    <w:rsid w:val="4B8C29FB"/>
    <w:rsid w:val="4DBBE0DE"/>
    <w:rsid w:val="4E9A60E8"/>
    <w:rsid w:val="4FA8DB06"/>
    <w:rsid w:val="50948DB4"/>
    <w:rsid w:val="50E9C415"/>
    <w:rsid w:val="52128F4D"/>
    <w:rsid w:val="544636FA"/>
    <w:rsid w:val="54A8C8DF"/>
    <w:rsid w:val="54AD7BC2"/>
    <w:rsid w:val="5507448C"/>
    <w:rsid w:val="55373E6C"/>
    <w:rsid w:val="55521D95"/>
    <w:rsid w:val="5623A50E"/>
    <w:rsid w:val="564358C6"/>
    <w:rsid w:val="572C1279"/>
    <w:rsid w:val="57A6DA2A"/>
    <w:rsid w:val="57EF474C"/>
    <w:rsid w:val="5853F5F7"/>
    <w:rsid w:val="58CD8656"/>
    <w:rsid w:val="591C9A78"/>
    <w:rsid w:val="5A2B374B"/>
    <w:rsid w:val="5BA722F1"/>
    <w:rsid w:val="5BA84491"/>
    <w:rsid w:val="5BAA0A1A"/>
    <w:rsid w:val="5D4F1AD6"/>
    <w:rsid w:val="5EF8FFDB"/>
    <w:rsid w:val="5F4337C2"/>
    <w:rsid w:val="6094D03C"/>
    <w:rsid w:val="615F9D25"/>
    <w:rsid w:val="61B41072"/>
    <w:rsid w:val="6224A6DF"/>
    <w:rsid w:val="628C93DF"/>
    <w:rsid w:val="62FEA223"/>
    <w:rsid w:val="633C8ED3"/>
    <w:rsid w:val="63419249"/>
    <w:rsid w:val="63A765A0"/>
    <w:rsid w:val="63B8D556"/>
    <w:rsid w:val="63FB72D8"/>
    <w:rsid w:val="64DD1FFB"/>
    <w:rsid w:val="64E6A651"/>
    <w:rsid w:val="65D45992"/>
    <w:rsid w:val="66CF12B1"/>
    <w:rsid w:val="66E8632E"/>
    <w:rsid w:val="67B5084B"/>
    <w:rsid w:val="680FFFF6"/>
    <w:rsid w:val="684225E0"/>
    <w:rsid w:val="68AD66E8"/>
    <w:rsid w:val="68D1B8D8"/>
    <w:rsid w:val="691B9FEE"/>
    <w:rsid w:val="6982FFFB"/>
    <w:rsid w:val="6AC90A93"/>
    <w:rsid w:val="6C94A235"/>
    <w:rsid w:val="6D2465A9"/>
    <w:rsid w:val="6E0ADC67"/>
    <w:rsid w:val="6E5B34E5"/>
    <w:rsid w:val="6ED6B8EE"/>
    <w:rsid w:val="6EE86279"/>
    <w:rsid w:val="6F30E333"/>
    <w:rsid w:val="6F661B34"/>
    <w:rsid w:val="6F690071"/>
    <w:rsid w:val="6FDB5D45"/>
    <w:rsid w:val="703866E1"/>
    <w:rsid w:val="704D1E7F"/>
    <w:rsid w:val="705E95B9"/>
    <w:rsid w:val="705ECD68"/>
    <w:rsid w:val="70B0A8D4"/>
    <w:rsid w:val="7102F336"/>
    <w:rsid w:val="7189B23B"/>
    <w:rsid w:val="71B27041"/>
    <w:rsid w:val="71DDCE98"/>
    <w:rsid w:val="722119AE"/>
    <w:rsid w:val="72CF43B6"/>
    <w:rsid w:val="74A40701"/>
    <w:rsid w:val="74BFE162"/>
    <w:rsid w:val="74C5B62D"/>
    <w:rsid w:val="74F36F13"/>
    <w:rsid w:val="75172EBE"/>
    <w:rsid w:val="75EDAFFF"/>
    <w:rsid w:val="76486208"/>
    <w:rsid w:val="76719CCF"/>
    <w:rsid w:val="76AAD668"/>
    <w:rsid w:val="77049BEA"/>
    <w:rsid w:val="770ED7A3"/>
    <w:rsid w:val="7754E50E"/>
    <w:rsid w:val="77D9854A"/>
    <w:rsid w:val="78BB6687"/>
    <w:rsid w:val="79BF3BBB"/>
    <w:rsid w:val="7A277318"/>
    <w:rsid w:val="7A851650"/>
    <w:rsid w:val="7ABB6417"/>
    <w:rsid w:val="7ACEF6F4"/>
    <w:rsid w:val="7ADFED1F"/>
    <w:rsid w:val="7B6E0E2D"/>
    <w:rsid w:val="7BB58F41"/>
    <w:rsid w:val="7BBF81FE"/>
    <w:rsid w:val="7C38088B"/>
    <w:rsid w:val="7C460795"/>
    <w:rsid w:val="7C589F1F"/>
    <w:rsid w:val="7C6AF760"/>
    <w:rsid w:val="7CAF18E6"/>
    <w:rsid w:val="7CFFE824"/>
    <w:rsid w:val="7D5841AE"/>
    <w:rsid w:val="7D8F5202"/>
    <w:rsid w:val="7DD42F79"/>
    <w:rsid w:val="7DFAEBF5"/>
    <w:rsid w:val="7EF76A68"/>
    <w:rsid w:val="7FAFD66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D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2"/>
      <w:ind w:left="58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76" w:hanging="288"/>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D39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973"/>
    <w:rPr>
      <w:rFonts w:ascii="Segoe UI" w:eastAsia="Times New Roman" w:hAnsi="Segoe UI" w:cs="Segoe UI"/>
      <w:sz w:val="18"/>
      <w:szCs w:val="18"/>
    </w:rPr>
  </w:style>
  <w:style w:type="paragraph" w:styleId="Header">
    <w:name w:val="header"/>
    <w:basedOn w:val="Normal"/>
    <w:link w:val="HeaderChar"/>
    <w:uiPriority w:val="99"/>
    <w:unhideWhenUsed/>
    <w:rsid w:val="00963A74"/>
    <w:pPr>
      <w:tabs>
        <w:tab w:val="center" w:pos="4680"/>
        <w:tab w:val="right" w:pos="9360"/>
      </w:tabs>
    </w:pPr>
  </w:style>
  <w:style w:type="character" w:customStyle="1" w:styleId="HeaderChar">
    <w:name w:val="Header Char"/>
    <w:basedOn w:val="DefaultParagraphFont"/>
    <w:link w:val="Header"/>
    <w:uiPriority w:val="99"/>
    <w:rsid w:val="00963A74"/>
    <w:rPr>
      <w:rFonts w:ascii="Times New Roman" w:eastAsia="Times New Roman" w:hAnsi="Times New Roman" w:cs="Times New Roman"/>
    </w:rPr>
  </w:style>
  <w:style w:type="paragraph" w:styleId="Footer">
    <w:name w:val="footer"/>
    <w:basedOn w:val="Normal"/>
    <w:link w:val="FooterChar"/>
    <w:uiPriority w:val="99"/>
    <w:unhideWhenUsed/>
    <w:rsid w:val="00963A74"/>
    <w:pPr>
      <w:tabs>
        <w:tab w:val="center" w:pos="4680"/>
        <w:tab w:val="right" w:pos="9360"/>
      </w:tabs>
    </w:pPr>
  </w:style>
  <w:style w:type="character" w:customStyle="1" w:styleId="FooterChar">
    <w:name w:val="Footer Char"/>
    <w:basedOn w:val="DefaultParagraphFont"/>
    <w:link w:val="Footer"/>
    <w:uiPriority w:val="99"/>
    <w:rsid w:val="00963A74"/>
    <w:rPr>
      <w:rFonts w:ascii="Times New Roman" w:eastAsia="Times New Roman" w:hAnsi="Times New Roman" w:cs="Times New Roman"/>
    </w:rPr>
  </w:style>
  <w:style w:type="paragraph" w:customStyle="1" w:styleId="Default">
    <w:name w:val="Default"/>
    <w:rsid w:val="00963A74"/>
    <w:pPr>
      <w:widowControl/>
      <w:adjustRightInd w:val="0"/>
    </w:pPr>
    <w:rPr>
      <w:rFonts w:ascii="Times New Roman" w:hAnsi="Times New Roman" w:cs="Times New Roman"/>
      <w:color w:val="000000"/>
      <w:sz w:val="24"/>
      <w:szCs w:val="24"/>
      <w:lang w:val="en-GB"/>
    </w:rPr>
  </w:style>
  <w:style w:type="paragraph" w:styleId="FootnoteText">
    <w:name w:val="footnote text"/>
    <w:basedOn w:val="Normal"/>
    <w:link w:val="FootnoteTextChar"/>
    <w:uiPriority w:val="99"/>
    <w:semiHidden/>
    <w:unhideWhenUsed/>
    <w:rsid w:val="00963A74"/>
    <w:rPr>
      <w:sz w:val="20"/>
      <w:szCs w:val="20"/>
    </w:rPr>
  </w:style>
  <w:style w:type="character" w:customStyle="1" w:styleId="FootnoteTextChar">
    <w:name w:val="Footnote Text Char"/>
    <w:basedOn w:val="DefaultParagraphFont"/>
    <w:link w:val="FootnoteText"/>
    <w:uiPriority w:val="99"/>
    <w:semiHidden/>
    <w:rsid w:val="00963A74"/>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963A74"/>
    <w:rPr>
      <w:vertAlign w:val="superscript"/>
    </w:rPr>
  </w:style>
  <w:style w:type="character" w:styleId="CommentReference">
    <w:name w:val="annotation reference"/>
    <w:basedOn w:val="DefaultParagraphFont"/>
    <w:uiPriority w:val="99"/>
    <w:semiHidden/>
    <w:unhideWhenUsed/>
    <w:rsid w:val="00476A09"/>
    <w:rPr>
      <w:sz w:val="16"/>
      <w:szCs w:val="16"/>
    </w:rPr>
  </w:style>
  <w:style w:type="paragraph" w:styleId="CommentText">
    <w:name w:val="annotation text"/>
    <w:basedOn w:val="Normal"/>
    <w:link w:val="CommentTextChar"/>
    <w:uiPriority w:val="99"/>
    <w:semiHidden/>
    <w:unhideWhenUsed/>
    <w:rsid w:val="00476A09"/>
    <w:rPr>
      <w:sz w:val="20"/>
      <w:szCs w:val="20"/>
    </w:rPr>
  </w:style>
  <w:style w:type="character" w:customStyle="1" w:styleId="CommentTextChar">
    <w:name w:val="Comment Text Char"/>
    <w:basedOn w:val="DefaultParagraphFont"/>
    <w:link w:val="CommentText"/>
    <w:uiPriority w:val="99"/>
    <w:semiHidden/>
    <w:rsid w:val="00476A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6A09"/>
    <w:rPr>
      <w:b/>
      <w:bCs/>
    </w:rPr>
  </w:style>
  <w:style w:type="character" w:customStyle="1" w:styleId="CommentSubjectChar">
    <w:name w:val="Comment Subject Char"/>
    <w:basedOn w:val="CommentTextChar"/>
    <w:link w:val="CommentSubject"/>
    <w:uiPriority w:val="99"/>
    <w:semiHidden/>
    <w:rsid w:val="00476A0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768A3"/>
    <w:rPr>
      <w:color w:val="0000FF" w:themeColor="hyperlink"/>
      <w:u w:val="single"/>
    </w:rPr>
  </w:style>
  <w:style w:type="paragraph" w:styleId="Revision">
    <w:name w:val="Revision"/>
    <w:hidden/>
    <w:uiPriority w:val="99"/>
    <w:semiHidden/>
    <w:rsid w:val="00220A9A"/>
    <w:pPr>
      <w:widowControl/>
      <w:autoSpaceDE/>
      <w:autoSpaceDN/>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A1C63"/>
    <w:rPr>
      <w:color w:val="800080" w:themeColor="followedHyperlink"/>
      <w:u w:val="single"/>
    </w:rPr>
  </w:style>
  <w:style w:type="paragraph" w:customStyle="1" w:styleId="LegalNumPar">
    <w:name w:val="LegalNumPar"/>
    <w:basedOn w:val="Normal"/>
    <w:rsid w:val="0095097A"/>
    <w:pPr>
      <w:numPr>
        <w:numId w:val="39"/>
      </w:numPr>
      <w:autoSpaceDE/>
      <w:autoSpaceDN/>
      <w:spacing w:line="360" w:lineRule="auto"/>
    </w:pPr>
    <w:rPr>
      <w:sz w:val="24"/>
    </w:rPr>
  </w:style>
  <w:style w:type="paragraph" w:customStyle="1" w:styleId="LegalNumPar2">
    <w:name w:val="LegalNumPar2"/>
    <w:basedOn w:val="Normal"/>
    <w:rsid w:val="0095097A"/>
    <w:pPr>
      <w:numPr>
        <w:ilvl w:val="1"/>
        <w:numId w:val="39"/>
      </w:numPr>
      <w:autoSpaceDE/>
      <w:autoSpaceDN/>
      <w:spacing w:line="360" w:lineRule="auto"/>
    </w:pPr>
    <w:rPr>
      <w:sz w:val="24"/>
    </w:rPr>
  </w:style>
  <w:style w:type="paragraph" w:customStyle="1" w:styleId="LegalNumPar3">
    <w:name w:val="LegalNumPar3"/>
    <w:basedOn w:val="Normal"/>
    <w:rsid w:val="0095097A"/>
    <w:pPr>
      <w:numPr>
        <w:ilvl w:val="2"/>
        <w:numId w:val="39"/>
      </w:numPr>
      <w:autoSpaceDE/>
      <w:autoSpaceDN/>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140872">
      <w:bodyDiv w:val="1"/>
      <w:marLeft w:val="0"/>
      <w:marRight w:val="0"/>
      <w:marTop w:val="0"/>
      <w:marBottom w:val="0"/>
      <w:divBdr>
        <w:top w:val="none" w:sz="0" w:space="0" w:color="auto"/>
        <w:left w:val="none" w:sz="0" w:space="0" w:color="auto"/>
        <w:bottom w:val="none" w:sz="0" w:space="0" w:color="auto"/>
        <w:right w:val="none" w:sz="0" w:space="0" w:color="auto"/>
      </w:divBdr>
    </w:div>
    <w:div w:id="1568685557">
      <w:bodyDiv w:val="1"/>
      <w:marLeft w:val="0"/>
      <w:marRight w:val="0"/>
      <w:marTop w:val="0"/>
      <w:marBottom w:val="0"/>
      <w:divBdr>
        <w:top w:val="none" w:sz="0" w:space="0" w:color="auto"/>
        <w:left w:val="none" w:sz="0" w:space="0" w:color="auto"/>
        <w:bottom w:val="none" w:sz="0" w:space="0" w:color="auto"/>
        <w:right w:val="none" w:sz="0" w:space="0" w:color="auto"/>
      </w:divBdr>
    </w:div>
    <w:div w:id="1689214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ompetition-policy.ec.europa.eu/system/files/2022-11/summary_of_case_practice_on_modulation_under_point_61c%20and%2064c_TCF.pdf" TargetMode="External"/><Relationship Id="rId1" Type="http://schemas.openxmlformats.org/officeDocument/2006/relationships/hyperlink" Target="https://competition-policy.ec.europa.eu/system/files/2022-11/summary_of_case_practice_on_modulation_under_point_61c%20and%2064c_TC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k Document" ma:contentTypeID="0x01010400988603A364794F7AA753E65AAE7328050064D86655CF03A94386442360A4F7932B" ma:contentTypeVersion="6" ma:contentTypeDescription="Upload a any type of Document to this Document Library, Tag and Categorize." ma:contentTypeScope="" ma:versionID="454fcda323dabb1a732e31cdfc53455a">
  <xsd:schema xmlns:xsd="http://www.w3.org/2001/XMLSchema" xmlns:xs="http://www.w3.org/2001/XMLSchema" xmlns:p="http://schemas.microsoft.com/office/2006/metadata/properties" xmlns:ns1="5cb1161b-fe6c-4bed-ad2a-dc61d915b8c3" xmlns:ns2="2e0ee1da-42a0-4897-9833-34aaa942170e" xmlns:ns4="af2c5c7e-2e09-4d2e-8ed0-23642da7b5a0" targetNamespace="http://schemas.microsoft.com/office/2006/metadata/properties" ma:root="true" ma:fieldsID="ae3f53d0465f32ed3be0d55a65ac0071" ns1:_="" ns2:_="" ns4:_="">
    <xsd:import namespace="5cb1161b-fe6c-4bed-ad2a-dc61d915b8c3"/>
    <xsd:import namespace="2e0ee1da-42a0-4897-9833-34aaa942170e"/>
    <xsd:import namespace="af2c5c7e-2e09-4d2e-8ed0-23642da7b5a0"/>
    <xsd:element name="properties">
      <xsd:complexType>
        <xsd:sequence>
          <xsd:element name="documentManagement">
            <xsd:complexType>
              <xsd:all>
                <xsd:element ref="ns1:documentTitle" minOccurs="0"/>
                <xsd:element ref="ns1:documentSummary" minOccurs="0"/>
                <xsd:element ref="ns1:documentComments" minOccurs="0"/>
                <xsd:element ref="ns1:documentFollowUp" minOccurs="0"/>
                <xsd:element ref="ns2:b5b9418bb4f44033ae4e969059e19dbd" minOccurs="0"/>
                <xsd:element ref="ns2:TaxCatchAll" minOccurs="0"/>
                <xsd:element ref="ns2:TaxCatchAllLabel" minOccurs="0"/>
                <xsd:element ref="ns4:kf84a8d7cdb94df3a433e818d631042b"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1161b-fe6c-4bed-ad2a-dc61d915b8c3" elementFormDefault="qualified">
    <xsd:import namespace="http://schemas.microsoft.com/office/2006/documentManagement/types"/>
    <xsd:import namespace="http://schemas.microsoft.com/office/infopath/2007/PartnerControls"/>
    <xsd:element name="documentTitle" ma:index="0" nillable="true" ma:displayName="Title" ma:description="The Title of the Document is different than the Filename." ma:internalName="documentTitle">
      <xsd:simpleType>
        <xsd:restriction base="dms:Text">
          <xsd:maxLength value="255"/>
        </xsd:restriction>
      </xsd:simpleType>
    </xsd:element>
    <xsd:element name="documentSummary" ma:index="1" nillable="true" ma:displayName="Summary" ma:description="A good Summary may be useful to search for the Document easily." ma:internalName="documentSummary">
      <xsd:simpleType>
        <xsd:restriction base="dms:Note">
          <xsd:maxLength value="255"/>
        </xsd:restriction>
      </xsd:simpleType>
    </xsd:element>
    <xsd:element name="documentComments" ma:index="2" nillable="true" ma:displayName="Comments" ma:description="Comments have Historical Approach by User and Date." ma:internalName="documentComments">
      <xsd:simpleType>
        <xsd:restriction base="dms:Note">
          <xsd:maxLength value="255"/>
        </xsd:restriction>
      </xsd:simpleType>
    </xsd:element>
    <xsd:element name="documentFollowUp" ma:index="3" nillable="true" ma:displayName="Follow Up" ma:description="Any pertinent Information regarding Workflow." ma:internalName="documentFollowUp">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0ee1da-42a0-4897-9833-34aaa942170e" elementFormDefault="qualified">
    <xsd:import namespace="http://schemas.microsoft.com/office/2006/documentManagement/types"/>
    <xsd:import namespace="http://schemas.microsoft.com/office/infopath/2007/PartnerControls"/>
    <xsd:element name="b5b9418bb4f44033ae4e969059e19dbd" ma:index="4" nillable="true" ma:displayName="documentLanguages_0" ma:hidden="true" ma:internalName="b5b9418bb4f44033ae4e969059e19dbd">
      <xsd:simpleType>
        <xsd:restriction base="dms:Note"/>
      </xsd:simpleType>
    </xsd:element>
    <xsd:element name="TaxCatchAll" ma:index="5" nillable="true" ma:displayName="Taxonomy Catch All Column" ma:description="" ma:hidden="true" ma:list="{a467d0fc-5916-4c22-b8a6-7336f472d8e2}" ma:internalName="TaxCatchAll" ma:showField="CatchAllData" ma:web="af2c5c7e-2e09-4d2e-8ed0-23642da7b5a0">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description="" ma:hidden="true" ma:list="{a467d0fc-5916-4c22-b8a6-7336f472d8e2}" ma:internalName="TaxCatchAllLabel" ma:readOnly="true" ma:showField="CatchAllDataLabel" ma:web="af2c5c7e-2e09-4d2e-8ed0-23642da7b5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c5c7e-2e09-4d2e-8ed0-23642da7b5a0" elementFormDefault="qualified">
    <xsd:import namespace="http://schemas.microsoft.com/office/2006/documentManagement/types"/>
    <xsd:import namespace="http://schemas.microsoft.com/office/infopath/2007/PartnerControls"/>
    <xsd:element name="kf84a8d7cdb94df3a433e818d631042b" ma:index="8" nillable="true" ma:taxonomy="true" ma:internalName="kf84a8d7cdb94df3a433e818d631042b" ma:taxonomyFieldName="Tag" ma:displayName="Tag" ma:default="" ma:fieldId="{4f84a8d7-cdb9-4df3-a433-e818d631042b}" ma:taxonomyMulti="true" ma:sspId="89dcaa11-1713-4e9f-97e0-8c27459cd68b" ma:termSetId="56613cf0-626e-4742-ad66-5fbfc98e0469" ma:anchorId="00000000-0000-0000-0000-000000000000" ma:open="false" ma:isKeyword="false">
      <xsd:complexType>
        <xsd:sequence>
          <xsd:element ref="pc:Terms" minOccurs="0" maxOccurs="1"/>
        </xsd:sequence>
      </xsd:complex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Title xmlns="5cb1161b-fe6c-4bed-ad2a-dc61d915b8c3" xsi:nil="true"/>
    <documentSummary xmlns="5cb1161b-fe6c-4bed-ad2a-dc61d915b8c3" xsi:nil="true"/>
    <documentComments xmlns="5cb1161b-fe6c-4bed-ad2a-dc61d915b8c3" xsi:nil="true"/>
    <documentFollowUp xmlns="5cb1161b-fe6c-4bed-ad2a-dc61d915b8c3" xsi:nil="true"/>
    <b5b9418bb4f44033ae4e969059e19dbd xmlns="2e0ee1da-42a0-4897-9833-34aaa942170e" xsi:nil="true"/>
    <TaxCatchAll xmlns="2e0ee1da-42a0-4897-9833-34aaa942170e"/>
    <kf84a8d7cdb94df3a433e818d631042b xmlns="af2c5c7e-2e09-4d2e-8ed0-23642da7b5a0">
      <Terms xmlns="http://schemas.microsoft.com/office/infopath/2007/PartnerControls"/>
    </kf84a8d7cdb94df3a433e818d631042b>
  </documentManagement>
</p:properties>
</file>

<file path=customXml/itemProps1.xml><?xml version="1.0" encoding="utf-8"?>
<ds:datastoreItem xmlns:ds="http://schemas.openxmlformats.org/officeDocument/2006/customXml" ds:itemID="{016E1C99-3218-4E79-B942-23C2602F1F09}"/>
</file>

<file path=customXml/itemProps2.xml><?xml version="1.0" encoding="utf-8"?>
<ds:datastoreItem xmlns:ds="http://schemas.openxmlformats.org/officeDocument/2006/customXml" ds:itemID="{EC7560D5-52AA-4C2C-A98D-F916C9776071}"/>
</file>

<file path=customXml/itemProps3.xml><?xml version="1.0" encoding="utf-8"?>
<ds:datastoreItem xmlns:ds="http://schemas.openxmlformats.org/officeDocument/2006/customXml" ds:itemID="{009FDC3F-A85B-4B34-B415-6C5E9DC65403}"/>
</file>

<file path=docProps/app.xml><?xml version="1.0" encoding="utf-8"?>
<Properties xmlns="http://schemas.openxmlformats.org/officeDocument/2006/extended-properties" xmlns:vt="http://schemas.openxmlformats.org/officeDocument/2006/docPropsVTypes">
  <Template>Normal.dotm</Template>
  <TotalTime>0</TotalTime>
  <Pages>33</Pages>
  <Words>10581</Words>
  <Characters>55554</Characters>
  <Application>Microsoft Office Word</Application>
  <DocSecurity>0</DocSecurity>
  <Lines>1182</Lines>
  <Paragraphs>351</Paragraphs>
  <ScaleCrop>false</ScaleCrop>
  <Company/>
  <LinksUpToDate>false</LinksUpToDate>
  <CharactersWithSpaces>65784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2023-05-04T12:36:00Z</dcterms:created>
  <dcterms:modified xsi:type="dcterms:W3CDTF">2023-05-04T12:43:00Z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2023-05-04T12:37:09Z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7d0ab77a-fc0f-4d80-8cd9-56dc0594c2a9</vt:lpwstr>
  </property>
  <property fmtid="{D5CDD505-2E9C-101B-9397-08002B2CF9AE}" pid="8" name="MSIP_Label_6bd9ddd1-4d20-43f6-abfa-fc3c07406f94_ContentBits">
    <vt:lpwstr>0</vt:lpwstr>
  </property>
  <property fmtid="{D5CDD505-2E9C-101B-9397-08002B2CF9AE}" pid="9" name="ContentTypeId">
    <vt:lpwstr>0x01010400988603A364794F7AA753E65AAE7328050064D86655CF03A94386442360A4F7932B</vt:lpwstr>
  </property>
</Properties>
</file>