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BD5B93" w:rsidRPr="003043DA" w14:paraId="7BC55D8D" w14:textId="77777777" w:rsidTr="00212ACD">
        <w:trPr>
          <w:trHeight w:val="1609"/>
        </w:trPr>
        <w:tc>
          <w:tcPr>
            <w:tcW w:w="9214" w:type="dxa"/>
            <w:tcBorders>
              <w:top w:val="single" w:sz="4" w:space="0" w:color="auto"/>
              <w:bottom w:val="single" w:sz="4" w:space="0" w:color="auto"/>
            </w:tcBorders>
            <w:shd w:val="clear" w:color="auto" w:fill="CDCDCD"/>
          </w:tcPr>
          <w:p w14:paraId="45ECB061" w14:textId="77777777" w:rsidR="00BD5B93" w:rsidRPr="003043DA" w:rsidRDefault="00BD5B93" w:rsidP="000158C4">
            <w:pPr>
              <w:shd w:val="pct20" w:color="auto" w:fill="FFFFFF"/>
              <w:spacing w:before="100" w:beforeAutospacing="1" w:after="100" w:afterAutospacing="1" w:line="240" w:lineRule="auto"/>
              <w:ind w:left="720" w:hanging="360"/>
              <w:jc w:val="center"/>
              <w:rPr>
                <w:rFonts w:ascii="Times New Roman" w:eastAsia="Times New Roman" w:hAnsi="Times New Roman"/>
                <w:b/>
                <w:smallCaps/>
                <w:sz w:val="24"/>
                <w:szCs w:val="24"/>
              </w:rPr>
            </w:pPr>
            <w:r w:rsidRPr="003043DA">
              <w:rPr>
                <w:rFonts w:ascii="Times New Roman" w:hAnsi="Times New Roman"/>
                <w:b/>
                <w:smallCaps/>
                <w:sz w:val="24"/>
              </w:rPr>
              <w:t>1.2.1.1.</w:t>
            </w:r>
          </w:p>
          <w:p w14:paraId="2437625D" w14:textId="19FFE086" w:rsidR="00BD5B93" w:rsidRPr="003043DA" w:rsidRDefault="00BD5B93" w:rsidP="000158C4">
            <w:pPr>
              <w:shd w:val="pct20" w:color="auto" w:fill="FFFFFF"/>
              <w:spacing w:before="100" w:beforeAutospacing="1" w:after="100" w:afterAutospacing="1" w:line="240" w:lineRule="auto"/>
              <w:ind w:left="176" w:hanging="176"/>
              <w:jc w:val="center"/>
              <w:rPr>
                <w:rFonts w:ascii="Times New Roman" w:eastAsia="Times New Roman" w:hAnsi="Times New Roman"/>
                <w:b/>
                <w:smallCaps/>
                <w:sz w:val="24"/>
                <w:szCs w:val="24"/>
              </w:rPr>
            </w:pPr>
            <w:r w:rsidRPr="003043DA">
              <w:rPr>
                <w:rFonts w:ascii="Times New Roman" w:hAnsi="Times New Roman"/>
                <w:b/>
                <w:smallCaps/>
                <w:sz w:val="24"/>
              </w:rPr>
              <w:t>Formulár doplňujúcich informácií</w:t>
            </w:r>
            <w:r w:rsidR="003043DA">
              <w:rPr>
                <w:rFonts w:ascii="Times New Roman" w:hAnsi="Times New Roman"/>
                <w:b/>
                <w:smallCaps/>
                <w:sz w:val="24"/>
              </w:rPr>
              <w:t xml:space="preserve"> o </w:t>
            </w:r>
            <w:r w:rsidRPr="003043DA">
              <w:rPr>
                <w:rFonts w:ascii="Times New Roman" w:hAnsi="Times New Roman"/>
                <w:b/>
                <w:smallCaps/>
                <w:sz w:val="24"/>
              </w:rPr>
              <w:t xml:space="preserve">pomoci na náhradu škôd spôsobených prírodnými katastrofami alebo mimoriadnymi udalosťami </w:t>
            </w:r>
          </w:p>
        </w:tc>
        <w:bookmarkStart w:id="0" w:name="_GoBack"/>
        <w:bookmarkEnd w:id="0"/>
      </w:tr>
    </w:tbl>
    <w:p w14:paraId="5DA2ED45" w14:textId="2B46FDBE" w:rsidR="00BD5B93" w:rsidRPr="003043DA" w:rsidRDefault="00BD5B93" w:rsidP="000158C4">
      <w:pPr>
        <w:autoSpaceDE w:val="0"/>
        <w:autoSpaceDN w:val="0"/>
        <w:adjustRightInd w:val="0"/>
        <w:spacing w:before="100" w:beforeAutospacing="1" w:after="100" w:afterAutospacing="1" w:line="240" w:lineRule="auto"/>
        <w:jc w:val="both"/>
        <w:rPr>
          <w:rFonts w:ascii="Times New Roman" w:eastAsia="Times New Roman" w:hAnsi="Times New Roman"/>
          <w:i/>
          <w:snapToGrid w:val="0"/>
          <w:sz w:val="24"/>
          <w:szCs w:val="24"/>
        </w:rPr>
      </w:pPr>
      <w:r w:rsidRPr="003043DA">
        <w:rPr>
          <w:rFonts w:ascii="Times New Roman" w:hAnsi="Times New Roman"/>
          <w:i/>
          <w:snapToGrid w:val="0"/>
          <w:sz w:val="24"/>
        </w:rPr>
        <w:t>Tento formulár musia členské štáty použiť na notifikáciu všetkých opatrení štátnej pomoci, ktoré sú určené na náhradu škôd na poľnohospodárskej výrobe alebo prostriedkoch poľnohospodárskej výroby, spôsobených prírodnou katastrofou alebo mimoriadnymi udalosťami podľa časti II oddielu 1.2.1.1 Usmernení</w:t>
      </w:r>
      <w:r w:rsidR="003043DA">
        <w:rPr>
          <w:rFonts w:ascii="Times New Roman" w:hAnsi="Times New Roman"/>
          <w:i/>
          <w:snapToGrid w:val="0"/>
          <w:sz w:val="24"/>
        </w:rPr>
        <w:t xml:space="preserve"> o </w:t>
      </w:r>
      <w:r w:rsidRPr="003043DA">
        <w:rPr>
          <w:rFonts w:ascii="Times New Roman" w:hAnsi="Times New Roman"/>
          <w:i/>
          <w:snapToGrid w:val="0"/>
          <w:sz w:val="24"/>
        </w:rPr>
        <w:t>štátnej pomoci</w:t>
      </w:r>
      <w:r w:rsidR="003043DA">
        <w:rPr>
          <w:rFonts w:ascii="Times New Roman" w:hAnsi="Times New Roman"/>
          <w:i/>
          <w:snapToGrid w:val="0"/>
          <w:sz w:val="24"/>
        </w:rPr>
        <w:t xml:space="preserve"> v </w:t>
      </w:r>
      <w:r w:rsidRPr="003043DA">
        <w:rPr>
          <w:rFonts w:ascii="Times New Roman" w:hAnsi="Times New Roman"/>
          <w:i/>
          <w:snapToGrid w:val="0"/>
          <w:sz w:val="24"/>
        </w:rPr>
        <w:t>odvetviach poľnohospodárstva</w:t>
      </w:r>
      <w:r w:rsidR="003043DA">
        <w:rPr>
          <w:rFonts w:ascii="Times New Roman" w:hAnsi="Times New Roman"/>
          <w:i/>
          <w:snapToGrid w:val="0"/>
          <w:sz w:val="24"/>
        </w:rPr>
        <w:t xml:space="preserve"> a </w:t>
      </w:r>
      <w:r w:rsidRPr="003043DA">
        <w:rPr>
          <w:rFonts w:ascii="Times New Roman" w:hAnsi="Times New Roman"/>
          <w:i/>
          <w:snapToGrid w:val="0"/>
          <w:sz w:val="24"/>
        </w:rPr>
        <w:t>lesného hospodárstva</w:t>
      </w:r>
      <w:r w:rsidR="003043DA">
        <w:rPr>
          <w:rFonts w:ascii="Times New Roman" w:hAnsi="Times New Roman"/>
          <w:i/>
          <w:snapToGrid w:val="0"/>
          <w:sz w:val="24"/>
        </w:rPr>
        <w:t xml:space="preserve"> a </w:t>
      </w:r>
      <w:r w:rsidRPr="003043DA">
        <w:rPr>
          <w:rFonts w:ascii="Times New Roman" w:hAnsi="Times New Roman"/>
          <w:i/>
          <w:snapToGrid w:val="0"/>
          <w:sz w:val="24"/>
        </w:rPr>
        <w:t>vo vidieckych oblastiach (ďalej len „usmernenia“).</w:t>
      </w:r>
    </w:p>
    <w:p w14:paraId="4E75646E" w14:textId="7038A996" w:rsidR="007F0D71" w:rsidRPr="003043DA" w:rsidRDefault="007F0D71" w:rsidP="000158C4">
      <w:pPr>
        <w:spacing w:before="100" w:beforeAutospacing="1" w:after="100" w:afterAutospacing="1" w:line="240" w:lineRule="auto"/>
        <w:jc w:val="both"/>
        <w:rPr>
          <w:rFonts w:ascii="Times New Roman" w:eastAsia="Times New Roman" w:hAnsi="Times New Roman"/>
          <w:i/>
          <w:sz w:val="24"/>
          <w:szCs w:val="24"/>
        </w:rPr>
      </w:pPr>
      <w:r w:rsidRPr="003043DA">
        <w:rPr>
          <w:rFonts w:ascii="Times New Roman" w:hAnsi="Times New Roman"/>
          <w:i/>
          <w:sz w:val="24"/>
        </w:rPr>
        <w:t>Okrem tohto formulára vyplňte</w:t>
      </w:r>
      <w:r w:rsidR="003043DA">
        <w:rPr>
          <w:rFonts w:ascii="Times New Roman" w:hAnsi="Times New Roman"/>
          <w:i/>
          <w:sz w:val="24"/>
        </w:rPr>
        <w:t xml:space="preserve"> v </w:t>
      </w:r>
      <w:r w:rsidRPr="003043DA">
        <w:rPr>
          <w:rFonts w:ascii="Times New Roman" w:hAnsi="Times New Roman"/>
          <w:i/>
          <w:sz w:val="24"/>
        </w:rPr>
        <w:t>záujme preukázania všeobecných podmienok oprávnenosti na štátnu pomoc aj všeobecný informačný formulár určený na notifikáciu štátnej pomoci</w:t>
      </w:r>
      <w:r w:rsidR="003043DA">
        <w:rPr>
          <w:rFonts w:ascii="Times New Roman" w:hAnsi="Times New Roman"/>
          <w:i/>
          <w:sz w:val="24"/>
        </w:rPr>
        <w:t xml:space="preserve"> v </w:t>
      </w:r>
      <w:r w:rsidRPr="003043DA">
        <w:rPr>
          <w:rFonts w:ascii="Times New Roman" w:hAnsi="Times New Roman"/>
          <w:i/>
          <w:sz w:val="24"/>
        </w:rPr>
        <w:t>odvetviach poľnohospodárstva</w:t>
      </w:r>
      <w:r w:rsidR="003043DA">
        <w:rPr>
          <w:rFonts w:ascii="Times New Roman" w:hAnsi="Times New Roman"/>
          <w:i/>
          <w:sz w:val="24"/>
        </w:rPr>
        <w:t xml:space="preserve"> a </w:t>
      </w:r>
      <w:r w:rsidRPr="003043DA">
        <w:rPr>
          <w:rFonts w:ascii="Times New Roman" w:hAnsi="Times New Roman"/>
          <w:i/>
          <w:sz w:val="24"/>
        </w:rPr>
        <w:t>lesného hospodárstva</w:t>
      </w:r>
      <w:r w:rsidR="003043DA">
        <w:rPr>
          <w:rFonts w:ascii="Times New Roman" w:hAnsi="Times New Roman"/>
          <w:i/>
          <w:sz w:val="24"/>
        </w:rPr>
        <w:t xml:space="preserve"> a </w:t>
      </w:r>
      <w:r w:rsidRPr="003043DA">
        <w:rPr>
          <w:rFonts w:ascii="Times New Roman" w:hAnsi="Times New Roman"/>
          <w:i/>
          <w:sz w:val="24"/>
        </w:rPr>
        <w:t>vo vidieckych oblastiach.</w:t>
      </w:r>
    </w:p>
    <w:p w14:paraId="089AAD2D" w14:textId="77777777" w:rsidR="00BD5B93" w:rsidRPr="003043DA" w:rsidRDefault="00BE7FD5"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Uveďte prírodnú katastrofu alebo mimoriadnu udalosť, ktorá spôsobila škodu, za ktorú sa požaduje náhrada:</w:t>
      </w:r>
    </w:p>
    <w:p w14:paraId="30F24953" w14:textId="77777777" w:rsidR="00BD5B93" w:rsidRPr="003043DA" w:rsidRDefault="00BD5B93" w:rsidP="000158C4">
      <w:pPr>
        <w:autoSpaceDE w:val="0"/>
        <w:autoSpaceDN w:val="0"/>
        <w:adjustRightInd w:val="0"/>
        <w:spacing w:before="100" w:beforeAutospacing="1" w:after="100" w:afterAutospacing="1" w:line="240" w:lineRule="auto"/>
        <w:ind w:left="567"/>
        <w:rPr>
          <w:rFonts w:ascii="Times New Roman" w:eastAsia="Times New Roman" w:hAnsi="Times New Roman"/>
          <w:sz w:val="24"/>
          <w:szCs w:val="24"/>
        </w:rPr>
      </w:pPr>
      <w:r w:rsidRPr="003043DA">
        <w:rPr>
          <w:rFonts w:ascii="Times New Roman" w:hAnsi="Times New Roman"/>
          <w:sz w:val="24"/>
        </w:rPr>
        <w:t>…………………………………………………………………………………………………………………………………………………………………………………............</w:t>
      </w:r>
    </w:p>
    <w:p w14:paraId="457F28D5" w14:textId="1D68A2C3" w:rsidR="003043DA" w:rsidRDefault="00613775" w:rsidP="00496FE5">
      <w:pPr>
        <w:autoSpaceDE w:val="0"/>
        <w:autoSpaceDN w:val="0"/>
        <w:adjustRightInd w:val="0"/>
        <w:spacing w:before="100" w:beforeAutospacing="1" w:after="100" w:afterAutospacing="1" w:line="240" w:lineRule="auto"/>
        <w:ind w:left="567"/>
        <w:jc w:val="both"/>
        <w:rPr>
          <w:rFonts w:ascii="Times New Roman" w:hAnsi="Times New Roman"/>
          <w:color w:val="000000"/>
          <w:sz w:val="24"/>
          <w:shd w:val="clear" w:color="auto" w:fill="FFFFFF"/>
        </w:rPr>
      </w:pPr>
      <w:r w:rsidRPr="003043DA">
        <w:rPr>
          <w:rFonts w:ascii="Times New Roman" w:hAnsi="Times New Roman"/>
          <w:color w:val="000000"/>
          <w:sz w:val="24"/>
          <w:shd w:val="clear" w:color="auto" w:fill="FFFFFF"/>
        </w:rPr>
        <w:t>Podľa bodu 324 usmernení Komisia až doteraz pripúšťala, že prírodnými katastrofami môžu byť zemetrasenia, lavíny, zosuvy pôdy</w:t>
      </w:r>
      <w:r w:rsidR="003043DA">
        <w:rPr>
          <w:rFonts w:ascii="Times New Roman" w:hAnsi="Times New Roman"/>
          <w:color w:val="000000"/>
          <w:sz w:val="24"/>
          <w:shd w:val="clear" w:color="auto" w:fill="FFFFFF"/>
        </w:rPr>
        <w:t xml:space="preserve"> a </w:t>
      </w:r>
      <w:r w:rsidRPr="003043DA">
        <w:rPr>
          <w:rFonts w:ascii="Times New Roman" w:hAnsi="Times New Roman"/>
          <w:color w:val="000000"/>
          <w:sz w:val="24"/>
          <w:shd w:val="clear" w:color="auto" w:fill="FFFFFF"/>
        </w:rPr>
        <w:t>povodne. Okrem toho Komisia zohľadňuje iniciatívu týkajúcu sa modernizácie štátnej pomoci, vďaka ktorej je možné uplatniť skupinovú výnimku aj</w:t>
      </w:r>
      <w:r w:rsidR="003043DA">
        <w:rPr>
          <w:rFonts w:ascii="Times New Roman" w:hAnsi="Times New Roman"/>
          <w:color w:val="000000"/>
          <w:sz w:val="24"/>
          <w:shd w:val="clear" w:color="auto" w:fill="FFFFFF"/>
        </w:rPr>
        <w:t xml:space="preserve"> v </w:t>
      </w:r>
      <w:r w:rsidRPr="003043DA">
        <w:rPr>
          <w:rFonts w:ascii="Times New Roman" w:hAnsi="Times New Roman"/>
          <w:color w:val="000000"/>
          <w:sz w:val="24"/>
          <w:shd w:val="clear" w:color="auto" w:fill="FFFFFF"/>
        </w:rPr>
        <w:t>prípade týchto kategórií udalostí, ktoré majú charakter prírodnej katastrofy: tornáda, hurikány, sopečné erupcie</w:t>
      </w:r>
      <w:r w:rsidR="003043DA">
        <w:rPr>
          <w:rFonts w:ascii="Times New Roman" w:hAnsi="Times New Roman"/>
          <w:color w:val="000000"/>
          <w:sz w:val="24"/>
          <w:shd w:val="clear" w:color="auto" w:fill="FFFFFF"/>
        </w:rPr>
        <w:t xml:space="preserve"> a </w:t>
      </w:r>
      <w:r w:rsidRPr="003043DA">
        <w:rPr>
          <w:rFonts w:ascii="Times New Roman" w:hAnsi="Times New Roman"/>
          <w:color w:val="000000"/>
          <w:sz w:val="24"/>
          <w:shd w:val="clear" w:color="auto" w:fill="FFFFFF"/>
        </w:rPr>
        <w:t>nekontrolované požiare prírodného pôvodu</w:t>
      </w:r>
      <w:r w:rsidR="003043DA">
        <w:rPr>
          <w:rFonts w:ascii="Times New Roman" w:hAnsi="Times New Roman"/>
          <w:color w:val="000000"/>
          <w:sz w:val="24"/>
          <w:shd w:val="clear" w:color="auto" w:fill="FFFFFF"/>
        </w:rPr>
        <w:t>.</w:t>
      </w:r>
    </w:p>
    <w:p w14:paraId="699907A4" w14:textId="785C63EA" w:rsidR="003043DA" w:rsidRDefault="00613775" w:rsidP="000158C4">
      <w:pPr>
        <w:autoSpaceDE w:val="0"/>
        <w:autoSpaceDN w:val="0"/>
        <w:adjustRightInd w:val="0"/>
        <w:spacing w:before="100" w:beforeAutospacing="1" w:after="100" w:afterAutospacing="1" w:line="240" w:lineRule="auto"/>
        <w:ind w:left="567"/>
        <w:jc w:val="both"/>
        <w:rPr>
          <w:rFonts w:ascii="Times New Roman" w:hAnsi="Times New Roman"/>
          <w:color w:val="000000"/>
          <w:sz w:val="24"/>
          <w:shd w:val="clear" w:color="auto" w:fill="FFFFFF"/>
        </w:rPr>
      </w:pPr>
      <w:r w:rsidRPr="003043DA">
        <w:rPr>
          <w:rFonts w:ascii="Times New Roman" w:hAnsi="Times New Roman"/>
          <w:color w:val="000000"/>
          <w:sz w:val="24"/>
          <w:shd w:val="clear" w:color="auto" w:fill="FFFFFF"/>
        </w:rPr>
        <w:t>Medzi mimoriadne udalosti, ktoré Komisia</w:t>
      </w:r>
      <w:r w:rsidR="003043DA">
        <w:rPr>
          <w:rFonts w:ascii="Times New Roman" w:hAnsi="Times New Roman"/>
          <w:color w:val="000000"/>
          <w:sz w:val="24"/>
          <w:shd w:val="clear" w:color="auto" w:fill="FFFFFF"/>
        </w:rPr>
        <w:t xml:space="preserve"> v </w:t>
      </w:r>
      <w:r w:rsidRPr="003043DA">
        <w:rPr>
          <w:rFonts w:ascii="Times New Roman" w:hAnsi="Times New Roman"/>
          <w:color w:val="000000"/>
          <w:sz w:val="24"/>
          <w:shd w:val="clear" w:color="auto" w:fill="FFFFFF"/>
        </w:rPr>
        <w:t>minulosti akceptovala, patria vojny, vnútorné nepokoje alebo štrajky</w:t>
      </w:r>
      <w:r w:rsidR="003043DA">
        <w:rPr>
          <w:rFonts w:ascii="Times New Roman" w:hAnsi="Times New Roman"/>
          <w:color w:val="000000"/>
          <w:sz w:val="24"/>
          <w:shd w:val="clear" w:color="auto" w:fill="FFFFFF"/>
        </w:rPr>
        <w:t xml:space="preserve"> a </w:t>
      </w:r>
      <w:r w:rsidRPr="003043DA">
        <w:rPr>
          <w:rFonts w:ascii="Times New Roman" w:hAnsi="Times New Roman"/>
          <w:color w:val="000000"/>
          <w:sz w:val="24"/>
          <w:shd w:val="clear" w:color="auto" w:fill="FFFFFF"/>
        </w:rPr>
        <w:t>až na niekoľko výhrad</w:t>
      </w:r>
      <w:r w:rsidR="003043DA">
        <w:rPr>
          <w:rFonts w:ascii="Times New Roman" w:hAnsi="Times New Roman"/>
          <w:color w:val="000000"/>
          <w:sz w:val="24"/>
          <w:shd w:val="clear" w:color="auto" w:fill="FFFFFF"/>
        </w:rPr>
        <w:t xml:space="preserve"> a v </w:t>
      </w:r>
      <w:r w:rsidRPr="003043DA">
        <w:rPr>
          <w:rFonts w:ascii="Times New Roman" w:hAnsi="Times New Roman"/>
          <w:color w:val="000000"/>
          <w:sz w:val="24"/>
          <w:shd w:val="clear" w:color="auto" w:fill="FFFFFF"/>
        </w:rPr>
        <w:t>závislosti od ich rozsahu aj vážne jadrové alebo priemyselné nehody</w:t>
      </w:r>
      <w:r w:rsidR="003043DA">
        <w:rPr>
          <w:rFonts w:ascii="Times New Roman" w:hAnsi="Times New Roman"/>
          <w:color w:val="000000"/>
          <w:sz w:val="24"/>
          <w:shd w:val="clear" w:color="auto" w:fill="FFFFFF"/>
        </w:rPr>
        <w:t xml:space="preserve"> a </w:t>
      </w:r>
      <w:r w:rsidRPr="003043DA">
        <w:rPr>
          <w:rFonts w:ascii="Times New Roman" w:hAnsi="Times New Roman"/>
          <w:color w:val="000000"/>
          <w:sz w:val="24"/>
          <w:shd w:val="clear" w:color="auto" w:fill="FFFFFF"/>
        </w:rPr>
        <w:t>požiare,</w:t>
      </w:r>
      <w:r w:rsidR="003043DA">
        <w:rPr>
          <w:rFonts w:ascii="Times New Roman" w:hAnsi="Times New Roman"/>
          <w:color w:val="000000"/>
          <w:sz w:val="24"/>
          <w:shd w:val="clear" w:color="auto" w:fill="FFFFFF"/>
        </w:rPr>
        <w:t xml:space="preserve"> v </w:t>
      </w:r>
      <w:r w:rsidRPr="003043DA">
        <w:rPr>
          <w:rFonts w:ascii="Times New Roman" w:hAnsi="Times New Roman"/>
          <w:color w:val="000000"/>
          <w:sz w:val="24"/>
          <w:shd w:val="clear" w:color="auto" w:fill="FFFFFF"/>
        </w:rPr>
        <w:t>dôsledku ktorých došlo</w:t>
      </w:r>
      <w:r w:rsidR="003043DA">
        <w:rPr>
          <w:rFonts w:ascii="Times New Roman" w:hAnsi="Times New Roman"/>
          <w:color w:val="000000"/>
          <w:sz w:val="24"/>
          <w:shd w:val="clear" w:color="auto" w:fill="FFFFFF"/>
        </w:rPr>
        <w:t xml:space="preserve"> k </w:t>
      </w:r>
      <w:r w:rsidRPr="003043DA">
        <w:rPr>
          <w:rFonts w:ascii="Times New Roman" w:hAnsi="Times New Roman"/>
          <w:color w:val="000000"/>
          <w:sz w:val="24"/>
          <w:shd w:val="clear" w:color="auto" w:fill="FFFFFF"/>
        </w:rPr>
        <w:t>rozsiahlym stratám</w:t>
      </w:r>
      <w:r w:rsidR="003043DA">
        <w:rPr>
          <w:rFonts w:ascii="Times New Roman" w:hAnsi="Times New Roman"/>
          <w:color w:val="000000"/>
          <w:sz w:val="24"/>
          <w:shd w:val="clear" w:color="auto" w:fill="FFFFFF"/>
        </w:rPr>
        <w:t>.</w:t>
      </w:r>
    </w:p>
    <w:p w14:paraId="635045AA" w14:textId="66D8E8B1" w:rsidR="00613775" w:rsidRPr="003043DA" w:rsidRDefault="00613775"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napToGrid w:val="0"/>
          <w:sz w:val="24"/>
          <w:szCs w:val="24"/>
        </w:rPr>
      </w:pPr>
      <w:r w:rsidRPr="003043DA">
        <w:rPr>
          <w:rFonts w:ascii="Times New Roman" w:hAnsi="Times New Roman"/>
          <w:color w:val="000000"/>
          <w:sz w:val="24"/>
          <w:shd w:val="clear" w:color="auto" w:fill="FFFFFF"/>
        </w:rPr>
        <w:t>Upozorňujeme, že podľa bodu 324 usmernení bude Komisia pokračovať</w:t>
      </w:r>
      <w:r w:rsidR="003043DA">
        <w:rPr>
          <w:rFonts w:ascii="Times New Roman" w:hAnsi="Times New Roman"/>
          <w:color w:val="000000"/>
          <w:sz w:val="24"/>
          <w:shd w:val="clear" w:color="auto" w:fill="FFFFFF"/>
        </w:rPr>
        <w:t xml:space="preserve"> v </w:t>
      </w:r>
      <w:r w:rsidRPr="003043DA">
        <w:rPr>
          <w:rFonts w:ascii="Times New Roman" w:hAnsi="Times New Roman"/>
          <w:color w:val="000000"/>
          <w:sz w:val="24"/>
          <w:shd w:val="clear" w:color="auto" w:fill="FFFFFF"/>
        </w:rPr>
        <w:t>individuálnom vyhodnocovaní plánov na poskytnutie štátnej pomoci podľa článku 107 ods. 2 písm. b) zmluvy</w:t>
      </w:r>
      <w:r w:rsidR="003043DA">
        <w:rPr>
          <w:rFonts w:ascii="Times New Roman" w:hAnsi="Times New Roman"/>
          <w:color w:val="000000"/>
          <w:sz w:val="24"/>
          <w:shd w:val="clear" w:color="auto" w:fill="FFFFFF"/>
        </w:rPr>
        <w:t xml:space="preserve"> s </w:t>
      </w:r>
      <w:r w:rsidRPr="003043DA">
        <w:rPr>
          <w:rFonts w:ascii="Times New Roman" w:hAnsi="Times New Roman"/>
          <w:color w:val="000000"/>
          <w:sz w:val="24"/>
          <w:shd w:val="clear" w:color="auto" w:fill="FFFFFF"/>
        </w:rPr>
        <w:t>prihliadnutím na predchádzajúce postupy</w:t>
      </w:r>
      <w:r w:rsidR="003043DA">
        <w:rPr>
          <w:rFonts w:ascii="Times New Roman" w:hAnsi="Times New Roman"/>
          <w:color w:val="000000"/>
          <w:sz w:val="24"/>
          <w:shd w:val="clear" w:color="auto" w:fill="FFFFFF"/>
        </w:rPr>
        <w:t xml:space="preserve"> v </w:t>
      </w:r>
      <w:r w:rsidRPr="003043DA">
        <w:rPr>
          <w:rFonts w:ascii="Times New Roman" w:hAnsi="Times New Roman"/>
          <w:color w:val="000000"/>
          <w:sz w:val="24"/>
          <w:shd w:val="clear" w:color="auto" w:fill="FFFFFF"/>
        </w:rPr>
        <w:t>tejto oblasti.</w:t>
      </w:r>
    </w:p>
    <w:p w14:paraId="198D7695" w14:textId="4F583AAB" w:rsidR="0037554B" w:rsidRPr="003043DA" w:rsidRDefault="0037554B"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napToGrid w:val="0"/>
          <w:sz w:val="24"/>
          <w:szCs w:val="24"/>
        </w:rPr>
      </w:pPr>
      <w:r w:rsidRPr="003043DA">
        <w:rPr>
          <w:rFonts w:ascii="Times New Roman" w:hAnsi="Times New Roman"/>
          <w:sz w:val="24"/>
        </w:rPr>
        <w:t>Upozorňujeme tiež, že podľa bodu 330 usmernení sa pomoc poskytnutá na náhradu škody spôsobenej druhom (druhmi) prírodných katastrof, ktoré nie sú uvedené</w:t>
      </w:r>
      <w:r w:rsidR="003043DA">
        <w:rPr>
          <w:rFonts w:ascii="Times New Roman" w:hAnsi="Times New Roman"/>
          <w:sz w:val="24"/>
        </w:rPr>
        <w:t xml:space="preserve"> v </w:t>
      </w:r>
      <w:r w:rsidRPr="003043DA">
        <w:rPr>
          <w:rFonts w:ascii="Times New Roman" w:hAnsi="Times New Roman"/>
          <w:sz w:val="24"/>
        </w:rPr>
        <w:t>bode 324 usmernení, ako aj škôd spôsobených mimoriadnymi udalosťami musí Komisii notifikovať individuálne.</w:t>
      </w:r>
    </w:p>
    <w:p w14:paraId="36DF6A2C" w14:textId="77777777" w:rsidR="003043DA" w:rsidRDefault="00BE7FD5" w:rsidP="000158C4">
      <w:pPr>
        <w:numPr>
          <w:ilvl w:val="0"/>
          <w:numId w:val="2"/>
        </w:numPr>
        <w:autoSpaceDE w:val="0"/>
        <w:autoSpaceDN w:val="0"/>
        <w:adjustRightInd w:val="0"/>
        <w:spacing w:before="100" w:beforeAutospacing="1" w:after="100" w:afterAutospacing="1" w:line="240" w:lineRule="auto"/>
        <w:ind w:left="0" w:firstLine="0"/>
        <w:jc w:val="both"/>
        <w:rPr>
          <w:rFonts w:ascii="Times New Roman" w:hAnsi="Times New Roman"/>
          <w:sz w:val="24"/>
        </w:rPr>
      </w:pPr>
      <w:r w:rsidRPr="003043DA">
        <w:rPr>
          <w:rFonts w:ascii="Times New Roman" w:hAnsi="Times New Roman"/>
          <w:sz w:val="24"/>
        </w:rPr>
        <w:t xml:space="preserve">Je schéma pomoci navrhnutá ako rámcová schéma pomoci </w:t>
      </w:r>
      <w:r w:rsidRPr="003043DA">
        <w:rPr>
          <w:rFonts w:ascii="Times New Roman" w:hAnsi="Times New Roman"/>
          <w:i/>
          <w:iCs/>
          <w:sz w:val="24"/>
        </w:rPr>
        <w:t>ex ante</w:t>
      </w:r>
      <w:r w:rsidRPr="003043DA">
        <w:rPr>
          <w:rFonts w:ascii="Times New Roman" w:hAnsi="Times New Roman"/>
          <w:sz w:val="24"/>
        </w:rPr>
        <w:t>?</w:t>
      </w:r>
    </w:p>
    <w:p w14:paraId="3647C3C3" w14:textId="3D4C6585" w:rsidR="00BE7FD5" w:rsidRPr="003043DA" w:rsidRDefault="00BE7FD5" w:rsidP="007C144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7A2DEB40" w14:textId="77777777" w:rsidR="00BE7FD5" w:rsidRPr="003043DA" w:rsidRDefault="00BE7FD5"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lastRenderedPageBreak/>
        <w:t xml:space="preserve">Ak ste odpovedali áno, uveďte druh prírodnej katastrofy, na ktorú sa vzťahuje schéma </w:t>
      </w:r>
      <w:r w:rsidRPr="003043DA">
        <w:rPr>
          <w:rFonts w:ascii="Times New Roman" w:hAnsi="Times New Roman"/>
          <w:i/>
          <w:sz w:val="24"/>
        </w:rPr>
        <w:t>ex ante</w:t>
      </w:r>
      <w:r w:rsidRPr="003043DA">
        <w:rPr>
          <w:rFonts w:ascii="Times New Roman" w:hAnsi="Times New Roman"/>
          <w:sz w:val="24"/>
        </w:rPr>
        <w:t>:</w:t>
      </w:r>
    </w:p>
    <w:p w14:paraId="4EA6E72B" w14:textId="77777777" w:rsidR="00D40520" w:rsidRPr="003043DA" w:rsidRDefault="00D40520" w:rsidP="00D40520">
      <w:pPr>
        <w:autoSpaceDE w:val="0"/>
        <w:autoSpaceDN w:val="0"/>
        <w:adjustRightInd w:val="0"/>
        <w:spacing w:before="100" w:beforeAutospacing="1" w:after="100" w:afterAutospacing="1" w:line="240" w:lineRule="auto"/>
        <w:ind w:left="567"/>
        <w:rPr>
          <w:rFonts w:ascii="Times New Roman" w:eastAsia="Times New Roman" w:hAnsi="Times New Roman"/>
          <w:sz w:val="24"/>
          <w:szCs w:val="24"/>
        </w:rPr>
      </w:pPr>
      <w:r w:rsidRPr="003043DA">
        <w:rPr>
          <w:rFonts w:ascii="Times New Roman" w:hAnsi="Times New Roman"/>
          <w:sz w:val="24"/>
        </w:rPr>
        <w:t>…………………………………………………………………………………………………………………………………………………………………………………............</w:t>
      </w:r>
    </w:p>
    <w:p w14:paraId="73FF2C44" w14:textId="47A7901F" w:rsidR="00BE7FD5" w:rsidRPr="003043DA" w:rsidRDefault="00BE7FD5" w:rsidP="000158C4">
      <w:p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3043DA">
        <w:rPr>
          <w:rFonts w:ascii="Times New Roman" w:hAnsi="Times New Roman"/>
          <w:sz w:val="24"/>
        </w:rPr>
        <w:t>Upozorňujeme, že podľa bodu 329 usmernení</w:t>
      </w:r>
      <w:r w:rsidR="003043DA">
        <w:rPr>
          <w:rFonts w:ascii="Times New Roman" w:hAnsi="Times New Roman"/>
          <w:sz w:val="24"/>
        </w:rPr>
        <w:t xml:space="preserve"> s </w:t>
      </w:r>
      <w:r w:rsidRPr="003043DA">
        <w:rPr>
          <w:rFonts w:ascii="Times New Roman" w:hAnsi="Times New Roman"/>
          <w:sz w:val="24"/>
        </w:rPr>
        <w:t xml:space="preserve">cieľom uľahčiť rýchle krízové riadenie Komisia schváli rámcové schémy pomoci </w:t>
      </w:r>
      <w:r w:rsidRPr="003043DA">
        <w:rPr>
          <w:rFonts w:ascii="Times New Roman" w:hAnsi="Times New Roman"/>
          <w:i/>
          <w:sz w:val="24"/>
        </w:rPr>
        <w:t>ex ante</w:t>
      </w:r>
      <w:r w:rsidRPr="003043DA">
        <w:rPr>
          <w:rFonts w:ascii="Times New Roman" w:hAnsi="Times New Roman"/>
          <w:sz w:val="24"/>
        </w:rPr>
        <w:t xml:space="preserve"> určené na kompenzáciu škôd spôsobených zemetraseniami, lavínami, zosuvmi pôdy</w:t>
      </w:r>
      <w:r w:rsidR="003043DA">
        <w:rPr>
          <w:rFonts w:ascii="Times New Roman" w:hAnsi="Times New Roman"/>
          <w:sz w:val="24"/>
        </w:rPr>
        <w:t xml:space="preserve"> a </w:t>
      </w:r>
      <w:r w:rsidRPr="003043DA">
        <w:rPr>
          <w:rFonts w:ascii="Times New Roman" w:hAnsi="Times New Roman"/>
          <w:sz w:val="24"/>
        </w:rPr>
        <w:t>povodňami, ako aj tornádami, hurikánmi, sopečnými erupciami</w:t>
      </w:r>
      <w:r w:rsidR="003043DA">
        <w:rPr>
          <w:rFonts w:ascii="Times New Roman" w:hAnsi="Times New Roman"/>
          <w:sz w:val="24"/>
        </w:rPr>
        <w:t xml:space="preserve"> a </w:t>
      </w:r>
      <w:r w:rsidRPr="003043DA">
        <w:rPr>
          <w:rFonts w:ascii="Times New Roman" w:hAnsi="Times New Roman"/>
          <w:sz w:val="24"/>
        </w:rPr>
        <w:t>nekontrolovanými požiarmi prírodného pôvodu za predpokladu jasne stanovených podmienok, za ktorých možno poskytnúť pomoc</w:t>
      </w:r>
      <w:r w:rsidR="003043DA">
        <w:rPr>
          <w:rFonts w:ascii="Times New Roman" w:hAnsi="Times New Roman"/>
          <w:sz w:val="24"/>
        </w:rPr>
        <w:t xml:space="preserve"> v </w:t>
      </w:r>
      <w:r w:rsidRPr="003043DA">
        <w:rPr>
          <w:rFonts w:ascii="Times New Roman" w:hAnsi="Times New Roman"/>
          <w:sz w:val="24"/>
        </w:rPr>
        <w:t>takýchto prípadoch.</w:t>
      </w:r>
    </w:p>
    <w:p w14:paraId="1F523021" w14:textId="77777777" w:rsidR="0091738E" w:rsidRPr="003043DA" w:rsidRDefault="00482FA5"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 xml:space="preserve">V prípade schémy </w:t>
      </w:r>
      <w:r w:rsidRPr="003043DA">
        <w:rPr>
          <w:rFonts w:ascii="Times New Roman" w:hAnsi="Times New Roman"/>
          <w:i/>
          <w:sz w:val="24"/>
        </w:rPr>
        <w:t>ex ante</w:t>
      </w:r>
      <w:r w:rsidRPr="003043DA">
        <w:rPr>
          <w:rFonts w:ascii="Times New Roman" w:hAnsi="Times New Roman"/>
          <w:sz w:val="24"/>
        </w:rPr>
        <w:t xml:space="preserve"> potvrďte, že podmienky, za ktorých sa pomoc môže poskytnúť, sú jasne stanovené:</w:t>
      </w:r>
    </w:p>
    <w:p w14:paraId="2F0D2C8B" w14:textId="77777777" w:rsidR="0091738E" w:rsidRPr="003043DA" w:rsidRDefault="0091738E"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2772A012" w14:textId="6D799A51" w:rsidR="003417AC" w:rsidRPr="003043DA" w:rsidRDefault="003417AC"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Uveďte podrobnosti</w:t>
      </w:r>
      <w:r w:rsidR="003043DA">
        <w:rPr>
          <w:rFonts w:ascii="Times New Roman" w:hAnsi="Times New Roman"/>
          <w:sz w:val="24"/>
        </w:rPr>
        <w:t xml:space="preserve"> o </w:t>
      </w:r>
      <w:r w:rsidRPr="003043DA">
        <w:rPr>
          <w:rFonts w:ascii="Times New Roman" w:hAnsi="Times New Roman"/>
          <w:sz w:val="24"/>
        </w:rPr>
        <w:t>týchto podmienkach:</w:t>
      </w:r>
    </w:p>
    <w:p w14:paraId="7373A8A1" w14:textId="77777777" w:rsidR="003417AC" w:rsidRPr="003043DA" w:rsidRDefault="003417AC" w:rsidP="000158C4">
      <w:pPr>
        <w:autoSpaceDE w:val="0"/>
        <w:autoSpaceDN w:val="0"/>
        <w:adjustRightInd w:val="0"/>
        <w:spacing w:before="100" w:beforeAutospacing="1" w:after="100" w:afterAutospacing="1" w:line="240" w:lineRule="auto"/>
        <w:ind w:left="567"/>
        <w:rPr>
          <w:rFonts w:ascii="Times New Roman" w:eastAsia="Times New Roman" w:hAnsi="Times New Roman"/>
          <w:sz w:val="24"/>
          <w:szCs w:val="24"/>
        </w:rPr>
      </w:pPr>
      <w:r w:rsidRPr="003043DA">
        <w:rPr>
          <w:rFonts w:ascii="Times New Roman" w:hAnsi="Times New Roman"/>
          <w:sz w:val="24"/>
        </w:rPr>
        <w:t>…………………………………………………………………………………………………………………………………………………………………………………............</w:t>
      </w:r>
    </w:p>
    <w:p w14:paraId="37191D61" w14:textId="1F03F93B" w:rsidR="0091738E" w:rsidRPr="003043DA" w:rsidRDefault="003A19E5" w:rsidP="000158C4">
      <w:pPr>
        <w:pStyle w:val="Text1"/>
        <w:numPr>
          <w:ilvl w:val="0"/>
          <w:numId w:val="2"/>
        </w:numPr>
        <w:spacing w:before="100" w:beforeAutospacing="1" w:after="100" w:afterAutospacing="1"/>
        <w:ind w:left="567" w:hanging="567"/>
        <w:jc w:val="both"/>
      </w:pPr>
      <w:r w:rsidRPr="003043DA">
        <w:t xml:space="preserve">V prípade schémy </w:t>
      </w:r>
      <w:r w:rsidRPr="003043DA">
        <w:rPr>
          <w:i/>
        </w:rPr>
        <w:t>ex ante</w:t>
      </w:r>
      <w:r w:rsidRPr="003043DA">
        <w:t xml:space="preserve"> potvrďte, že bude splnená povinnosť podávať správy stanovená</w:t>
      </w:r>
      <w:r w:rsidR="003043DA">
        <w:t xml:space="preserve"> v </w:t>
      </w:r>
      <w:r w:rsidRPr="003043DA">
        <w:t>bode 651 usmernení:</w:t>
      </w:r>
    </w:p>
    <w:p w14:paraId="5988D380" w14:textId="77777777" w:rsidR="0091738E" w:rsidRPr="003043DA" w:rsidRDefault="0091738E"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7126B75B" w14:textId="77777777" w:rsidR="00BD5B93" w:rsidRPr="003043DA" w:rsidRDefault="00BD5B93" w:rsidP="000158C4">
      <w:pPr>
        <w:pStyle w:val="Text1"/>
        <w:numPr>
          <w:ilvl w:val="0"/>
          <w:numId w:val="2"/>
        </w:numPr>
        <w:spacing w:before="100" w:beforeAutospacing="1" w:after="100" w:afterAutospacing="1"/>
        <w:ind w:left="567" w:hanging="567"/>
        <w:jc w:val="both"/>
      </w:pPr>
      <w:r w:rsidRPr="003043DA">
        <w:t>Uznal príslušný orgán členského štátu formálne výskyt prírodnej katastrofy alebo mimoriadnej udalosti?</w:t>
      </w:r>
    </w:p>
    <w:p w14:paraId="75550070" w14:textId="77777777" w:rsidR="00BD5B93" w:rsidRPr="003043DA" w:rsidRDefault="00BD5B93"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58FEB58F" w14:textId="738A2E91" w:rsidR="00BD5B93" w:rsidRPr="003043DA" w:rsidRDefault="00BD5B93" w:rsidP="000158C4">
      <w:pPr>
        <w:pStyle w:val="Text1"/>
        <w:numPr>
          <w:ilvl w:val="0"/>
          <w:numId w:val="2"/>
        </w:numPr>
        <w:spacing w:before="100" w:beforeAutospacing="1" w:after="100" w:afterAutospacing="1"/>
        <w:ind w:left="567" w:hanging="567"/>
        <w:jc w:val="both"/>
      </w:pPr>
      <w:r w:rsidRPr="003043DA">
        <w:t>Preukážte priamu súvislosť medzi prírodnou katastrofou alebo mimoriadnou udalosťou</w:t>
      </w:r>
      <w:r w:rsidR="003043DA">
        <w:t xml:space="preserve"> a </w:t>
      </w:r>
      <w:r w:rsidRPr="003043DA">
        <w:t>škodami, ktoré utrpel podnik, ktorý je príjemcom pomoci:</w:t>
      </w:r>
    </w:p>
    <w:p w14:paraId="3E8805F1" w14:textId="77777777" w:rsidR="000158C4" w:rsidRPr="003043DA" w:rsidRDefault="000158C4" w:rsidP="007C144A">
      <w:pPr>
        <w:autoSpaceDE w:val="0"/>
        <w:autoSpaceDN w:val="0"/>
        <w:adjustRightInd w:val="0"/>
        <w:spacing w:before="100" w:beforeAutospacing="1" w:after="100" w:afterAutospacing="1" w:line="240" w:lineRule="auto"/>
        <w:ind w:left="567"/>
        <w:rPr>
          <w:rFonts w:ascii="Times New Roman" w:eastAsia="Times New Roman" w:hAnsi="Times New Roman"/>
          <w:sz w:val="24"/>
          <w:szCs w:val="24"/>
        </w:rPr>
      </w:pPr>
      <w:r w:rsidRPr="003043DA">
        <w:rPr>
          <w:rFonts w:ascii="Times New Roman" w:hAnsi="Times New Roman"/>
          <w:sz w:val="24"/>
        </w:rPr>
        <w:t>…………………………………………………………………………………………….……………………………………………………………………………………............</w:t>
      </w:r>
    </w:p>
    <w:p w14:paraId="0358C3F9" w14:textId="2C7A6960" w:rsidR="00EA1F2F" w:rsidRPr="003043DA" w:rsidRDefault="00EA1F2F"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Upozorňujeme, že podľa bodu 325 usmernení sú podmienky uvedené</w:t>
      </w:r>
      <w:r w:rsidR="003043DA">
        <w:rPr>
          <w:rFonts w:ascii="Times New Roman" w:hAnsi="Times New Roman"/>
          <w:sz w:val="24"/>
        </w:rPr>
        <w:t xml:space="preserve"> v </w:t>
      </w:r>
      <w:r w:rsidRPr="003043DA">
        <w:rPr>
          <w:rFonts w:ascii="Times New Roman" w:hAnsi="Times New Roman"/>
          <w:sz w:val="24"/>
        </w:rPr>
        <w:t>tejto otázke</w:t>
      </w:r>
      <w:r w:rsidR="003043DA">
        <w:rPr>
          <w:rFonts w:ascii="Times New Roman" w:hAnsi="Times New Roman"/>
          <w:sz w:val="24"/>
        </w:rPr>
        <w:t xml:space="preserve"> a v </w:t>
      </w:r>
      <w:r w:rsidRPr="003043DA">
        <w:rPr>
          <w:rFonts w:ascii="Times New Roman" w:hAnsi="Times New Roman"/>
          <w:sz w:val="24"/>
        </w:rPr>
        <w:t>otázke č. 5 tohto formulára doplňujúcich informácií kumulatívne.</w:t>
      </w:r>
    </w:p>
    <w:p w14:paraId="7F62DDA0" w14:textId="77777777" w:rsidR="00EA1F2F" w:rsidRPr="003043DA" w:rsidRDefault="00EA1F2F" w:rsidP="000158C4">
      <w:pPr>
        <w:numPr>
          <w:ilvl w:val="0"/>
          <w:numId w:val="2"/>
        </w:num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3043DA">
        <w:rPr>
          <w:rFonts w:ascii="Times New Roman" w:hAnsi="Times New Roman"/>
          <w:sz w:val="24"/>
        </w:rPr>
        <w:t>Sú kritériá, na základe ktorých sa formálne uznanie príslušným orgánom členského štátu považuje za udelené, stanovené vopred?</w:t>
      </w:r>
    </w:p>
    <w:p w14:paraId="0EDD4FD8" w14:textId="77777777" w:rsidR="00EA1F2F" w:rsidRPr="003043DA" w:rsidRDefault="00EA1F2F"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5B4CC9BD" w14:textId="77777777" w:rsidR="00482FA5" w:rsidRPr="003043DA" w:rsidRDefault="00EA1F2F"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Ak ste odpovedali áno, preukážte, že je vhodné stanoviť tieto kritériá vopred:</w:t>
      </w:r>
    </w:p>
    <w:p w14:paraId="2BE44150" w14:textId="77777777" w:rsidR="00482FA5" w:rsidRPr="003043DA" w:rsidRDefault="00482FA5" w:rsidP="000158C4">
      <w:pPr>
        <w:autoSpaceDE w:val="0"/>
        <w:autoSpaceDN w:val="0"/>
        <w:adjustRightInd w:val="0"/>
        <w:spacing w:before="100" w:beforeAutospacing="1" w:after="100" w:afterAutospacing="1" w:line="240" w:lineRule="auto"/>
        <w:ind w:left="567"/>
        <w:rPr>
          <w:rFonts w:ascii="Times New Roman" w:eastAsia="Times New Roman" w:hAnsi="Times New Roman"/>
          <w:sz w:val="24"/>
          <w:szCs w:val="24"/>
        </w:rPr>
      </w:pPr>
      <w:r w:rsidRPr="003043DA">
        <w:rPr>
          <w:rFonts w:ascii="Times New Roman" w:hAnsi="Times New Roman"/>
          <w:sz w:val="24"/>
        </w:rPr>
        <w:lastRenderedPageBreak/>
        <w:t>..........................................................................................................................................................................................................................................................................................</w:t>
      </w:r>
    </w:p>
    <w:p w14:paraId="6EAA51E2" w14:textId="77777777" w:rsidR="00BD5B93" w:rsidRPr="003043DA" w:rsidRDefault="00491FE3" w:rsidP="000158C4">
      <w:pPr>
        <w:numPr>
          <w:ilvl w:val="0"/>
          <w:numId w:val="2"/>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Vypláca sa pomoc priamo dotknutému poľnohospodárskemu podniku?</w:t>
      </w:r>
    </w:p>
    <w:p w14:paraId="1714314E" w14:textId="77777777" w:rsidR="00491FE3" w:rsidRPr="003043DA" w:rsidRDefault="00491FE3"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7CB44DE1" w14:textId="77777777" w:rsidR="00BA46A7" w:rsidRPr="003043DA" w:rsidRDefault="00BA46A7" w:rsidP="00BA46A7">
      <w:pPr>
        <w:numPr>
          <w:ilvl w:val="0"/>
          <w:numId w:val="2"/>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Vypláca sa pomoc skupine alebo organizácii výrobcov, ktorej je tento podnik členom?</w:t>
      </w:r>
    </w:p>
    <w:p w14:paraId="2C1CBB0F" w14:textId="77777777" w:rsidR="00BA46A7" w:rsidRPr="003043DA" w:rsidRDefault="00BA46A7" w:rsidP="00BA46A7">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6540EDE9" w14:textId="77777777" w:rsidR="00BD5B93" w:rsidRPr="003043DA" w:rsidRDefault="00491FE3"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Ak sa pomoc vypláca skupine alebo organizácii výrobcov, je zabezpečené, aby jej výška nepresiahla výšku pomoci, na ktorú je daný poľnohospodársky podnik oprávnený?</w:t>
      </w:r>
    </w:p>
    <w:p w14:paraId="06F3FE15" w14:textId="77777777" w:rsidR="00491FE3" w:rsidRPr="003043DA" w:rsidRDefault="00491FE3"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59671776" w14:textId="21BBD979" w:rsidR="00491FE3" w:rsidRPr="003043DA" w:rsidRDefault="00491FE3"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 xml:space="preserve">Upozorňujeme, že podľa bodu 327 usmernení platí, že </w:t>
      </w:r>
      <w:r w:rsidRPr="003043DA">
        <w:rPr>
          <w:rFonts w:ascii="Times New Roman" w:hAnsi="Times New Roman"/>
          <w:color w:val="000000"/>
          <w:sz w:val="24"/>
          <w:shd w:val="clear" w:color="auto" w:fill="FFFFFF"/>
        </w:rPr>
        <w:t>ak sa pomoc vypláca skupine</w:t>
      </w:r>
      <w:r w:rsidR="003043DA">
        <w:rPr>
          <w:rFonts w:ascii="Times New Roman" w:hAnsi="Times New Roman"/>
          <w:color w:val="000000"/>
          <w:sz w:val="24"/>
          <w:shd w:val="clear" w:color="auto" w:fill="FFFFFF"/>
        </w:rPr>
        <w:t xml:space="preserve"> a </w:t>
      </w:r>
      <w:r w:rsidRPr="003043DA">
        <w:rPr>
          <w:rFonts w:ascii="Times New Roman" w:hAnsi="Times New Roman"/>
          <w:color w:val="000000"/>
          <w:sz w:val="24"/>
          <w:shd w:val="clear" w:color="auto" w:fill="FFFFFF"/>
        </w:rPr>
        <w:t>organizácii výrobcov, jej výška nesmie presiahnuť výšku pomoci, na ktorú je daný podnik oprávnený.</w:t>
      </w:r>
    </w:p>
    <w:p w14:paraId="62FBEDAB" w14:textId="77777777" w:rsidR="0066001D" w:rsidRPr="003043DA" w:rsidRDefault="0066001D"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Je schéma pomoci zavedená do troch rokov od dátumu výskytu danej udalosti?</w:t>
      </w:r>
    </w:p>
    <w:p w14:paraId="75D9B739" w14:textId="77777777" w:rsidR="00AB6D0F" w:rsidRPr="003043DA" w:rsidRDefault="00AB6D0F"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3C56FA72" w14:textId="6120B3C2" w:rsidR="007302E0" w:rsidRPr="003043DA" w:rsidRDefault="007302E0"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Uveďte dátum udalosti, ktorá viedla (udalostí, ktoré viedli)</w:t>
      </w:r>
      <w:r w:rsidR="003043DA">
        <w:rPr>
          <w:rFonts w:ascii="Times New Roman" w:hAnsi="Times New Roman"/>
          <w:sz w:val="24"/>
        </w:rPr>
        <w:t xml:space="preserve"> k </w:t>
      </w:r>
      <w:r w:rsidRPr="003043DA">
        <w:rPr>
          <w:rFonts w:ascii="Times New Roman" w:hAnsi="Times New Roman"/>
          <w:sz w:val="24"/>
        </w:rPr>
        <w:t>vzniku škody:</w:t>
      </w:r>
    </w:p>
    <w:p w14:paraId="6FD2C140" w14:textId="77777777" w:rsidR="007302E0" w:rsidRPr="003043DA" w:rsidRDefault="007302E0" w:rsidP="007302E0">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w:t>
      </w:r>
    </w:p>
    <w:p w14:paraId="034CAC4A" w14:textId="2762CE43" w:rsidR="007302E0" w:rsidRPr="003043DA" w:rsidRDefault="007302E0"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napToGrid w:val="0"/>
          <w:sz w:val="24"/>
        </w:rPr>
        <w:t>Upozorňujeme, že podľa bodu 328 usmernení</w:t>
      </w:r>
      <w:r w:rsidRPr="003043DA">
        <w:rPr>
          <w:rFonts w:ascii="Times New Roman" w:hAnsi="Times New Roman"/>
          <w:sz w:val="24"/>
        </w:rPr>
        <w:t xml:space="preserve"> </w:t>
      </w:r>
      <w:r w:rsidRPr="003043DA">
        <w:rPr>
          <w:rFonts w:ascii="Times New Roman" w:hAnsi="Times New Roman"/>
          <w:color w:val="000000"/>
          <w:sz w:val="24"/>
          <w:shd w:val="clear" w:color="auto" w:fill="FFFFFF"/>
        </w:rPr>
        <w:t>schéma pomoci musí byť zavedená do troch rokov od dátumu výskytu udalosti, ktorá viedla</w:t>
      </w:r>
      <w:r w:rsidR="003043DA">
        <w:rPr>
          <w:rFonts w:ascii="Times New Roman" w:hAnsi="Times New Roman"/>
          <w:color w:val="000000"/>
          <w:sz w:val="24"/>
          <w:shd w:val="clear" w:color="auto" w:fill="FFFFFF"/>
        </w:rPr>
        <w:t xml:space="preserve"> k </w:t>
      </w:r>
      <w:r w:rsidRPr="003043DA">
        <w:rPr>
          <w:rFonts w:ascii="Times New Roman" w:hAnsi="Times New Roman"/>
          <w:color w:val="000000"/>
          <w:sz w:val="24"/>
          <w:shd w:val="clear" w:color="auto" w:fill="FFFFFF"/>
        </w:rPr>
        <w:t>vzniku škody.</w:t>
      </w:r>
    </w:p>
    <w:p w14:paraId="2F7A460F" w14:textId="77777777" w:rsidR="001B6AB9" w:rsidRPr="003043DA" w:rsidRDefault="001B6AB9"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Uveďte posledný termín, ku ktorému možno pomoc vyplatiť:</w:t>
      </w:r>
    </w:p>
    <w:p w14:paraId="00DE899E" w14:textId="77777777" w:rsidR="001B6AB9" w:rsidRPr="003043DA" w:rsidRDefault="001B6AB9" w:rsidP="001B6AB9">
      <w:pPr>
        <w:autoSpaceDE w:val="0"/>
        <w:autoSpaceDN w:val="0"/>
        <w:adjustRightInd w:val="0"/>
        <w:spacing w:before="100" w:beforeAutospacing="1" w:after="100" w:afterAutospacing="1" w:line="240" w:lineRule="auto"/>
        <w:ind w:left="567"/>
        <w:jc w:val="both"/>
        <w:rPr>
          <w:rFonts w:ascii="Times New Roman" w:eastAsia="Times New Roman" w:hAnsi="Times New Roman"/>
          <w:snapToGrid w:val="0"/>
          <w:sz w:val="24"/>
          <w:szCs w:val="24"/>
        </w:rPr>
      </w:pPr>
      <w:r w:rsidRPr="003043DA">
        <w:rPr>
          <w:rFonts w:ascii="Times New Roman" w:hAnsi="Times New Roman"/>
          <w:snapToGrid w:val="0"/>
          <w:sz w:val="24"/>
        </w:rPr>
        <w:t>.............................................................................................................................................</w:t>
      </w:r>
    </w:p>
    <w:p w14:paraId="7452268C" w14:textId="44A83C59" w:rsidR="00113C5B" w:rsidRPr="003043DA" w:rsidRDefault="001B6AB9"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napToGrid w:val="0"/>
          <w:sz w:val="24"/>
          <w:szCs w:val="24"/>
        </w:rPr>
      </w:pPr>
      <w:r w:rsidRPr="003043DA">
        <w:rPr>
          <w:rFonts w:ascii="Times New Roman" w:hAnsi="Times New Roman"/>
          <w:snapToGrid w:val="0"/>
          <w:sz w:val="24"/>
        </w:rPr>
        <w:t>Upozorňujeme, že podľa bodu 328 usmernení sa pomoc musí vyplatiť</w:t>
      </w:r>
      <w:r w:rsidR="003043DA">
        <w:rPr>
          <w:rFonts w:ascii="Times New Roman" w:hAnsi="Times New Roman"/>
          <w:snapToGrid w:val="0"/>
          <w:sz w:val="24"/>
        </w:rPr>
        <w:t xml:space="preserve"> v </w:t>
      </w:r>
      <w:r w:rsidRPr="003043DA">
        <w:rPr>
          <w:rFonts w:ascii="Times New Roman" w:hAnsi="Times New Roman"/>
          <w:snapToGrid w:val="0"/>
          <w:sz w:val="24"/>
        </w:rPr>
        <w:t>lehote štyroch rokov od dátumu výskytu udalosti, ktorá viedla</w:t>
      </w:r>
      <w:r w:rsidR="003043DA">
        <w:rPr>
          <w:rFonts w:ascii="Times New Roman" w:hAnsi="Times New Roman"/>
          <w:snapToGrid w:val="0"/>
          <w:sz w:val="24"/>
        </w:rPr>
        <w:t xml:space="preserve"> k </w:t>
      </w:r>
      <w:r w:rsidRPr="003043DA">
        <w:rPr>
          <w:rFonts w:ascii="Times New Roman" w:hAnsi="Times New Roman"/>
          <w:snapToGrid w:val="0"/>
          <w:sz w:val="24"/>
        </w:rPr>
        <w:t>vzniku škody.</w:t>
      </w:r>
    </w:p>
    <w:p w14:paraId="0E9DB2E3" w14:textId="3209D2D1" w:rsidR="00AB6D0F" w:rsidRPr="003043DA" w:rsidRDefault="001B6AB9" w:rsidP="000158C4">
      <w:p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3043DA">
        <w:rPr>
          <w:rFonts w:ascii="Times New Roman" w:hAnsi="Times New Roman"/>
          <w:sz w:val="24"/>
        </w:rPr>
        <w:t>Komisia</w:t>
      </w:r>
      <w:r w:rsidR="003043DA">
        <w:rPr>
          <w:rFonts w:ascii="Times New Roman" w:hAnsi="Times New Roman"/>
          <w:sz w:val="24"/>
        </w:rPr>
        <w:t xml:space="preserve"> v </w:t>
      </w:r>
      <w:r w:rsidRPr="003043DA">
        <w:rPr>
          <w:rFonts w:ascii="Times New Roman" w:hAnsi="Times New Roman"/>
          <w:sz w:val="24"/>
        </w:rPr>
        <w:t>prípade konkrétnej prírodnej katastrofy alebo mimoriadnej udalosti schváli osobitne notifikovanú pomoc, ktorá predstavuje výnimku</w:t>
      </w:r>
      <w:r w:rsidR="003043DA">
        <w:rPr>
          <w:rFonts w:ascii="Times New Roman" w:hAnsi="Times New Roman"/>
          <w:sz w:val="24"/>
        </w:rPr>
        <w:t xml:space="preserve"> z </w:t>
      </w:r>
      <w:r w:rsidRPr="003043DA">
        <w:rPr>
          <w:rFonts w:ascii="Times New Roman" w:hAnsi="Times New Roman"/>
          <w:sz w:val="24"/>
        </w:rPr>
        <w:t>tohto pravidla, len</w:t>
      </w:r>
      <w:r w:rsidR="003043DA">
        <w:rPr>
          <w:rFonts w:ascii="Times New Roman" w:hAnsi="Times New Roman"/>
          <w:sz w:val="24"/>
        </w:rPr>
        <w:t xml:space="preserve"> v </w:t>
      </w:r>
      <w:r w:rsidRPr="003043DA">
        <w:rPr>
          <w:rFonts w:ascii="Times New Roman" w:hAnsi="Times New Roman"/>
          <w:sz w:val="24"/>
        </w:rPr>
        <w:t>riadne odôvodnených prípadoch, napríklad vzhľadom na povahu a/alebo rozsah udalosti alebo oneskorenú, resp. pokračujúcu povahu škody.</w:t>
      </w:r>
    </w:p>
    <w:p w14:paraId="52E46E61" w14:textId="77777777" w:rsidR="00AB6D0F" w:rsidRPr="003043DA" w:rsidRDefault="00AB6D0F" w:rsidP="000158C4">
      <w:p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3043DA">
        <w:rPr>
          <w:rFonts w:ascii="Times New Roman" w:hAnsi="Times New Roman"/>
          <w:sz w:val="24"/>
        </w:rPr>
        <w:t>V takom prípade vysvetlite, prečo je na vyplatenie pomoci potrebný dlhší čas:</w:t>
      </w:r>
    </w:p>
    <w:p w14:paraId="206B56C2" w14:textId="77777777" w:rsidR="00AB6D0F" w:rsidRPr="003043DA" w:rsidRDefault="00AB6D0F" w:rsidP="000158C4">
      <w:p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3043DA">
        <w:rPr>
          <w:rFonts w:ascii="Times New Roman" w:hAnsi="Times New Roman"/>
          <w:sz w:val="24"/>
        </w:rPr>
        <w:t>..........................................................................................................................................................................................................................................................................................</w:t>
      </w:r>
    </w:p>
    <w:p w14:paraId="50EC09F2" w14:textId="77777777" w:rsidR="00BD5B93" w:rsidRPr="003043DA" w:rsidRDefault="00BD5B93"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lastRenderedPageBreak/>
        <w:t>Sú na poskytnutie pomoci oprávnené len tie náklady na škodu, ktoré sú priamym dôsledkom prírodnej katastrofy alebo mimoriadnej udalosti?</w:t>
      </w:r>
    </w:p>
    <w:p w14:paraId="0A466EF8" w14:textId="77777777" w:rsidR="00BD5B93" w:rsidRPr="003043DA" w:rsidRDefault="00BD5B93" w:rsidP="000158C4">
      <w:pPr>
        <w:autoSpaceDE w:val="0"/>
        <w:autoSpaceDN w:val="0"/>
        <w:adjustRightInd w:val="0"/>
        <w:spacing w:before="100" w:beforeAutospacing="1" w:after="100" w:afterAutospacing="1" w:line="240" w:lineRule="auto"/>
        <w:ind w:firstLine="567"/>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4B1BE2B4" w14:textId="77777777" w:rsidR="00AC5886" w:rsidRPr="003043DA" w:rsidRDefault="00AC5886" w:rsidP="00AC5886">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Uveďte oprávnené náklady:</w:t>
      </w:r>
    </w:p>
    <w:p w14:paraId="07D4FF97" w14:textId="1F0B0EAF" w:rsidR="00AC5886" w:rsidRPr="003043DA" w:rsidRDefault="00AC5886" w:rsidP="000158C4">
      <w:pPr>
        <w:autoSpaceDE w:val="0"/>
        <w:autoSpaceDN w:val="0"/>
        <w:adjustRightInd w:val="0"/>
        <w:spacing w:before="100" w:beforeAutospacing="1" w:after="100" w:afterAutospacing="1" w:line="240" w:lineRule="auto"/>
        <w:ind w:left="1134" w:hanging="567"/>
        <w:jc w:val="both"/>
        <w:rPr>
          <w:rFonts w:ascii="Times New Roman" w:eastAsia="Times New Roman" w:hAnsi="Times New Roman"/>
          <w:snapToGrid w:val="0"/>
          <w:sz w:val="24"/>
          <w:szCs w:val="24"/>
        </w:rPr>
      </w:pPr>
      <w:r w:rsidRPr="003043DA">
        <w:rPr>
          <w:rFonts w:ascii="Times New Roman" w:eastAsia="Times New Roman" w:hAnsi="Times New Roman"/>
          <w:b/>
          <w:snapToGrid w:val="0"/>
          <w:sz w:val="24"/>
        </w:rPr>
        <w:fldChar w:fldCharType="begin">
          <w:ffData>
            <w:name w:val="Check1"/>
            <w:enabled/>
            <w:calcOnExit w:val="0"/>
            <w:checkBox>
              <w:sizeAuto/>
              <w:default w:val="0"/>
            </w:checkBox>
          </w:ffData>
        </w:fldChar>
      </w:r>
      <w:r w:rsidRPr="003043DA">
        <w:rPr>
          <w:rFonts w:ascii="Times New Roman" w:eastAsia="Times New Roman" w:hAnsi="Times New Roman"/>
          <w:b/>
          <w:snapToGrid w:val="0"/>
          <w:sz w:val="24"/>
        </w:rPr>
        <w:instrText xml:space="preserve"> FORMCHECKBOX </w:instrText>
      </w:r>
      <w:r w:rsidR="003043DA" w:rsidRPr="003043DA">
        <w:rPr>
          <w:rFonts w:ascii="Times New Roman" w:eastAsia="Times New Roman" w:hAnsi="Times New Roman"/>
          <w:b/>
          <w:snapToGrid w:val="0"/>
          <w:sz w:val="24"/>
        </w:rPr>
      </w:r>
      <w:r w:rsidR="003043DA" w:rsidRPr="003043DA">
        <w:rPr>
          <w:rFonts w:ascii="Times New Roman" w:eastAsia="Times New Roman" w:hAnsi="Times New Roman"/>
          <w:b/>
          <w:snapToGrid w:val="0"/>
          <w:sz w:val="24"/>
        </w:rPr>
        <w:fldChar w:fldCharType="separate"/>
      </w:r>
      <w:r w:rsidRPr="003043DA">
        <w:rPr>
          <w:rFonts w:ascii="Times New Roman" w:eastAsia="Times New Roman" w:hAnsi="Times New Roman"/>
          <w:b/>
          <w:snapToGrid w:val="0"/>
          <w:sz w:val="24"/>
        </w:rPr>
        <w:fldChar w:fldCharType="end"/>
      </w:r>
      <w:r w:rsidRPr="003043DA">
        <w:tab/>
      </w:r>
      <w:r w:rsidRPr="003043DA">
        <w:rPr>
          <w:rFonts w:ascii="Times New Roman" w:hAnsi="Times New Roman"/>
          <w:snapToGrid w:val="0"/>
          <w:sz w:val="24"/>
        </w:rPr>
        <w:t>a) náhrada materiálnych škôd na budovách, zariadeniach, strojoch, zásobách</w:t>
      </w:r>
      <w:r w:rsidR="003043DA">
        <w:rPr>
          <w:rFonts w:ascii="Times New Roman" w:hAnsi="Times New Roman"/>
          <w:snapToGrid w:val="0"/>
          <w:sz w:val="24"/>
        </w:rPr>
        <w:t xml:space="preserve"> a </w:t>
      </w:r>
      <w:r w:rsidRPr="003043DA">
        <w:rPr>
          <w:rFonts w:ascii="Times New Roman" w:hAnsi="Times New Roman"/>
          <w:snapToGrid w:val="0"/>
          <w:sz w:val="24"/>
        </w:rPr>
        <w:t>výrobných prostriedkoch;</w:t>
      </w:r>
    </w:p>
    <w:p w14:paraId="115E026C" w14:textId="3C4D8569" w:rsidR="00AC5886" w:rsidRPr="003043DA" w:rsidRDefault="00AC5886" w:rsidP="000158C4">
      <w:pPr>
        <w:autoSpaceDE w:val="0"/>
        <w:autoSpaceDN w:val="0"/>
        <w:adjustRightInd w:val="0"/>
        <w:spacing w:before="100" w:beforeAutospacing="1" w:after="100" w:afterAutospacing="1" w:line="240" w:lineRule="auto"/>
        <w:ind w:left="1134" w:hanging="567"/>
        <w:jc w:val="both"/>
        <w:rPr>
          <w:rFonts w:ascii="Times New Roman" w:eastAsia="Times New Roman" w:hAnsi="Times New Roman"/>
          <w:snapToGrid w:val="0"/>
          <w:sz w:val="24"/>
          <w:szCs w:val="24"/>
        </w:rPr>
      </w:pPr>
      <w:r w:rsidRPr="003043DA">
        <w:rPr>
          <w:rFonts w:ascii="Times New Roman" w:eastAsia="Times New Roman" w:hAnsi="Times New Roman"/>
          <w:b/>
          <w:snapToGrid w:val="0"/>
          <w:sz w:val="24"/>
        </w:rPr>
        <w:fldChar w:fldCharType="begin">
          <w:ffData>
            <w:name w:val="Check1"/>
            <w:enabled/>
            <w:calcOnExit w:val="0"/>
            <w:checkBox>
              <w:sizeAuto/>
              <w:default w:val="0"/>
            </w:checkBox>
          </w:ffData>
        </w:fldChar>
      </w:r>
      <w:r w:rsidRPr="003043DA">
        <w:rPr>
          <w:rFonts w:ascii="Times New Roman" w:eastAsia="Times New Roman" w:hAnsi="Times New Roman"/>
          <w:b/>
          <w:snapToGrid w:val="0"/>
          <w:sz w:val="24"/>
        </w:rPr>
        <w:instrText xml:space="preserve"> FORMCHECKBOX </w:instrText>
      </w:r>
      <w:r w:rsidR="003043DA" w:rsidRPr="003043DA">
        <w:rPr>
          <w:rFonts w:ascii="Times New Roman" w:eastAsia="Times New Roman" w:hAnsi="Times New Roman"/>
          <w:b/>
          <w:snapToGrid w:val="0"/>
          <w:sz w:val="24"/>
        </w:rPr>
      </w:r>
      <w:r w:rsidR="003043DA" w:rsidRPr="003043DA">
        <w:rPr>
          <w:rFonts w:ascii="Times New Roman" w:eastAsia="Times New Roman" w:hAnsi="Times New Roman"/>
          <w:b/>
          <w:snapToGrid w:val="0"/>
          <w:sz w:val="24"/>
        </w:rPr>
        <w:fldChar w:fldCharType="separate"/>
      </w:r>
      <w:r w:rsidRPr="003043DA">
        <w:rPr>
          <w:rFonts w:ascii="Times New Roman" w:eastAsia="Times New Roman" w:hAnsi="Times New Roman"/>
          <w:b/>
          <w:snapToGrid w:val="0"/>
          <w:sz w:val="24"/>
        </w:rPr>
        <w:fldChar w:fldCharType="end"/>
      </w:r>
      <w:r w:rsidRPr="003043DA">
        <w:tab/>
      </w:r>
      <w:r w:rsidRPr="003043DA">
        <w:rPr>
          <w:rFonts w:ascii="Times New Roman" w:hAnsi="Times New Roman"/>
          <w:snapToGrid w:val="0"/>
          <w:sz w:val="24"/>
        </w:rPr>
        <w:t>b) náhrada straty príjmu</w:t>
      </w:r>
      <w:r w:rsidR="003043DA">
        <w:rPr>
          <w:rFonts w:ascii="Times New Roman" w:hAnsi="Times New Roman"/>
          <w:snapToGrid w:val="0"/>
          <w:sz w:val="24"/>
        </w:rPr>
        <w:t xml:space="preserve"> v </w:t>
      </w:r>
      <w:r w:rsidRPr="003043DA">
        <w:rPr>
          <w:rFonts w:ascii="Times New Roman" w:hAnsi="Times New Roman"/>
          <w:snapToGrid w:val="0"/>
          <w:sz w:val="24"/>
        </w:rPr>
        <w:t>dôsledku úplného alebo čiastočného zničenia poľnohospodárskej výroby</w:t>
      </w:r>
      <w:r w:rsidR="003043DA">
        <w:rPr>
          <w:rFonts w:ascii="Times New Roman" w:hAnsi="Times New Roman"/>
          <w:snapToGrid w:val="0"/>
          <w:sz w:val="24"/>
        </w:rPr>
        <w:t xml:space="preserve"> a </w:t>
      </w:r>
      <w:r w:rsidRPr="003043DA">
        <w:rPr>
          <w:rFonts w:ascii="Times New Roman" w:hAnsi="Times New Roman"/>
          <w:snapToGrid w:val="0"/>
          <w:sz w:val="24"/>
        </w:rPr>
        <w:t>poľnohospodárskych výrobných prostriedkov.</w:t>
      </w:r>
    </w:p>
    <w:p w14:paraId="5E8FB669" w14:textId="77777777" w:rsidR="00BD5B93" w:rsidRPr="003043DA" w:rsidRDefault="00BD5B93"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Posudzuje škodu verejný orgán, nezávislý znalec uznaný orgánom poskytujúcim pomoc alebo poisťovňa?</w:t>
      </w:r>
    </w:p>
    <w:p w14:paraId="4A55B76E" w14:textId="77777777" w:rsidR="00BD5B93" w:rsidRPr="003043DA" w:rsidRDefault="00BD5B93" w:rsidP="000158C4">
      <w:pPr>
        <w:autoSpaceDE w:val="0"/>
        <w:autoSpaceDN w:val="0"/>
        <w:adjustRightInd w:val="0"/>
        <w:spacing w:before="100" w:beforeAutospacing="1" w:after="100" w:afterAutospacing="1" w:line="240" w:lineRule="auto"/>
        <w:ind w:firstLine="567"/>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556AD645" w14:textId="77777777" w:rsidR="00AC5886" w:rsidRPr="003043DA" w:rsidRDefault="00AC5886" w:rsidP="00496FE5">
      <w:pPr>
        <w:autoSpaceDE w:val="0"/>
        <w:autoSpaceDN w:val="0"/>
        <w:adjustRightInd w:val="0"/>
        <w:spacing w:before="100" w:beforeAutospacing="1" w:after="100" w:afterAutospacing="1" w:line="240" w:lineRule="auto"/>
        <w:ind w:firstLine="567"/>
        <w:rPr>
          <w:rFonts w:ascii="Times New Roman" w:eastAsia="Times New Roman" w:hAnsi="Times New Roman"/>
          <w:sz w:val="24"/>
          <w:szCs w:val="24"/>
        </w:rPr>
      </w:pPr>
      <w:r w:rsidRPr="003043DA">
        <w:rPr>
          <w:rFonts w:ascii="Times New Roman" w:hAnsi="Times New Roman"/>
          <w:sz w:val="24"/>
        </w:rPr>
        <w:t>Uveďte subjekt, ktorý posudzuje škodu:</w:t>
      </w:r>
    </w:p>
    <w:p w14:paraId="7EAAF0B3" w14:textId="77777777" w:rsidR="00BD5B93" w:rsidRPr="003043DA" w:rsidRDefault="00BD5B93" w:rsidP="000158C4">
      <w:pPr>
        <w:autoSpaceDE w:val="0"/>
        <w:autoSpaceDN w:val="0"/>
        <w:adjustRightInd w:val="0"/>
        <w:spacing w:before="100" w:beforeAutospacing="1" w:after="100" w:afterAutospacing="1" w:line="240" w:lineRule="auto"/>
        <w:ind w:left="567"/>
        <w:rPr>
          <w:rFonts w:ascii="Times New Roman" w:eastAsia="Times New Roman" w:hAnsi="Times New Roman"/>
          <w:sz w:val="24"/>
          <w:szCs w:val="24"/>
        </w:rPr>
      </w:pPr>
      <w:r w:rsidRPr="003043DA">
        <w:rPr>
          <w:rFonts w:ascii="Times New Roman" w:hAnsi="Times New Roman"/>
          <w:sz w:val="24"/>
        </w:rPr>
        <w:t>…………………………………………………………………………………………………………………………………………………………………………………………</w:t>
      </w:r>
    </w:p>
    <w:p w14:paraId="7EE108D9" w14:textId="77777777" w:rsidR="00AC5886" w:rsidRPr="003043DA" w:rsidRDefault="00AC5886"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Predložte presné posúdenie škôd, ktoré utrpeli potenciálni príjemcovia:</w:t>
      </w:r>
    </w:p>
    <w:p w14:paraId="1A1D568F" w14:textId="77777777" w:rsidR="00AC5886" w:rsidRPr="003043DA" w:rsidRDefault="00AC5886" w:rsidP="000158C4">
      <w:pPr>
        <w:autoSpaceDE w:val="0"/>
        <w:autoSpaceDN w:val="0"/>
        <w:adjustRightInd w:val="0"/>
        <w:spacing w:before="100" w:beforeAutospacing="1" w:after="100" w:afterAutospacing="1" w:line="240" w:lineRule="auto"/>
        <w:ind w:left="567"/>
        <w:rPr>
          <w:rFonts w:ascii="Times New Roman" w:eastAsia="Times New Roman" w:hAnsi="Times New Roman"/>
          <w:sz w:val="24"/>
          <w:szCs w:val="24"/>
        </w:rPr>
      </w:pPr>
      <w:r w:rsidRPr="003043DA">
        <w:rPr>
          <w:rFonts w:ascii="Times New Roman" w:hAnsi="Times New Roman"/>
          <w:sz w:val="24"/>
        </w:rPr>
        <w:t>…………………………………………………………………………………………………………………………………………………………………………………………</w:t>
      </w:r>
    </w:p>
    <w:p w14:paraId="728E6AD0" w14:textId="77777777" w:rsidR="00BD5B93" w:rsidRPr="003043DA" w:rsidRDefault="000A64BF"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Počíta sa škoda na úrovni jednotlivého príjemcu?</w:t>
      </w:r>
    </w:p>
    <w:p w14:paraId="5CA4969C" w14:textId="77777777" w:rsidR="00BD5B93" w:rsidRPr="003043DA" w:rsidRDefault="00BD5B93" w:rsidP="000158C4">
      <w:pPr>
        <w:autoSpaceDE w:val="0"/>
        <w:autoSpaceDN w:val="0"/>
        <w:adjustRightInd w:val="0"/>
        <w:spacing w:before="100" w:beforeAutospacing="1" w:after="100" w:afterAutospacing="1" w:line="240" w:lineRule="auto"/>
        <w:ind w:firstLine="567"/>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3132D1FD" w14:textId="34616934" w:rsidR="00BD5B93" w:rsidRPr="003043DA" w:rsidRDefault="009F61AF"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Ak sa pomoc poskytuje na materiálnu škodu, vychádza výpočet takej škody</w:t>
      </w:r>
      <w:r w:rsidR="003043DA">
        <w:rPr>
          <w:rFonts w:ascii="Times New Roman" w:hAnsi="Times New Roman"/>
          <w:sz w:val="24"/>
        </w:rPr>
        <w:t xml:space="preserve"> z </w:t>
      </w:r>
      <w:r w:rsidRPr="003043DA">
        <w:rPr>
          <w:rFonts w:ascii="Times New Roman" w:hAnsi="Times New Roman"/>
          <w:sz w:val="24"/>
        </w:rPr>
        <w:t>nákladov na opravy alebo</w:t>
      </w:r>
      <w:r w:rsidR="003043DA">
        <w:rPr>
          <w:rFonts w:ascii="Times New Roman" w:hAnsi="Times New Roman"/>
          <w:sz w:val="24"/>
        </w:rPr>
        <w:t xml:space="preserve"> z </w:t>
      </w:r>
      <w:r w:rsidRPr="003043DA">
        <w:rPr>
          <w:rFonts w:ascii="Times New Roman" w:hAnsi="Times New Roman"/>
          <w:sz w:val="24"/>
        </w:rPr>
        <w:t>ekonomickej hodnoty poškodeného majetku pred prírodnou katastrofou alebo mimoriadnou udalosťou?</w:t>
      </w:r>
    </w:p>
    <w:p w14:paraId="05AE9F4B" w14:textId="77777777" w:rsidR="00BD5B93" w:rsidRPr="003043DA" w:rsidRDefault="00BD5B93" w:rsidP="000158C4">
      <w:pPr>
        <w:autoSpaceDE w:val="0"/>
        <w:autoSpaceDN w:val="0"/>
        <w:adjustRightInd w:val="0"/>
        <w:spacing w:before="100" w:beforeAutospacing="1" w:after="100" w:afterAutospacing="1" w:line="240" w:lineRule="auto"/>
        <w:ind w:firstLine="567"/>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1721C58F" w14:textId="3F286CB7" w:rsidR="00F45673" w:rsidRPr="003043DA" w:rsidRDefault="00F45673" w:rsidP="00F45673">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Potvrďte, že ak sa pomoc poskytuje na materiálnu škodu, škoda nepresiahne náklady na opravu alebo pokles reálnej trhovej hodnoty</w:t>
      </w:r>
      <w:r w:rsidR="003043DA">
        <w:rPr>
          <w:rFonts w:ascii="Times New Roman" w:hAnsi="Times New Roman"/>
          <w:sz w:val="24"/>
        </w:rPr>
        <w:t xml:space="preserve"> v </w:t>
      </w:r>
      <w:r w:rsidRPr="003043DA">
        <w:rPr>
          <w:rFonts w:ascii="Times New Roman" w:hAnsi="Times New Roman"/>
          <w:sz w:val="24"/>
        </w:rPr>
        <w:t>dôsledku prírodnej katastrofy alebo mimoriadnej udalosti:</w:t>
      </w:r>
    </w:p>
    <w:p w14:paraId="05A4B31A" w14:textId="77777777" w:rsidR="00F45673" w:rsidRPr="003043DA" w:rsidRDefault="00F45673" w:rsidP="000158C4">
      <w:pPr>
        <w:autoSpaceDE w:val="0"/>
        <w:autoSpaceDN w:val="0"/>
        <w:adjustRightInd w:val="0"/>
        <w:spacing w:before="100" w:beforeAutospacing="1" w:after="100" w:afterAutospacing="1" w:line="240" w:lineRule="auto"/>
        <w:ind w:left="567"/>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1A77B01C" w14:textId="002EB554" w:rsidR="00BD5A1D" w:rsidRPr="003043DA" w:rsidRDefault="00F45673"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 xml:space="preserve">Upozorňujeme, že podľa bodu 334 usmernení </w:t>
      </w:r>
      <w:r w:rsidRPr="003043DA">
        <w:rPr>
          <w:rFonts w:ascii="Times New Roman" w:hAnsi="Times New Roman"/>
          <w:color w:val="000000"/>
          <w:sz w:val="24"/>
          <w:shd w:val="clear" w:color="auto" w:fill="FFFFFF"/>
        </w:rPr>
        <w:t>výška vypočítanej materiálnej škody nesmie presiahnuť náklady na opravu ani pokles reálnej trhovej hodnoty</w:t>
      </w:r>
      <w:r w:rsidR="003043DA">
        <w:rPr>
          <w:rFonts w:ascii="Times New Roman" w:hAnsi="Times New Roman"/>
          <w:color w:val="000000"/>
          <w:sz w:val="24"/>
          <w:shd w:val="clear" w:color="auto" w:fill="FFFFFF"/>
        </w:rPr>
        <w:t xml:space="preserve"> v </w:t>
      </w:r>
      <w:r w:rsidRPr="003043DA">
        <w:rPr>
          <w:rFonts w:ascii="Times New Roman" w:hAnsi="Times New Roman"/>
          <w:color w:val="000000"/>
          <w:sz w:val="24"/>
          <w:shd w:val="clear" w:color="auto" w:fill="FFFFFF"/>
        </w:rPr>
        <w:t>dôsledku prírodnej katastrofy alebo mimoriadnej udalosti, teda rozdiel medzi hodnotou majetku bezprostredne pred prírodnou katastrofou alebo mimoriadnou udalosťou</w:t>
      </w:r>
      <w:r w:rsidR="003043DA">
        <w:rPr>
          <w:rFonts w:ascii="Times New Roman" w:hAnsi="Times New Roman"/>
          <w:color w:val="000000"/>
          <w:sz w:val="24"/>
          <w:shd w:val="clear" w:color="auto" w:fill="FFFFFF"/>
        </w:rPr>
        <w:t xml:space="preserve"> a </w:t>
      </w:r>
      <w:r w:rsidRPr="003043DA">
        <w:rPr>
          <w:rFonts w:ascii="Times New Roman" w:hAnsi="Times New Roman"/>
          <w:color w:val="000000"/>
          <w:sz w:val="24"/>
          <w:shd w:val="clear" w:color="auto" w:fill="FFFFFF"/>
        </w:rPr>
        <w:t>bezprostredne po nej</w:t>
      </w:r>
      <w:r w:rsidRPr="003043DA">
        <w:rPr>
          <w:rFonts w:ascii="Times New Roman" w:hAnsi="Times New Roman"/>
          <w:sz w:val="24"/>
        </w:rPr>
        <w:t>.</w:t>
      </w:r>
    </w:p>
    <w:p w14:paraId="7CABD678" w14:textId="77777777" w:rsidR="00C31D56" w:rsidRPr="003043DA" w:rsidRDefault="00C31D56" w:rsidP="00C31D56">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lastRenderedPageBreak/>
        <w:t>Vypočíta sa strata príjmu tak, že sa odpočíta:</w:t>
      </w:r>
    </w:p>
    <w:p w14:paraId="674FB18D" w14:textId="5FADC222" w:rsidR="00C31D56" w:rsidRPr="003043DA" w:rsidRDefault="00C31D56" w:rsidP="000158C4">
      <w:pPr>
        <w:pStyle w:val="Point1letter"/>
        <w:numPr>
          <w:ilvl w:val="3"/>
          <w:numId w:val="5"/>
        </w:numPr>
        <w:tabs>
          <w:tab w:val="clear" w:pos="1843"/>
          <w:tab w:val="clear" w:pos="1985"/>
          <w:tab w:val="num" w:pos="1134"/>
          <w:tab w:val="left" w:pos="1418"/>
          <w:tab w:val="left" w:pos="2977"/>
        </w:tabs>
        <w:spacing w:before="100" w:beforeAutospacing="1" w:after="100" w:afterAutospacing="1"/>
        <w:ind w:left="1134"/>
        <w:jc w:val="both"/>
        <w:rPr>
          <w:szCs w:val="24"/>
        </w:rPr>
      </w:pPr>
      <w:r w:rsidRPr="003043DA">
        <w:t>súčin množstva poľnohospodárskych výrobkov vyrobených</w:t>
      </w:r>
      <w:r w:rsidR="003043DA">
        <w:t xml:space="preserve"> v </w:t>
      </w:r>
      <w:r w:rsidRPr="003043DA">
        <w:t>roku,</w:t>
      </w:r>
      <w:r w:rsidR="003043DA">
        <w:t xml:space="preserve"> v </w:t>
      </w:r>
      <w:r w:rsidRPr="003043DA">
        <w:t>ktorom došlo</w:t>
      </w:r>
      <w:r w:rsidR="003043DA">
        <w:t xml:space="preserve"> k </w:t>
      </w:r>
      <w:r w:rsidRPr="003043DA">
        <w:t>prírodnej katastrofe alebo mimoriadnej udalosti, alebo</w:t>
      </w:r>
      <w:r w:rsidR="003043DA">
        <w:t xml:space="preserve"> v </w:t>
      </w:r>
      <w:r w:rsidRPr="003043DA">
        <w:t>každom nasledujúcom roku zasiahnutom úplným alebo čiastočným zničením výrobných prostriedkov,</w:t>
      </w:r>
      <w:r w:rsidR="003043DA">
        <w:t xml:space="preserve"> a </w:t>
      </w:r>
      <w:r w:rsidRPr="003043DA">
        <w:t>priemernej predajnej ceny dosiahnutej počas príslušného roka</w:t>
      </w:r>
    </w:p>
    <w:p w14:paraId="775B6714" w14:textId="77777777" w:rsidR="00C31D56" w:rsidRPr="003043DA" w:rsidRDefault="00C31D56" w:rsidP="000158C4">
      <w:pPr>
        <w:pStyle w:val="Point0"/>
        <w:tabs>
          <w:tab w:val="num" w:pos="1418"/>
          <w:tab w:val="left" w:pos="1560"/>
          <w:tab w:val="left" w:pos="2977"/>
        </w:tabs>
        <w:spacing w:before="100" w:beforeAutospacing="1" w:after="100" w:afterAutospacing="1"/>
        <w:ind w:left="1134" w:hanging="567"/>
        <w:jc w:val="both"/>
      </w:pPr>
      <w:r w:rsidRPr="003043DA">
        <w:tab/>
        <w:t>od</w:t>
      </w:r>
    </w:p>
    <w:p w14:paraId="088E69F2" w14:textId="3E3379C6" w:rsidR="00C31D56" w:rsidRPr="003043DA" w:rsidRDefault="00C31D56" w:rsidP="000158C4">
      <w:pPr>
        <w:pStyle w:val="Point1letter"/>
        <w:numPr>
          <w:ilvl w:val="3"/>
          <w:numId w:val="5"/>
        </w:numPr>
        <w:tabs>
          <w:tab w:val="clear" w:pos="1843"/>
          <w:tab w:val="clear" w:pos="1985"/>
          <w:tab w:val="left" w:pos="1134"/>
          <w:tab w:val="num" w:pos="1418"/>
          <w:tab w:val="left" w:pos="2977"/>
        </w:tabs>
        <w:spacing w:before="100" w:beforeAutospacing="1" w:after="100" w:afterAutospacing="1"/>
        <w:ind w:left="1134"/>
        <w:jc w:val="both"/>
        <w:rPr>
          <w:szCs w:val="24"/>
        </w:rPr>
      </w:pPr>
      <w:r w:rsidRPr="003043DA">
        <w:t>súčinu priemerného ročného množstva poľnohospodárskych výrobkov vyrobených za trojročné obdobie predchádzajúce prírodnej katastrofe alebo mimoriadnej udalosti, alebo trojročného priemeru na základe päťročného obdobia predchádzajúceho prírodnej katastrofe alebo mimoriadnej udalosti po vylúčení najvyššej</w:t>
      </w:r>
      <w:r w:rsidR="003043DA">
        <w:t xml:space="preserve"> a </w:t>
      </w:r>
      <w:r w:rsidRPr="003043DA">
        <w:t>najnižšej hodnoty,</w:t>
      </w:r>
      <w:r w:rsidR="003043DA">
        <w:t xml:space="preserve"> a </w:t>
      </w:r>
      <w:r w:rsidRPr="003043DA">
        <w:t>dosiahnutej priemernej predajnej ceny?</w:t>
      </w:r>
    </w:p>
    <w:p w14:paraId="5A83302B" w14:textId="77777777" w:rsidR="00C31D56" w:rsidRPr="003043DA" w:rsidRDefault="00C31D56" w:rsidP="00D70ED6">
      <w:pPr>
        <w:autoSpaceDE w:val="0"/>
        <w:autoSpaceDN w:val="0"/>
        <w:adjustRightInd w:val="0"/>
        <w:spacing w:before="100" w:beforeAutospacing="1" w:after="100" w:afterAutospacing="1" w:line="240" w:lineRule="auto"/>
        <w:ind w:left="1134"/>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75DBD7DB" w14:textId="56F7493A" w:rsidR="00BA017A" w:rsidRPr="003043DA" w:rsidRDefault="00BA017A" w:rsidP="00D70ED6">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color w:val="000000"/>
          <w:sz w:val="24"/>
          <w:shd w:val="clear" w:color="auto" w:fill="FFFFFF"/>
        </w:rPr>
        <w:t>Navýši sa strata príjmu</w:t>
      </w:r>
      <w:r w:rsidR="003043DA">
        <w:rPr>
          <w:rFonts w:ascii="Times New Roman" w:hAnsi="Times New Roman"/>
          <w:color w:val="000000"/>
          <w:sz w:val="24"/>
          <w:shd w:val="clear" w:color="auto" w:fill="FFFFFF"/>
        </w:rPr>
        <w:t xml:space="preserve"> o </w:t>
      </w:r>
      <w:r w:rsidRPr="003043DA">
        <w:rPr>
          <w:rFonts w:ascii="Times New Roman" w:hAnsi="Times New Roman"/>
          <w:color w:val="000000"/>
          <w:sz w:val="24"/>
          <w:shd w:val="clear" w:color="auto" w:fill="FFFFFF"/>
        </w:rPr>
        <w:t>ďalšie náklady, ktoré vznikli príjemcovi</w:t>
      </w:r>
      <w:r w:rsidR="003043DA">
        <w:rPr>
          <w:rFonts w:ascii="Times New Roman" w:hAnsi="Times New Roman"/>
          <w:color w:val="000000"/>
          <w:sz w:val="24"/>
          <w:shd w:val="clear" w:color="auto" w:fill="FFFFFF"/>
        </w:rPr>
        <w:t xml:space="preserve"> v </w:t>
      </w:r>
      <w:r w:rsidRPr="003043DA">
        <w:rPr>
          <w:rFonts w:ascii="Times New Roman" w:hAnsi="Times New Roman"/>
          <w:color w:val="000000"/>
          <w:sz w:val="24"/>
          <w:shd w:val="clear" w:color="auto" w:fill="FFFFFF"/>
        </w:rPr>
        <w:t>dôsledku prírodnej katastrofy alebo mimoriadnej udalosti?</w:t>
      </w:r>
    </w:p>
    <w:p w14:paraId="0DF4DE87" w14:textId="77777777" w:rsidR="00BA017A" w:rsidRPr="003043DA" w:rsidRDefault="00BA017A" w:rsidP="00BA017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bookmarkStart w:id="1" w:name="Check1"/>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b/>
          <w:sz w:val="24"/>
        </w:rPr>
        <w:fldChar w:fldCharType="end"/>
      </w:r>
      <w:bookmarkEnd w:id="1"/>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06099F2A" w14:textId="77777777" w:rsidR="00BA017A" w:rsidRPr="003043DA" w:rsidRDefault="00BA017A" w:rsidP="00BA017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Ak ste odpovedali áno, uveďte ďalšie dotknuté náklady:</w:t>
      </w:r>
    </w:p>
    <w:p w14:paraId="3A2BB1A0" w14:textId="77777777" w:rsidR="00BA017A" w:rsidRPr="003043DA" w:rsidRDefault="00BA017A" w:rsidP="00BA017A">
      <w:pPr>
        <w:autoSpaceDE w:val="0"/>
        <w:autoSpaceDN w:val="0"/>
        <w:adjustRightInd w:val="0"/>
        <w:spacing w:before="100" w:beforeAutospacing="1" w:after="100" w:afterAutospacing="1" w:line="240" w:lineRule="auto"/>
        <w:ind w:left="567"/>
        <w:rPr>
          <w:rFonts w:ascii="Times New Roman" w:eastAsia="Times New Roman" w:hAnsi="Times New Roman"/>
          <w:sz w:val="24"/>
          <w:szCs w:val="24"/>
        </w:rPr>
      </w:pPr>
      <w:r w:rsidRPr="003043DA">
        <w:rPr>
          <w:rFonts w:ascii="Times New Roman" w:hAnsi="Times New Roman"/>
          <w:sz w:val="24"/>
        </w:rPr>
        <w:t>…………………………………………………………………………………………………………………………………………………………………………………………</w:t>
      </w:r>
    </w:p>
    <w:p w14:paraId="394A16C6" w14:textId="687E1933" w:rsidR="00AA7062" w:rsidRPr="003043DA" w:rsidRDefault="00AA7062" w:rsidP="00AA7062">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color w:val="000000"/>
          <w:sz w:val="24"/>
          <w:shd w:val="clear" w:color="auto" w:fill="FFFFFF"/>
        </w:rPr>
        <w:t>Potvrďte, že strata príjmu sa zníži</w:t>
      </w:r>
      <w:r w:rsidR="003043DA">
        <w:rPr>
          <w:rFonts w:ascii="Times New Roman" w:hAnsi="Times New Roman"/>
          <w:color w:val="000000"/>
          <w:sz w:val="24"/>
          <w:shd w:val="clear" w:color="auto" w:fill="FFFFFF"/>
        </w:rPr>
        <w:t xml:space="preserve"> o </w:t>
      </w:r>
      <w:r w:rsidRPr="003043DA">
        <w:rPr>
          <w:rFonts w:ascii="Times New Roman" w:hAnsi="Times New Roman"/>
          <w:color w:val="000000"/>
          <w:sz w:val="24"/>
          <w:shd w:val="clear" w:color="auto" w:fill="FFFFFF"/>
        </w:rPr>
        <w:t>všetky náklady, ktoré nevznikli</w:t>
      </w:r>
      <w:r w:rsidR="003043DA">
        <w:rPr>
          <w:rFonts w:ascii="Times New Roman" w:hAnsi="Times New Roman"/>
          <w:color w:val="000000"/>
          <w:sz w:val="24"/>
          <w:shd w:val="clear" w:color="auto" w:fill="FFFFFF"/>
        </w:rPr>
        <w:t xml:space="preserve"> v </w:t>
      </w:r>
      <w:r w:rsidRPr="003043DA">
        <w:rPr>
          <w:rFonts w:ascii="Times New Roman" w:hAnsi="Times New Roman"/>
          <w:color w:val="000000"/>
          <w:sz w:val="24"/>
          <w:shd w:val="clear" w:color="auto" w:fill="FFFFFF"/>
        </w:rPr>
        <w:t>dôsledku prírodnej katastrofy alebo mimoriadnej udalosti</w:t>
      </w:r>
      <w:r w:rsidR="003043DA">
        <w:rPr>
          <w:rFonts w:ascii="Times New Roman" w:hAnsi="Times New Roman"/>
          <w:color w:val="000000"/>
          <w:sz w:val="24"/>
          <w:shd w:val="clear" w:color="auto" w:fill="FFFFFF"/>
        </w:rPr>
        <w:t xml:space="preserve"> a </w:t>
      </w:r>
      <w:r w:rsidRPr="003043DA">
        <w:rPr>
          <w:rFonts w:ascii="Times New Roman" w:hAnsi="Times New Roman"/>
          <w:color w:val="000000"/>
          <w:sz w:val="24"/>
          <w:shd w:val="clear" w:color="auto" w:fill="FFFFFF"/>
        </w:rPr>
        <w:t>ktoré by inak príjemcovi vznikli.</w:t>
      </w:r>
    </w:p>
    <w:p w14:paraId="6A5886FD" w14:textId="77777777" w:rsidR="00AA7062" w:rsidRPr="003043DA" w:rsidRDefault="00AA7062" w:rsidP="00AA7062">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b/>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613F88AD" w14:textId="4A8E6297" w:rsidR="00D70ED6" w:rsidRPr="003043DA" w:rsidRDefault="00D70ED6" w:rsidP="00D70ED6">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 xml:space="preserve">Ak sa použije iná metóda výpočtu škody, bude takáto metóda reprezentatívna, </w:t>
      </w:r>
      <w:r w:rsidRPr="003043DA">
        <w:rPr>
          <w:rFonts w:ascii="Times New Roman" w:hAnsi="Times New Roman"/>
          <w:color w:val="000000"/>
          <w:sz w:val="24"/>
          <w:shd w:val="clear" w:color="auto" w:fill="FFFFFF"/>
        </w:rPr>
        <w:t>nebude založená na nezvyčajne vysokých výnosoch</w:t>
      </w:r>
      <w:r w:rsidR="003043DA">
        <w:rPr>
          <w:rFonts w:ascii="Times New Roman" w:hAnsi="Times New Roman"/>
          <w:color w:val="000000"/>
          <w:sz w:val="24"/>
          <w:shd w:val="clear" w:color="auto" w:fill="FFFFFF"/>
        </w:rPr>
        <w:t xml:space="preserve"> a </w:t>
      </w:r>
      <w:r w:rsidRPr="003043DA">
        <w:rPr>
          <w:rFonts w:ascii="Times New Roman" w:hAnsi="Times New Roman"/>
          <w:color w:val="000000"/>
          <w:sz w:val="24"/>
          <w:shd w:val="clear" w:color="auto" w:fill="FFFFFF"/>
        </w:rPr>
        <w:t>nepovedie</w:t>
      </w:r>
      <w:r w:rsidR="003043DA">
        <w:rPr>
          <w:rFonts w:ascii="Times New Roman" w:hAnsi="Times New Roman"/>
          <w:color w:val="000000"/>
          <w:sz w:val="24"/>
          <w:shd w:val="clear" w:color="auto" w:fill="FFFFFF"/>
        </w:rPr>
        <w:t xml:space="preserve"> k </w:t>
      </w:r>
      <w:r w:rsidRPr="003043DA">
        <w:rPr>
          <w:rFonts w:ascii="Times New Roman" w:hAnsi="Times New Roman"/>
          <w:color w:val="000000"/>
          <w:sz w:val="24"/>
          <w:shd w:val="clear" w:color="auto" w:fill="FFFFFF"/>
        </w:rPr>
        <w:t>nadmernej kompenzácii žiadneho príjemcu?</w:t>
      </w:r>
    </w:p>
    <w:p w14:paraId="5D6B3CD9" w14:textId="77777777" w:rsidR="00D70ED6" w:rsidRPr="003043DA" w:rsidRDefault="00D70ED6"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760A2F2A" w14:textId="36D83D8D" w:rsidR="00D70ED6" w:rsidRPr="003043DA" w:rsidRDefault="00D70ED6"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Bude meranie rozsahu spôsobenej straty prispôsobené konkrétnym špecifikám každého druhu výrobku</w:t>
      </w:r>
      <w:r w:rsidR="003043DA">
        <w:rPr>
          <w:rFonts w:ascii="Times New Roman" w:hAnsi="Times New Roman"/>
          <w:sz w:val="24"/>
        </w:rPr>
        <w:t xml:space="preserve"> s </w:t>
      </w:r>
      <w:r w:rsidRPr="003043DA">
        <w:rPr>
          <w:rFonts w:ascii="Times New Roman" w:hAnsi="Times New Roman"/>
          <w:sz w:val="24"/>
        </w:rPr>
        <w:t>použitím:</w:t>
      </w:r>
    </w:p>
    <w:p w14:paraId="7FC05265" w14:textId="77777777" w:rsidR="00D70ED6" w:rsidRPr="003043DA" w:rsidRDefault="00D70ED6" w:rsidP="000158C4">
      <w:pPr>
        <w:widowControl w:val="0"/>
        <w:tabs>
          <w:tab w:val="left" w:pos="1134"/>
        </w:tabs>
        <w:adjustRightInd w:val="0"/>
        <w:spacing w:before="100" w:beforeAutospacing="1" w:after="100" w:afterAutospacing="1" w:line="240" w:lineRule="auto"/>
        <w:ind w:left="1134" w:hanging="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a) biologických indexov (množstva strát na biomase) alebo ekvivalentných indexov strát na výnosoch, ktoré sa určia na úrovni poľnohospodárskeho podniku, miestnej, regionálnej alebo celoštátnej úrovni, alebo</w:t>
      </w:r>
    </w:p>
    <w:p w14:paraId="1025DB83" w14:textId="02BBB1C9" w:rsidR="00D70ED6" w:rsidRPr="003043DA" w:rsidRDefault="00D70ED6" w:rsidP="000158C4">
      <w:pPr>
        <w:tabs>
          <w:tab w:val="left" w:pos="1134"/>
        </w:tabs>
        <w:autoSpaceDE w:val="0"/>
        <w:autoSpaceDN w:val="0"/>
        <w:adjustRightInd w:val="0"/>
        <w:spacing w:before="100" w:beforeAutospacing="1" w:after="100" w:afterAutospacing="1" w:line="240" w:lineRule="auto"/>
        <w:ind w:left="1134" w:hanging="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napToGrid w:val="0"/>
          <w:sz w:val="24"/>
        </w:rPr>
        <w:t>b) indexov počasia (vrátane množstva zrážok</w:t>
      </w:r>
      <w:r w:rsidR="003043DA">
        <w:rPr>
          <w:rFonts w:ascii="Times New Roman" w:hAnsi="Times New Roman"/>
          <w:snapToGrid w:val="0"/>
          <w:sz w:val="24"/>
        </w:rPr>
        <w:t xml:space="preserve"> a </w:t>
      </w:r>
      <w:r w:rsidRPr="003043DA">
        <w:rPr>
          <w:rFonts w:ascii="Times New Roman" w:hAnsi="Times New Roman"/>
          <w:snapToGrid w:val="0"/>
          <w:sz w:val="24"/>
        </w:rPr>
        <w:t>teploty), ktoré sa určia na miestnej, regionálnej alebo celoštátnej úrovni?</w:t>
      </w:r>
    </w:p>
    <w:p w14:paraId="1762FCF2" w14:textId="77777777" w:rsidR="00BD5B93" w:rsidRPr="003043DA" w:rsidRDefault="00BD5B93"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Použijú sa indexy na výpočet ročnej poľnohospodárskej výroby príjemcu?</w:t>
      </w:r>
    </w:p>
    <w:p w14:paraId="4B8E86E9" w14:textId="77777777" w:rsidR="00BD5B93" w:rsidRPr="003043DA" w:rsidRDefault="00BD5B93"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35DA7EEC" w14:textId="46FC9C34" w:rsidR="00BD5B93" w:rsidRPr="003043DA" w:rsidRDefault="00BD5B93" w:rsidP="000158C4">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Ak ste na otázku č. 24 odpovedali áno, umožní použitá metóda výpočtu stanoviť reálnu stratu, ktorú utrpel jednotlivý príjemca</w:t>
      </w:r>
      <w:r w:rsidR="003043DA">
        <w:rPr>
          <w:rFonts w:ascii="Times New Roman" w:hAnsi="Times New Roman"/>
          <w:sz w:val="24"/>
        </w:rPr>
        <w:t xml:space="preserve"> v </w:t>
      </w:r>
      <w:r w:rsidRPr="003043DA">
        <w:rPr>
          <w:rFonts w:ascii="Times New Roman" w:hAnsi="Times New Roman"/>
          <w:sz w:val="24"/>
        </w:rPr>
        <w:t>danom roku?</w:t>
      </w:r>
    </w:p>
    <w:p w14:paraId="1A43FB41" w14:textId="77777777" w:rsidR="00BD5B93" w:rsidRPr="003043DA" w:rsidRDefault="00BD5B93"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áno</w:t>
      </w:r>
      <w:r w:rsidRPr="003043DA">
        <w:tab/>
      </w:r>
      <w:r w:rsidRPr="003043DA">
        <w:tab/>
      </w:r>
      <w:r w:rsidRPr="003043DA">
        <w:tab/>
      </w: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Pr="003043DA">
        <w:tab/>
      </w:r>
      <w:r w:rsidRPr="003043DA">
        <w:rPr>
          <w:rFonts w:ascii="Times New Roman" w:hAnsi="Times New Roman"/>
          <w:sz w:val="24"/>
        </w:rPr>
        <w:t>nie</w:t>
      </w:r>
    </w:p>
    <w:p w14:paraId="3D0AA615" w14:textId="77777777" w:rsidR="00D70ED6" w:rsidRPr="003043DA" w:rsidRDefault="00D70ED6" w:rsidP="00D70ED6">
      <w:pPr>
        <w:numPr>
          <w:ilvl w:val="0"/>
          <w:numId w:val="2"/>
        </w:numPr>
        <w:autoSpaceDE w:val="0"/>
        <w:autoSpaceDN w:val="0"/>
        <w:adjustRightInd w:val="0"/>
        <w:spacing w:before="100" w:beforeAutospacing="1" w:after="100" w:afterAutospacing="1" w:line="240" w:lineRule="auto"/>
        <w:ind w:left="567" w:hanging="567"/>
        <w:jc w:val="both"/>
        <w:rPr>
          <w:rFonts w:ascii="Times New Roman" w:eastAsia="Times New Roman" w:hAnsi="Times New Roman"/>
          <w:sz w:val="24"/>
          <w:szCs w:val="24"/>
        </w:rPr>
      </w:pPr>
      <w:r w:rsidRPr="003043DA">
        <w:rPr>
          <w:rFonts w:ascii="Times New Roman" w:hAnsi="Times New Roman"/>
          <w:sz w:val="24"/>
        </w:rPr>
        <w:t>Uveďte intenzitu pomoci:</w:t>
      </w:r>
    </w:p>
    <w:p w14:paraId="5C9259AE" w14:textId="16CE26C0" w:rsidR="00BD5B93" w:rsidRPr="003043DA" w:rsidRDefault="00BD5B93" w:rsidP="00D70ED6">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eastAsia="Times New Roman" w:hAnsi="Times New Roman"/>
          <w:b/>
          <w:sz w:val="24"/>
        </w:rPr>
        <w:fldChar w:fldCharType="begin">
          <w:ffData>
            <w:name w:val="Check1"/>
            <w:enabled/>
            <w:calcOnExit w:val="0"/>
            <w:checkBox>
              <w:sizeAuto/>
              <w:default w:val="0"/>
            </w:checkBox>
          </w:ffData>
        </w:fldChar>
      </w:r>
      <w:r w:rsidRPr="003043DA">
        <w:rPr>
          <w:rFonts w:ascii="Times New Roman" w:eastAsia="Times New Roman" w:hAnsi="Times New Roman"/>
          <w:b/>
          <w:sz w:val="24"/>
        </w:rPr>
        <w:instrText xml:space="preserve"> FORMCHECKBOX </w:instrText>
      </w:r>
      <w:r w:rsidR="003043DA" w:rsidRPr="003043DA">
        <w:rPr>
          <w:rFonts w:ascii="Times New Roman" w:eastAsia="Times New Roman" w:hAnsi="Times New Roman"/>
          <w:b/>
          <w:sz w:val="24"/>
        </w:rPr>
      </w:r>
      <w:r w:rsidR="003043DA" w:rsidRPr="003043DA">
        <w:rPr>
          <w:rFonts w:ascii="Times New Roman" w:eastAsia="Times New Roman" w:hAnsi="Times New Roman"/>
          <w:b/>
          <w:sz w:val="24"/>
        </w:rPr>
        <w:fldChar w:fldCharType="separate"/>
      </w:r>
      <w:r w:rsidRPr="003043DA">
        <w:rPr>
          <w:rFonts w:ascii="Times New Roman" w:eastAsia="Times New Roman" w:hAnsi="Times New Roman"/>
          <w:sz w:val="24"/>
        </w:rPr>
        <w:fldChar w:fldCharType="end"/>
      </w:r>
      <w:r w:rsidR="00907090" w:rsidRPr="003043DA">
        <w:rPr>
          <w:rFonts w:ascii="Times New Roman" w:eastAsia="Times New Roman" w:hAnsi="Times New Roman"/>
          <w:sz w:val="24"/>
        </w:rPr>
        <w:t xml:space="preserve"> </w:t>
      </w:r>
      <w:r w:rsidRPr="003043DA">
        <w:rPr>
          <w:rFonts w:ascii="Times New Roman" w:hAnsi="Times New Roman"/>
          <w:sz w:val="24"/>
        </w:rPr>
        <w:t>.....% škody spôsobenej prírodnou katastrofou alebo mimoriadnou udalosťou.</w:t>
      </w:r>
    </w:p>
    <w:p w14:paraId="7587512F" w14:textId="1BA76B90" w:rsidR="00910BF9" w:rsidRPr="003043DA" w:rsidRDefault="00910BF9" w:rsidP="000158C4">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3043DA">
        <w:rPr>
          <w:rFonts w:ascii="Times New Roman" w:hAnsi="Times New Roman"/>
          <w:sz w:val="24"/>
        </w:rPr>
        <w:t xml:space="preserve">Upozorňujeme, že podľa bodu 339 usmernení </w:t>
      </w:r>
      <w:r w:rsidRPr="003043DA">
        <w:rPr>
          <w:rFonts w:ascii="Times New Roman" w:hAnsi="Times New Roman"/>
          <w:color w:val="000000"/>
          <w:sz w:val="24"/>
          <w:shd w:val="clear" w:color="auto" w:fill="FFFFFF"/>
        </w:rPr>
        <w:t>pomoc</w:t>
      </w:r>
      <w:r w:rsidR="003043DA">
        <w:rPr>
          <w:rFonts w:ascii="Times New Roman" w:hAnsi="Times New Roman"/>
          <w:color w:val="000000"/>
          <w:sz w:val="24"/>
          <w:shd w:val="clear" w:color="auto" w:fill="FFFFFF"/>
        </w:rPr>
        <w:t xml:space="preserve"> a </w:t>
      </w:r>
      <w:r w:rsidRPr="003043DA">
        <w:rPr>
          <w:rFonts w:ascii="Times New Roman" w:hAnsi="Times New Roman"/>
          <w:color w:val="000000"/>
          <w:sz w:val="24"/>
          <w:shd w:val="clear" w:color="auto" w:fill="FFFFFF"/>
        </w:rPr>
        <w:t>všetky ďalšie platby prijaté na náhradu škody vrátane platieb podľa poistných zmlúv nesmú presiahnuť 100</w:t>
      </w:r>
      <w:r w:rsidR="003043DA">
        <w:rPr>
          <w:rFonts w:ascii="Times New Roman" w:hAnsi="Times New Roman"/>
          <w:color w:val="000000"/>
          <w:sz w:val="24"/>
          <w:shd w:val="clear" w:color="auto" w:fill="FFFFFF"/>
        </w:rPr>
        <w:t> %</w:t>
      </w:r>
      <w:r w:rsidRPr="003043DA">
        <w:rPr>
          <w:rFonts w:ascii="Times New Roman" w:hAnsi="Times New Roman"/>
          <w:color w:val="000000"/>
          <w:sz w:val="24"/>
          <w:shd w:val="clear" w:color="auto" w:fill="FFFFFF"/>
        </w:rPr>
        <w:t xml:space="preserve"> oprávnených nákladov.</w:t>
      </w:r>
    </w:p>
    <w:p w14:paraId="63426445" w14:textId="77777777" w:rsidR="00BD5B93" w:rsidRPr="003043DA" w:rsidRDefault="00BD5B93" w:rsidP="000158C4">
      <w:pPr>
        <w:pBdr>
          <w:top w:val="single" w:sz="4" w:space="1" w:color="auto"/>
          <w:left w:val="single" w:sz="4" w:space="4" w:color="auto"/>
          <w:bottom w:val="single" w:sz="4" w:space="1" w:color="auto"/>
          <w:right w:val="single" w:sz="4" w:space="4" w:color="auto"/>
        </w:pBdr>
        <w:shd w:val="pct20" w:color="auto" w:fill="FFFFFF"/>
        <w:spacing w:before="100" w:beforeAutospacing="1" w:after="100" w:afterAutospacing="1" w:line="240" w:lineRule="auto"/>
        <w:ind w:left="432" w:hanging="432"/>
        <w:jc w:val="center"/>
        <w:rPr>
          <w:rFonts w:ascii="Times New Roman" w:eastAsia="Times New Roman" w:hAnsi="Times New Roman"/>
          <w:b/>
          <w:sz w:val="24"/>
          <w:szCs w:val="24"/>
        </w:rPr>
      </w:pPr>
      <w:r w:rsidRPr="003043DA">
        <w:rPr>
          <w:rFonts w:ascii="Times New Roman" w:hAnsi="Times New Roman"/>
          <w:b/>
          <w:sz w:val="24"/>
        </w:rPr>
        <w:t>ĎALŠIE INFORMÁCIE</w:t>
      </w:r>
    </w:p>
    <w:p w14:paraId="050D9000" w14:textId="62ADABDD" w:rsidR="00BD5B93" w:rsidRPr="003043DA" w:rsidRDefault="00BD5B93" w:rsidP="000158C4">
      <w:pPr>
        <w:autoSpaceDE w:val="0"/>
        <w:autoSpaceDN w:val="0"/>
        <w:adjustRightInd w:val="0"/>
        <w:spacing w:before="100" w:beforeAutospacing="1" w:after="100" w:afterAutospacing="1" w:line="240" w:lineRule="auto"/>
        <w:jc w:val="both"/>
        <w:rPr>
          <w:rFonts w:ascii="Times New Roman" w:eastAsia="Times New Roman" w:hAnsi="Times New Roman"/>
          <w:sz w:val="24"/>
          <w:szCs w:val="24"/>
        </w:rPr>
      </w:pPr>
      <w:r w:rsidRPr="003043DA">
        <w:rPr>
          <w:rFonts w:ascii="Times New Roman" w:hAnsi="Times New Roman"/>
          <w:sz w:val="24"/>
        </w:rPr>
        <w:t>Uveďte všetky ďalšie informácie, ktoré možno považovať za významné</w:t>
      </w:r>
      <w:r w:rsidR="003043DA">
        <w:rPr>
          <w:rFonts w:ascii="Times New Roman" w:hAnsi="Times New Roman"/>
          <w:sz w:val="24"/>
        </w:rPr>
        <w:t xml:space="preserve"> z </w:t>
      </w:r>
      <w:r w:rsidRPr="003043DA">
        <w:rPr>
          <w:rFonts w:ascii="Times New Roman" w:hAnsi="Times New Roman"/>
          <w:sz w:val="24"/>
        </w:rPr>
        <w:t>hľadiska posúdenia predmetného opatrenia podľa tohto oddielu usmernení.</w:t>
      </w:r>
    </w:p>
    <w:p w14:paraId="7459F6CF" w14:textId="77777777" w:rsidR="001A718E" w:rsidRPr="003043DA" w:rsidRDefault="00BD5B93" w:rsidP="000158C4">
      <w:pPr>
        <w:autoSpaceDE w:val="0"/>
        <w:autoSpaceDN w:val="0"/>
        <w:adjustRightInd w:val="0"/>
        <w:spacing w:before="100" w:beforeAutospacing="1" w:after="100" w:afterAutospacing="1" w:line="240" w:lineRule="auto"/>
        <w:jc w:val="center"/>
        <w:rPr>
          <w:rFonts w:ascii="Times New Roman" w:hAnsi="Times New Roman"/>
          <w:sz w:val="24"/>
          <w:szCs w:val="24"/>
        </w:rPr>
      </w:pPr>
      <w:r w:rsidRPr="003043DA">
        <w:rPr>
          <w:rFonts w:ascii="Times New Roman" w:hAnsi="Times New Roman"/>
          <w:sz w:val="24"/>
        </w:rPr>
        <w:t>…………………………………………………………………………………………………..</w:t>
      </w:r>
    </w:p>
    <w:sectPr w:rsidR="001A718E" w:rsidRPr="003043D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07C92" w14:textId="77777777" w:rsidR="00B426BE" w:rsidRDefault="00B426BE" w:rsidP="00BD5B93">
      <w:pPr>
        <w:spacing w:after="0" w:line="240" w:lineRule="auto"/>
      </w:pPr>
      <w:r>
        <w:separator/>
      </w:r>
    </w:p>
  </w:endnote>
  <w:endnote w:type="continuationSeparator" w:id="0">
    <w:p w14:paraId="4B4DC467" w14:textId="77777777" w:rsidR="00B426BE" w:rsidRDefault="00B426BE" w:rsidP="00BD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6166D" w14:textId="69A18CF9" w:rsidR="00C80962" w:rsidRDefault="00C80962">
    <w:pPr>
      <w:pStyle w:val="Footer"/>
      <w:jc w:val="center"/>
    </w:pPr>
    <w:r>
      <w:fldChar w:fldCharType="begin"/>
    </w:r>
    <w:r>
      <w:instrText xml:space="preserve"> PAGE   \* MERGEFORMAT </w:instrText>
    </w:r>
    <w:r>
      <w:fldChar w:fldCharType="separate"/>
    </w:r>
    <w:r w:rsidR="003043DA">
      <w:rPr>
        <w:noProof/>
      </w:rPr>
      <w:t>6</w:t>
    </w:r>
    <w:r>
      <w:fldChar w:fldCharType="end"/>
    </w:r>
  </w:p>
  <w:p w14:paraId="5DA7196E" w14:textId="77777777" w:rsidR="00C80962" w:rsidRDefault="00C80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C7237" w14:textId="77777777" w:rsidR="00B426BE" w:rsidRDefault="00B426BE" w:rsidP="00BD5B93">
      <w:pPr>
        <w:spacing w:after="0" w:line="240" w:lineRule="auto"/>
      </w:pPr>
      <w:r>
        <w:separator/>
      </w:r>
    </w:p>
  </w:footnote>
  <w:footnote w:type="continuationSeparator" w:id="0">
    <w:p w14:paraId="7F8F77D4" w14:textId="77777777" w:rsidR="00B426BE" w:rsidRDefault="00B426BE" w:rsidP="00BD5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12C27" w14:textId="77777777" w:rsidR="00C80962" w:rsidRDefault="00C80962" w:rsidP="00C8096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00085"/>
    <w:multiLevelType w:val="hybridMultilevel"/>
    <w:tmpl w:val="AC0824B6"/>
    <w:lvl w:ilvl="0" w:tplc="07468222">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2012CF62"/>
    <w:lvl w:ilvl="0">
      <w:start w:val="1"/>
      <w:numFmt w:val="decimal"/>
      <w:lvlRestart w:val="0"/>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Letter"/>
      <w:lvlText w:val="%4)"/>
      <w:lvlJc w:val="left"/>
      <w:pPr>
        <w:tabs>
          <w:tab w:val="num" w:pos="1985"/>
        </w:tabs>
        <w:ind w:left="1985" w:hanging="567"/>
      </w:pPr>
      <w:rPr>
        <w:rFonts w:hint="default"/>
      </w:rPr>
    </w:lvl>
    <w:lvl w:ilvl="4">
      <w:start w:val="1"/>
      <w:numFmt w:val="lowerRoman"/>
      <w:lvlText w:val="%5."/>
      <w:lvlJc w:val="righ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2"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C936667"/>
    <w:multiLevelType w:val="hybridMultilevel"/>
    <w:tmpl w:val="751642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52141B"/>
    <w:multiLevelType w:val="hybridMultilevel"/>
    <w:tmpl w:val="F312962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53135427"/>
    <w:multiLevelType w:val="hybridMultilevel"/>
    <w:tmpl w:val="455C396A"/>
    <w:lvl w:ilvl="0" w:tplc="07468222">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grammar="clean"/>
  <w:revisionView w:markup="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5B93"/>
    <w:rsid w:val="000158C4"/>
    <w:rsid w:val="000A64BF"/>
    <w:rsid w:val="000C0A02"/>
    <w:rsid w:val="00113C5B"/>
    <w:rsid w:val="001A718E"/>
    <w:rsid w:val="001B6AB9"/>
    <w:rsid w:val="00212ACD"/>
    <w:rsid w:val="00220858"/>
    <w:rsid w:val="003043DA"/>
    <w:rsid w:val="003069B7"/>
    <w:rsid w:val="00323039"/>
    <w:rsid w:val="003417AC"/>
    <w:rsid w:val="0037554B"/>
    <w:rsid w:val="003A19E5"/>
    <w:rsid w:val="003C0C43"/>
    <w:rsid w:val="003E4130"/>
    <w:rsid w:val="00482FA5"/>
    <w:rsid w:val="00491FE3"/>
    <w:rsid w:val="00496FE5"/>
    <w:rsid w:val="004A0068"/>
    <w:rsid w:val="004D1031"/>
    <w:rsid w:val="005052F3"/>
    <w:rsid w:val="005764E6"/>
    <w:rsid w:val="00613775"/>
    <w:rsid w:val="00651C0C"/>
    <w:rsid w:val="0066001D"/>
    <w:rsid w:val="006E256D"/>
    <w:rsid w:val="00700A7D"/>
    <w:rsid w:val="007302E0"/>
    <w:rsid w:val="00771DC4"/>
    <w:rsid w:val="007C144A"/>
    <w:rsid w:val="007F0D71"/>
    <w:rsid w:val="008341C9"/>
    <w:rsid w:val="008F3395"/>
    <w:rsid w:val="00907090"/>
    <w:rsid w:val="00910BF9"/>
    <w:rsid w:val="00913352"/>
    <w:rsid w:val="0091738E"/>
    <w:rsid w:val="009C660F"/>
    <w:rsid w:val="009D789E"/>
    <w:rsid w:val="009F1DE3"/>
    <w:rsid w:val="009F61AF"/>
    <w:rsid w:val="00A6523B"/>
    <w:rsid w:val="00A84D43"/>
    <w:rsid w:val="00AA1068"/>
    <w:rsid w:val="00AA7062"/>
    <w:rsid w:val="00AB6D0F"/>
    <w:rsid w:val="00AC5886"/>
    <w:rsid w:val="00B426BE"/>
    <w:rsid w:val="00BA017A"/>
    <w:rsid w:val="00BA46A7"/>
    <w:rsid w:val="00BD5A1D"/>
    <w:rsid w:val="00BD5B93"/>
    <w:rsid w:val="00BE7FD5"/>
    <w:rsid w:val="00C02402"/>
    <w:rsid w:val="00C31D56"/>
    <w:rsid w:val="00C80962"/>
    <w:rsid w:val="00CC3D93"/>
    <w:rsid w:val="00D40520"/>
    <w:rsid w:val="00D70ED6"/>
    <w:rsid w:val="00D90D81"/>
    <w:rsid w:val="00E54CFD"/>
    <w:rsid w:val="00E60ADE"/>
    <w:rsid w:val="00EA1F2F"/>
    <w:rsid w:val="00EB64A0"/>
    <w:rsid w:val="00F2427D"/>
    <w:rsid w:val="00F24C39"/>
    <w:rsid w:val="00F45673"/>
    <w:rsid w:val="00F834DD"/>
    <w:rsid w:val="00F841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D975B"/>
  <w15:chartTrackingRefBased/>
  <w15:docId w15:val="{09C79FA0-EEE5-451F-AD9A-C3BDDE75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BD5B93"/>
    <w:pPr>
      <w:spacing w:after="0" w:line="240" w:lineRule="auto"/>
      <w:ind w:left="4252"/>
    </w:pPr>
  </w:style>
  <w:style w:type="character" w:customStyle="1" w:styleId="SignatureChar">
    <w:name w:val="Signature Char"/>
    <w:basedOn w:val="DefaultParagraphFont"/>
    <w:link w:val="Signature"/>
    <w:uiPriority w:val="99"/>
    <w:semiHidden/>
    <w:rsid w:val="00BD5B93"/>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BD5B93"/>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BD5B93"/>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BD5B93"/>
    <w:rPr>
      <w:shd w:val="clear" w:color="auto" w:fill="auto"/>
      <w:vertAlign w:val="superscript"/>
    </w:rPr>
  </w:style>
  <w:style w:type="paragraph" w:styleId="Header">
    <w:name w:val="header"/>
    <w:basedOn w:val="Normal"/>
    <w:link w:val="HeaderChar"/>
    <w:uiPriority w:val="99"/>
    <w:unhideWhenUsed/>
    <w:rsid w:val="00BD5B93"/>
    <w:pPr>
      <w:tabs>
        <w:tab w:val="center" w:pos="4536"/>
        <w:tab w:val="right" w:pos="9072"/>
      </w:tabs>
    </w:pPr>
  </w:style>
  <w:style w:type="character" w:customStyle="1" w:styleId="HeaderChar">
    <w:name w:val="Header Char"/>
    <w:link w:val="Header"/>
    <w:uiPriority w:val="99"/>
    <w:rsid w:val="00BD5B93"/>
    <w:rPr>
      <w:rFonts w:ascii="Calibri" w:eastAsia="Calibri" w:hAnsi="Calibri" w:cs="Times New Roman"/>
    </w:rPr>
  </w:style>
  <w:style w:type="paragraph" w:styleId="Footer">
    <w:name w:val="footer"/>
    <w:basedOn w:val="Normal"/>
    <w:link w:val="FooterChar"/>
    <w:uiPriority w:val="99"/>
    <w:unhideWhenUsed/>
    <w:rsid w:val="00BD5B93"/>
    <w:pPr>
      <w:tabs>
        <w:tab w:val="center" w:pos="4536"/>
        <w:tab w:val="right" w:pos="9072"/>
      </w:tabs>
    </w:pPr>
  </w:style>
  <w:style w:type="character" w:customStyle="1" w:styleId="FooterChar">
    <w:name w:val="Footer Char"/>
    <w:link w:val="Footer"/>
    <w:uiPriority w:val="99"/>
    <w:rsid w:val="00BD5B93"/>
    <w:rPr>
      <w:rFonts w:ascii="Calibri" w:eastAsia="Calibri" w:hAnsi="Calibri" w:cs="Times New Roman"/>
    </w:rPr>
  </w:style>
  <w:style w:type="paragraph" w:styleId="BalloonText">
    <w:name w:val="Balloon Text"/>
    <w:basedOn w:val="Normal"/>
    <w:link w:val="BalloonTextChar"/>
    <w:uiPriority w:val="99"/>
    <w:semiHidden/>
    <w:unhideWhenUsed/>
    <w:rsid w:val="00700A7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00A7D"/>
    <w:rPr>
      <w:rFonts w:ascii="Segoe UI" w:hAnsi="Segoe UI" w:cs="Segoe UI"/>
      <w:sz w:val="18"/>
      <w:szCs w:val="18"/>
      <w:lang w:eastAsia="en-US"/>
    </w:rPr>
  </w:style>
  <w:style w:type="paragraph" w:customStyle="1" w:styleId="Text1">
    <w:name w:val="Text 1"/>
    <w:basedOn w:val="Normal"/>
    <w:rsid w:val="0091738E"/>
    <w:pPr>
      <w:spacing w:after="0" w:line="240" w:lineRule="auto"/>
      <w:ind w:left="851"/>
    </w:pPr>
    <w:rPr>
      <w:rFonts w:ascii="Times New Roman" w:hAnsi="Times New Roman"/>
      <w:sz w:val="24"/>
      <w:szCs w:val="24"/>
    </w:rPr>
  </w:style>
  <w:style w:type="paragraph" w:customStyle="1" w:styleId="Point0">
    <w:name w:val="Point 0"/>
    <w:basedOn w:val="Normal"/>
    <w:uiPriority w:val="99"/>
    <w:rsid w:val="000C0A02"/>
    <w:pPr>
      <w:spacing w:after="0" w:line="240" w:lineRule="auto"/>
      <w:ind w:left="851" w:hanging="851"/>
    </w:pPr>
    <w:rPr>
      <w:rFonts w:ascii="Times New Roman" w:hAnsi="Times New Roman"/>
      <w:sz w:val="24"/>
      <w:szCs w:val="24"/>
    </w:rPr>
  </w:style>
  <w:style w:type="paragraph" w:customStyle="1" w:styleId="Point1letter">
    <w:name w:val="Point 1 (letter)"/>
    <w:basedOn w:val="Normal"/>
    <w:rsid w:val="000C0A02"/>
    <w:pPr>
      <w:tabs>
        <w:tab w:val="num" w:pos="1701"/>
        <w:tab w:val="num" w:pos="1843"/>
      </w:tabs>
      <w:spacing w:after="0" w:line="240" w:lineRule="auto"/>
      <w:ind w:left="1701" w:hanging="567"/>
    </w:pPr>
    <w:rPr>
      <w:rFonts w:ascii="Times New Roman" w:hAnsi="Times New Roman"/>
      <w:sz w:val="24"/>
    </w:rPr>
  </w:style>
  <w:style w:type="paragraph" w:styleId="Revision">
    <w:name w:val="Revision"/>
    <w:hidden/>
    <w:uiPriority w:val="99"/>
    <w:semiHidden/>
    <w:rsid w:val="007F0D71"/>
    <w:rPr>
      <w:sz w:val="22"/>
      <w:szCs w:val="22"/>
      <w:lang w:eastAsia="en-US"/>
    </w:rPr>
  </w:style>
  <w:style w:type="character" w:styleId="Hyperlink">
    <w:name w:val="Hyperlink"/>
    <w:uiPriority w:val="99"/>
    <w:semiHidden/>
    <w:unhideWhenUsed/>
    <w:rsid w:val="00613775"/>
    <w:rPr>
      <w:color w:val="0000FF"/>
      <w:u w:val="single"/>
    </w:rPr>
  </w:style>
  <w:style w:type="character" w:customStyle="1" w:styleId="oj-super">
    <w:name w:val="oj-super"/>
    <w:basedOn w:val="DefaultParagraphFont"/>
    <w:rsid w:val="00613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B585A-4886-4952-B335-E7B79FF20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1365</Words>
  <Characters>9726</Characters>
  <Application>Microsoft Office Word</Application>
  <DocSecurity>0</DocSecurity>
  <Lines>187</Lines>
  <Paragraphs>112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BALAZOVA Silvia (DGT-EXT)</cp:lastModifiedBy>
  <cp:revision>4</cp:revision>
  <dcterms:created xsi:type="dcterms:W3CDTF">2023-06-13T07:27:00Z</dcterms:created>
  <dcterms:modified xsi:type="dcterms:W3CDTF">2023-07-07T12:52:00Z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2023-06-12T16:50:54Z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e4fc7c22-565b-431f-93d6-f5d8fea48868</vt:lpwstr>
  </property>
  <property fmtid="{D5CDD505-2E9C-101B-9397-08002B2CF9AE}" pid="8" name="MSIP_Label_6bd9ddd1-4d20-43f6-abfa-fc3c07406f94_ContentBits">
    <vt:lpwstr>0</vt:lpwstr>
  </property>
</Properties>
</file>