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045F6" w:rsidRPr="00C5009B" w14:paraId="7E4C1B95" w14:textId="77777777" w:rsidTr="00CB488B">
        <w:tc>
          <w:tcPr>
            <w:tcW w:w="9072" w:type="dxa"/>
            <w:shd w:val="pct15" w:color="auto" w:fill="FFFFFF"/>
          </w:tcPr>
          <w:p w14:paraId="7E473B27" w14:textId="77777777" w:rsidR="00C045F6" w:rsidRPr="00C5009B" w:rsidRDefault="00C045F6" w:rsidP="00C045F6">
            <w:pPr>
              <w:keepNext/>
              <w:spacing w:before="120" w:after="120" w:line="240" w:lineRule="auto"/>
              <w:jc w:val="center"/>
              <w:outlineLvl w:val="0"/>
              <w:rPr>
                <w:rFonts w:ascii="Times New Roman" w:eastAsia="Times New Roman" w:hAnsi="Times New Roman"/>
                <w:b/>
                <w:smallCaps/>
                <w:kern w:val="28"/>
                <w:sz w:val="28"/>
                <w:szCs w:val="28"/>
              </w:rPr>
            </w:pPr>
            <w:r w:rsidRPr="00C5009B">
              <w:rPr>
                <w:rFonts w:ascii="Times New Roman" w:hAnsi="Times New Roman"/>
                <w:b/>
                <w:smallCaps/>
                <w:sz w:val="28"/>
              </w:rPr>
              <w:t>2.8.</w:t>
            </w:r>
          </w:p>
          <w:p w14:paraId="0DB54606" w14:textId="44FB9C55" w:rsidR="00C045F6" w:rsidRPr="00C5009B" w:rsidRDefault="007527FB" w:rsidP="00C045F6">
            <w:pPr>
              <w:keepNext/>
              <w:spacing w:after="240" w:line="240" w:lineRule="auto"/>
              <w:jc w:val="center"/>
              <w:outlineLvl w:val="0"/>
              <w:rPr>
                <w:rFonts w:ascii="Times New Roman" w:eastAsia="Times New Roman" w:hAnsi="Times New Roman"/>
                <w:b/>
                <w:smallCaps/>
                <w:kern w:val="28"/>
                <w:sz w:val="40"/>
                <w:szCs w:val="20"/>
              </w:rPr>
            </w:pPr>
            <w:r w:rsidRPr="00C5009B">
              <w:rPr>
                <w:rFonts w:ascii="Times New Roman" w:hAnsi="Times New Roman"/>
                <w:b/>
                <w:smallCaps/>
                <w:sz w:val="28"/>
              </w:rPr>
              <w:t>Formulár doplňujúcich informácií</w:t>
            </w:r>
            <w:r w:rsidR="00C5009B">
              <w:rPr>
                <w:rFonts w:ascii="Times New Roman" w:hAnsi="Times New Roman"/>
                <w:b/>
                <w:smallCaps/>
                <w:sz w:val="28"/>
              </w:rPr>
              <w:t xml:space="preserve"> o </w:t>
            </w:r>
            <w:r w:rsidRPr="00C5009B">
              <w:rPr>
                <w:rFonts w:ascii="Times New Roman" w:hAnsi="Times New Roman"/>
                <w:b/>
                <w:smallCaps/>
                <w:sz w:val="28"/>
              </w:rPr>
              <w:t>inej pomoci odvetviu lesného hospodárstva, ktorá sleduje ekologické, ochranné</w:t>
            </w:r>
            <w:r w:rsidR="00C5009B">
              <w:rPr>
                <w:rFonts w:ascii="Times New Roman" w:hAnsi="Times New Roman"/>
                <w:b/>
                <w:smallCaps/>
                <w:sz w:val="28"/>
              </w:rPr>
              <w:t xml:space="preserve"> a </w:t>
            </w:r>
            <w:r w:rsidRPr="00C5009B">
              <w:rPr>
                <w:rFonts w:ascii="Times New Roman" w:hAnsi="Times New Roman"/>
                <w:b/>
                <w:smallCaps/>
                <w:sz w:val="28"/>
              </w:rPr>
              <w:t>rekreačné ciele</w:t>
            </w:r>
          </w:p>
        </w:tc>
      </w:tr>
    </w:tbl>
    <w:p w14:paraId="48CB274D" w14:textId="28CA4E14" w:rsidR="00FF127D" w:rsidRPr="00C5009B" w:rsidRDefault="00FF127D" w:rsidP="00FF127D">
      <w:pPr>
        <w:spacing w:before="360" w:after="0" w:line="240" w:lineRule="auto"/>
        <w:jc w:val="both"/>
        <w:rPr>
          <w:rFonts w:ascii="Times New Roman" w:eastAsia="Times New Roman" w:hAnsi="Times New Roman"/>
          <w:i/>
          <w:sz w:val="24"/>
          <w:szCs w:val="24"/>
        </w:rPr>
      </w:pPr>
      <w:r w:rsidRPr="00C5009B">
        <w:rPr>
          <w:rFonts w:ascii="Times New Roman" w:hAnsi="Times New Roman"/>
          <w:i/>
          <w:sz w:val="24"/>
        </w:rPr>
        <w:t>Tento formulár sa musí použiť</w:t>
      </w:r>
      <w:r w:rsidR="00C5009B">
        <w:rPr>
          <w:rFonts w:ascii="Times New Roman" w:hAnsi="Times New Roman"/>
          <w:i/>
          <w:sz w:val="24"/>
        </w:rPr>
        <w:t xml:space="preserve"> v </w:t>
      </w:r>
      <w:r w:rsidRPr="00C5009B">
        <w:rPr>
          <w:rFonts w:ascii="Times New Roman" w:hAnsi="Times New Roman"/>
          <w:i/>
          <w:sz w:val="24"/>
        </w:rPr>
        <w:t>súvislosti so štátnou pomocou</w:t>
      </w:r>
      <w:r w:rsidR="00C5009B">
        <w:rPr>
          <w:rFonts w:ascii="Times New Roman" w:hAnsi="Times New Roman"/>
          <w:i/>
          <w:sz w:val="24"/>
        </w:rPr>
        <w:t xml:space="preserve"> v </w:t>
      </w:r>
      <w:r w:rsidRPr="00C5009B">
        <w:rPr>
          <w:rFonts w:ascii="Times New Roman" w:hAnsi="Times New Roman"/>
          <w:i/>
          <w:sz w:val="24"/>
        </w:rPr>
        <w:t>odvetví lesného hospodárstva, ktorá sleduje ekologické, ochranné</w:t>
      </w:r>
      <w:r w:rsidR="00C5009B">
        <w:rPr>
          <w:rFonts w:ascii="Times New Roman" w:hAnsi="Times New Roman"/>
          <w:i/>
          <w:sz w:val="24"/>
        </w:rPr>
        <w:t xml:space="preserve"> a </w:t>
      </w:r>
      <w:r w:rsidRPr="00C5009B">
        <w:rPr>
          <w:rFonts w:ascii="Times New Roman" w:hAnsi="Times New Roman"/>
          <w:i/>
          <w:sz w:val="24"/>
        </w:rPr>
        <w:t>rekreačné ciele, ako sa uvádza</w:t>
      </w:r>
      <w:r w:rsidR="00C5009B">
        <w:rPr>
          <w:rFonts w:ascii="Times New Roman" w:hAnsi="Times New Roman"/>
          <w:i/>
          <w:sz w:val="24"/>
        </w:rPr>
        <w:t xml:space="preserve"> v </w:t>
      </w:r>
      <w:r w:rsidRPr="00C5009B">
        <w:rPr>
          <w:rFonts w:ascii="Times New Roman" w:hAnsi="Times New Roman"/>
          <w:i/>
          <w:sz w:val="24"/>
        </w:rPr>
        <w:t>časti II oddiele 2.8 Usmernení Európskej únie</w:t>
      </w:r>
      <w:r w:rsidR="00C5009B">
        <w:rPr>
          <w:rFonts w:ascii="Times New Roman" w:hAnsi="Times New Roman"/>
          <w:i/>
          <w:sz w:val="24"/>
        </w:rPr>
        <w:t xml:space="preserve"> o </w:t>
      </w:r>
      <w:r w:rsidRPr="00C5009B">
        <w:rPr>
          <w:rFonts w:ascii="Times New Roman" w:hAnsi="Times New Roman"/>
          <w:i/>
          <w:sz w:val="24"/>
        </w:rPr>
        <w:t>štátnej pomoci</w:t>
      </w:r>
      <w:r w:rsidR="00C5009B">
        <w:rPr>
          <w:rFonts w:ascii="Times New Roman" w:hAnsi="Times New Roman"/>
          <w:i/>
          <w:sz w:val="24"/>
        </w:rPr>
        <w:t xml:space="preserve"> v </w:t>
      </w:r>
      <w:r w:rsidRPr="00C5009B">
        <w:rPr>
          <w:rFonts w:ascii="Times New Roman" w:hAnsi="Times New Roman"/>
          <w:i/>
          <w:sz w:val="24"/>
        </w:rPr>
        <w:t>odvetviach poľnohospodárstva</w:t>
      </w:r>
      <w:r w:rsidR="00C5009B">
        <w:rPr>
          <w:rFonts w:ascii="Times New Roman" w:hAnsi="Times New Roman"/>
          <w:i/>
          <w:sz w:val="24"/>
        </w:rPr>
        <w:t xml:space="preserve"> a </w:t>
      </w:r>
      <w:r w:rsidRPr="00C5009B">
        <w:rPr>
          <w:rFonts w:ascii="Times New Roman" w:hAnsi="Times New Roman"/>
          <w:i/>
          <w:sz w:val="24"/>
        </w:rPr>
        <w:t>lesného hospodárstva</w:t>
      </w:r>
      <w:r w:rsidR="00C5009B">
        <w:rPr>
          <w:rFonts w:ascii="Times New Roman" w:hAnsi="Times New Roman"/>
          <w:i/>
          <w:sz w:val="24"/>
        </w:rPr>
        <w:t xml:space="preserve"> a </w:t>
      </w:r>
      <w:r w:rsidRPr="00C5009B">
        <w:rPr>
          <w:rFonts w:ascii="Times New Roman" w:hAnsi="Times New Roman"/>
          <w:i/>
          <w:sz w:val="24"/>
        </w:rPr>
        <w:t>vo vidieckych oblastiach (ďalej len „usmernenia“).</w:t>
      </w:r>
    </w:p>
    <w:p w14:paraId="34AF9EB3" w14:textId="77777777" w:rsidR="00C045F6" w:rsidRPr="00C5009B" w:rsidRDefault="00C045F6" w:rsidP="00C045F6">
      <w:pPr>
        <w:spacing w:after="0" w:line="240" w:lineRule="auto"/>
        <w:ind w:left="426"/>
        <w:jc w:val="both"/>
        <w:rPr>
          <w:rFonts w:ascii="Times New Roman" w:eastAsia="Times New Roman" w:hAnsi="Times New Roman"/>
          <w:sz w:val="24"/>
          <w:szCs w:val="24"/>
          <w:lang w:eastAsia="en-GB"/>
        </w:rPr>
      </w:pPr>
    </w:p>
    <w:p w14:paraId="5067F7D1" w14:textId="77777777" w:rsidR="00C045F6" w:rsidRPr="00C5009B" w:rsidRDefault="00C045F6" w:rsidP="00250B56">
      <w:pPr>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hd w:val="pct20" w:color="auto" w:fill="FFFFFF"/>
        <w:spacing w:after="0" w:line="240" w:lineRule="auto"/>
        <w:jc w:val="center"/>
        <w:rPr>
          <w:rFonts w:ascii="Times New Roman" w:eastAsia="Times New Roman" w:hAnsi="Times New Roman"/>
          <w:b/>
          <w:sz w:val="24"/>
          <w:szCs w:val="24"/>
        </w:rPr>
      </w:pPr>
      <w:r w:rsidRPr="00C5009B">
        <w:rPr>
          <w:rFonts w:ascii="Times New Roman" w:hAnsi="Times New Roman"/>
          <w:b/>
          <w:sz w:val="24"/>
        </w:rPr>
        <w:t>SPOLOČNÉ USTANOVENIA</w:t>
      </w:r>
    </w:p>
    <w:p w14:paraId="3F9AEF02" w14:textId="77777777" w:rsidR="00C045F6" w:rsidRPr="00C5009B" w:rsidRDefault="00C045F6" w:rsidP="00C045F6">
      <w:pPr>
        <w:spacing w:after="0" w:line="240" w:lineRule="auto"/>
        <w:ind w:left="720"/>
        <w:jc w:val="both"/>
        <w:rPr>
          <w:rFonts w:ascii="Times New Roman" w:eastAsia="Times New Roman" w:hAnsi="Times New Roman"/>
          <w:sz w:val="24"/>
          <w:szCs w:val="24"/>
          <w:lang w:eastAsia="en-GB"/>
        </w:rPr>
      </w:pPr>
    </w:p>
    <w:p w14:paraId="35CFF0A6" w14:textId="3F0B95FC" w:rsidR="00CE2B2F" w:rsidRPr="00C5009B" w:rsidRDefault="00CE2B2F" w:rsidP="00250B56">
      <w:pPr>
        <w:numPr>
          <w:ilvl w:val="1"/>
          <w:numId w:val="3"/>
        </w:numPr>
        <w:tabs>
          <w:tab w:val="left" w:pos="567"/>
        </w:tabs>
        <w:spacing w:after="240" w:line="240" w:lineRule="auto"/>
        <w:ind w:left="567" w:hanging="567"/>
        <w:jc w:val="both"/>
        <w:rPr>
          <w:rFonts w:ascii="Times New Roman" w:eastAsia="Times New Roman" w:hAnsi="Times New Roman"/>
          <w:sz w:val="24"/>
          <w:szCs w:val="24"/>
        </w:rPr>
      </w:pPr>
      <w:r w:rsidRPr="00C5009B">
        <w:rPr>
          <w:rFonts w:ascii="Times New Roman" w:hAnsi="Times New Roman"/>
          <w:sz w:val="24"/>
        </w:rPr>
        <w:t>Potvrďte, že hlavným cieľom opatrenia štátnej pomoci je zachovať, zlepšiť alebo obnoviť ekologické, ochranné</w:t>
      </w:r>
      <w:r w:rsidR="00C5009B">
        <w:rPr>
          <w:rFonts w:ascii="Times New Roman" w:hAnsi="Times New Roman"/>
          <w:sz w:val="24"/>
        </w:rPr>
        <w:t xml:space="preserve"> a </w:t>
      </w:r>
      <w:r w:rsidRPr="00C5009B">
        <w:rPr>
          <w:rFonts w:ascii="Times New Roman" w:hAnsi="Times New Roman"/>
          <w:sz w:val="24"/>
        </w:rPr>
        <w:t>rekreačné funkcie lesov, biodiverzitu</w:t>
      </w:r>
      <w:r w:rsidR="00C5009B">
        <w:rPr>
          <w:rFonts w:ascii="Times New Roman" w:hAnsi="Times New Roman"/>
          <w:sz w:val="24"/>
        </w:rPr>
        <w:t xml:space="preserve"> a </w:t>
      </w:r>
      <w:r w:rsidRPr="00C5009B">
        <w:rPr>
          <w:rFonts w:ascii="Times New Roman" w:hAnsi="Times New Roman"/>
          <w:sz w:val="24"/>
        </w:rPr>
        <w:t>zdravý lesný ekosystém:</w:t>
      </w:r>
    </w:p>
    <w:p w14:paraId="054FF0BE" w14:textId="77777777" w:rsidR="00CE2B2F" w:rsidRPr="00C5009B" w:rsidRDefault="00CE2B2F" w:rsidP="003E25E8">
      <w:pPr>
        <w:tabs>
          <w:tab w:val="left" w:pos="567"/>
          <w:tab w:val="left" w:pos="1276"/>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66D353BB" w14:textId="5E4C1949" w:rsidR="00250B56" w:rsidRPr="00C5009B" w:rsidRDefault="00C045F6" w:rsidP="00250B56">
      <w:pPr>
        <w:numPr>
          <w:ilvl w:val="1"/>
          <w:numId w:val="3"/>
        </w:numPr>
        <w:tabs>
          <w:tab w:val="left" w:pos="567"/>
        </w:tabs>
        <w:spacing w:after="240" w:line="240" w:lineRule="auto"/>
        <w:ind w:left="567" w:hanging="567"/>
        <w:jc w:val="both"/>
        <w:rPr>
          <w:rFonts w:ascii="Times New Roman" w:eastAsia="Times New Roman" w:hAnsi="Times New Roman"/>
          <w:sz w:val="24"/>
          <w:szCs w:val="20"/>
        </w:rPr>
      </w:pPr>
      <w:r w:rsidRPr="00C5009B">
        <w:rPr>
          <w:rFonts w:ascii="Times New Roman" w:hAnsi="Times New Roman"/>
          <w:sz w:val="24"/>
        </w:rPr>
        <w:t>Opíšte, ako opatrenia priamo prispievajú</w:t>
      </w:r>
      <w:r w:rsidR="00C5009B">
        <w:rPr>
          <w:rFonts w:ascii="Times New Roman" w:hAnsi="Times New Roman"/>
          <w:sz w:val="24"/>
        </w:rPr>
        <w:t xml:space="preserve"> k </w:t>
      </w:r>
      <w:r w:rsidRPr="00C5009B">
        <w:rPr>
          <w:rFonts w:ascii="Times New Roman" w:hAnsi="Times New Roman"/>
          <w:sz w:val="24"/>
        </w:rPr>
        <w:t>zachovávaniu alebo obnove ekologických, ochranných</w:t>
      </w:r>
      <w:r w:rsidR="00C5009B">
        <w:rPr>
          <w:rFonts w:ascii="Times New Roman" w:hAnsi="Times New Roman"/>
          <w:sz w:val="24"/>
        </w:rPr>
        <w:t xml:space="preserve"> a </w:t>
      </w:r>
      <w:r w:rsidRPr="00C5009B">
        <w:rPr>
          <w:rFonts w:ascii="Times New Roman" w:hAnsi="Times New Roman"/>
          <w:sz w:val="24"/>
        </w:rPr>
        <w:t>rekreačných funkcií lesov, biodiverzity</w:t>
      </w:r>
      <w:r w:rsidR="00C5009B">
        <w:rPr>
          <w:rFonts w:ascii="Times New Roman" w:hAnsi="Times New Roman"/>
          <w:sz w:val="24"/>
        </w:rPr>
        <w:t xml:space="preserve"> a </w:t>
      </w:r>
      <w:r w:rsidRPr="00C5009B">
        <w:rPr>
          <w:rFonts w:ascii="Times New Roman" w:hAnsi="Times New Roman"/>
          <w:sz w:val="24"/>
        </w:rPr>
        <w:t>zdravého lesného ekosystému:</w:t>
      </w:r>
    </w:p>
    <w:p w14:paraId="54401B4D" w14:textId="77777777" w:rsidR="00C045F6" w:rsidRPr="00C5009B" w:rsidRDefault="00C045F6" w:rsidP="00250B56">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5CA609F9" w14:textId="77777777" w:rsidR="00C5009B" w:rsidRDefault="00C045F6" w:rsidP="00250B56">
      <w:pPr>
        <w:numPr>
          <w:ilvl w:val="1"/>
          <w:numId w:val="3"/>
        </w:numPr>
        <w:tabs>
          <w:tab w:val="left" w:pos="567"/>
        </w:tabs>
        <w:spacing w:after="240" w:line="240" w:lineRule="auto"/>
        <w:ind w:left="567" w:hanging="567"/>
        <w:jc w:val="both"/>
        <w:rPr>
          <w:rFonts w:ascii="Times New Roman" w:hAnsi="Times New Roman"/>
          <w:sz w:val="24"/>
        </w:rPr>
      </w:pPr>
      <w:r w:rsidRPr="00C5009B">
        <w:rPr>
          <w:rFonts w:ascii="Times New Roman" w:hAnsi="Times New Roman"/>
          <w:sz w:val="24"/>
        </w:rPr>
        <w:t>Potvrďte, že sa pomoc neposkytne drevospracujúcemu priemyslu, ani na účely komerčne rentabilnej ťažby dreva, prepravy dreva alebo spracovania dreva alebo iných lesných zdrojov na výrobky, prípadne na účely výroby energie</w:t>
      </w:r>
      <w:r w:rsidR="00C5009B">
        <w:rPr>
          <w:rFonts w:ascii="Times New Roman" w:hAnsi="Times New Roman"/>
          <w:sz w:val="24"/>
        </w:rPr>
        <w:t>.</w:t>
      </w:r>
    </w:p>
    <w:p w14:paraId="34316261" w14:textId="0823B366" w:rsidR="00C045F6" w:rsidRPr="00C5009B" w:rsidRDefault="00C045F6" w:rsidP="00617284">
      <w:pPr>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r w:rsidRPr="00C5009B">
        <w:tab/>
      </w:r>
    </w:p>
    <w:p w14:paraId="6597E506" w14:textId="77777777" w:rsidR="00C045F6" w:rsidRPr="00C5009B" w:rsidRDefault="00C045F6" w:rsidP="00250B56">
      <w:pPr>
        <w:numPr>
          <w:ilvl w:val="1"/>
          <w:numId w:val="3"/>
        </w:numPr>
        <w:tabs>
          <w:tab w:val="left" w:pos="567"/>
        </w:tabs>
        <w:spacing w:after="240" w:line="240" w:lineRule="auto"/>
        <w:ind w:left="567" w:hanging="567"/>
        <w:jc w:val="both"/>
        <w:rPr>
          <w:rFonts w:ascii="Times New Roman" w:eastAsia="Times New Roman" w:hAnsi="Times New Roman"/>
          <w:sz w:val="24"/>
          <w:szCs w:val="24"/>
        </w:rPr>
      </w:pPr>
      <w:r w:rsidRPr="00C5009B">
        <w:rPr>
          <w:rFonts w:ascii="Times New Roman" w:hAnsi="Times New Roman"/>
          <w:sz w:val="24"/>
        </w:rPr>
        <w:t>Potvrďte, že sa pomoc neposkytne na výrub, ktorého prvotným účelom je komerčne rentabilná ťažba dreva, ani na opätovné zalesnenie, kde sa vyrúbané stromy nahrádzajú rovnocennými.</w:t>
      </w:r>
    </w:p>
    <w:p w14:paraId="0F3A0374" w14:textId="77777777" w:rsidR="00C045F6" w:rsidRPr="00C5009B" w:rsidRDefault="00C045F6" w:rsidP="00617284">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r w:rsidRPr="00C5009B">
        <w:tab/>
      </w:r>
    </w:p>
    <w:p w14:paraId="3FA33EAD" w14:textId="77777777" w:rsidR="000F449A" w:rsidRPr="00C5009B" w:rsidRDefault="00CE2B2F"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rPr>
      </w:pPr>
      <w:r w:rsidRPr="00C5009B">
        <w:rPr>
          <w:rFonts w:ascii="Times New Roman" w:hAnsi="Times New Roman"/>
          <w:sz w:val="24"/>
        </w:rPr>
        <w:t>Uveďte intenzitu pomoci:………………………………………………………….</w:t>
      </w:r>
    </w:p>
    <w:p w14:paraId="74A83BE6" w14:textId="360A75C9" w:rsidR="00CE2B2F" w:rsidRPr="00C5009B" w:rsidRDefault="000F449A" w:rsidP="00250B56">
      <w:pPr>
        <w:tabs>
          <w:tab w:val="left" w:pos="567"/>
        </w:tabs>
        <w:spacing w:after="240" w:line="240" w:lineRule="auto"/>
        <w:ind w:left="567"/>
        <w:jc w:val="both"/>
        <w:rPr>
          <w:rFonts w:ascii="Times New Roman" w:eastAsia="Times New Roman" w:hAnsi="Times New Roman"/>
          <w:sz w:val="24"/>
          <w:szCs w:val="24"/>
        </w:rPr>
      </w:pPr>
      <w:r w:rsidRPr="00C5009B">
        <w:rPr>
          <w:rFonts w:ascii="Times New Roman" w:hAnsi="Times New Roman"/>
          <w:sz w:val="24"/>
        </w:rPr>
        <w:t>Upozorňujeme vás, že podľa bodu 598 usmernení nesmie pomoc na ktorékoľvek opatrenia uvedené</w:t>
      </w:r>
      <w:r w:rsidR="00C5009B">
        <w:rPr>
          <w:rFonts w:ascii="Times New Roman" w:hAnsi="Times New Roman"/>
          <w:sz w:val="24"/>
        </w:rPr>
        <w:t xml:space="preserve"> v </w:t>
      </w:r>
      <w:r w:rsidRPr="00C5009B">
        <w:rPr>
          <w:rFonts w:ascii="Times New Roman" w:hAnsi="Times New Roman"/>
          <w:sz w:val="24"/>
        </w:rPr>
        <w:t>oddiele 2.8 usmernení presiahnuť 100</w:t>
      </w:r>
      <w:r w:rsidR="00C5009B">
        <w:rPr>
          <w:rFonts w:ascii="Times New Roman" w:hAnsi="Times New Roman"/>
          <w:sz w:val="24"/>
        </w:rPr>
        <w:t> %</w:t>
      </w:r>
      <w:r w:rsidRPr="00C5009B">
        <w:rPr>
          <w:rFonts w:ascii="Times New Roman" w:hAnsi="Times New Roman"/>
          <w:sz w:val="24"/>
        </w:rPr>
        <w:t xml:space="preserve"> oprávnených nákladov.</w:t>
      </w:r>
    </w:p>
    <w:p w14:paraId="554B03DC" w14:textId="77777777" w:rsidR="00C5009B" w:rsidRDefault="00C045F6" w:rsidP="00AE2584">
      <w:pPr>
        <w:numPr>
          <w:ilvl w:val="1"/>
          <w:numId w:val="3"/>
        </w:numPr>
        <w:tabs>
          <w:tab w:val="left" w:pos="567"/>
        </w:tabs>
        <w:spacing w:after="240" w:line="240" w:lineRule="auto"/>
        <w:ind w:left="0" w:firstLine="0"/>
        <w:jc w:val="both"/>
        <w:rPr>
          <w:rFonts w:ascii="Times New Roman" w:hAnsi="Times New Roman"/>
          <w:sz w:val="24"/>
        </w:rPr>
      </w:pPr>
      <w:r w:rsidRPr="00C5009B">
        <w:rPr>
          <w:rFonts w:ascii="Times New Roman" w:hAnsi="Times New Roman"/>
          <w:sz w:val="24"/>
        </w:rPr>
        <w:t>Poskytuje sa pomoc podnikom pôsobiacim</w:t>
      </w:r>
      <w:r w:rsidR="00C5009B">
        <w:rPr>
          <w:rFonts w:ascii="Times New Roman" w:hAnsi="Times New Roman"/>
          <w:sz w:val="24"/>
        </w:rPr>
        <w:t xml:space="preserve"> v </w:t>
      </w:r>
      <w:r w:rsidRPr="00C5009B">
        <w:rPr>
          <w:rFonts w:ascii="Times New Roman" w:hAnsi="Times New Roman"/>
          <w:sz w:val="24"/>
        </w:rPr>
        <w:t>odvetví lesného hospodárstva?</w:t>
      </w:r>
    </w:p>
    <w:p w14:paraId="584A0BB4" w14:textId="1557685A" w:rsidR="00C045F6" w:rsidRPr="00C5009B" w:rsidRDefault="00C045F6" w:rsidP="00617284">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2BAFCD70" w14:textId="77777777" w:rsidR="00C045F6" w:rsidRPr="00C5009B" w:rsidRDefault="00C045F6" w:rsidP="00C045F6">
      <w:pPr>
        <w:spacing w:after="0" w:line="240" w:lineRule="auto"/>
        <w:ind w:left="426"/>
        <w:jc w:val="both"/>
        <w:rPr>
          <w:rFonts w:ascii="Times New Roman" w:eastAsia="Times New Roman" w:hAnsi="Times New Roman"/>
          <w:sz w:val="24"/>
          <w:szCs w:val="24"/>
          <w:lang w:eastAsia="en-GB"/>
        </w:rPr>
      </w:pPr>
    </w:p>
    <w:p w14:paraId="1268FB63" w14:textId="77777777" w:rsidR="00555A24" w:rsidRPr="00C5009B" w:rsidRDefault="00555A24" w:rsidP="00250B56">
      <w:pPr>
        <w:numPr>
          <w:ilvl w:val="0"/>
          <w:numId w:val="4"/>
        </w:numPr>
        <w:pBdr>
          <w:top w:val="single" w:sz="4" w:space="1" w:color="auto"/>
          <w:left w:val="single" w:sz="4" w:space="4" w:color="auto"/>
          <w:bottom w:val="single" w:sz="4" w:space="1" w:color="auto"/>
          <w:right w:val="single" w:sz="4" w:space="4" w:color="auto"/>
        </w:pBdr>
        <w:shd w:val="pct20" w:color="auto" w:fill="FFFFFF"/>
        <w:spacing w:after="0" w:line="240" w:lineRule="auto"/>
        <w:jc w:val="center"/>
        <w:rPr>
          <w:rFonts w:ascii="Times New Roman" w:eastAsia="Times New Roman" w:hAnsi="Times New Roman"/>
          <w:sz w:val="24"/>
          <w:szCs w:val="20"/>
        </w:rPr>
      </w:pPr>
      <w:r w:rsidRPr="00C5009B">
        <w:rPr>
          <w:rFonts w:ascii="Times New Roman" w:hAnsi="Times New Roman"/>
          <w:b/>
          <w:sz w:val="24"/>
        </w:rPr>
        <w:t>KATEGÓRIE POMOCI</w:t>
      </w:r>
    </w:p>
    <w:p w14:paraId="6080B332" w14:textId="77777777" w:rsidR="00555A24" w:rsidRPr="00C5009B" w:rsidRDefault="00555A24" w:rsidP="00555A24">
      <w:pPr>
        <w:tabs>
          <w:tab w:val="left" w:pos="567"/>
        </w:tabs>
        <w:spacing w:after="240" w:line="240" w:lineRule="auto"/>
        <w:ind w:left="567" w:hanging="567"/>
        <w:jc w:val="both"/>
        <w:rPr>
          <w:rFonts w:ascii="Times New Roman" w:eastAsia="Times New Roman" w:hAnsi="Times New Roman"/>
          <w:sz w:val="24"/>
          <w:szCs w:val="20"/>
          <w:lang w:eastAsia="en-GB"/>
        </w:rPr>
      </w:pPr>
    </w:p>
    <w:p w14:paraId="5EA66A5D" w14:textId="77777777" w:rsidR="00C5009B" w:rsidRDefault="00A0563B" w:rsidP="00555A24">
      <w:pPr>
        <w:tabs>
          <w:tab w:val="left" w:pos="567"/>
        </w:tabs>
        <w:spacing w:after="240" w:line="240" w:lineRule="auto"/>
        <w:ind w:left="567" w:hanging="567"/>
        <w:jc w:val="both"/>
        <w:rPr>
          <w:rFonts w:ascii="Times New Roman" w:hAnsi="Times New Roman"/>
          <w:b/>
          <w:sz w:val="24"/>
        </w:rPr>
      </w:pPr>
      <w:r w:rsidRPr="00C5009B">
        <w:rPr>
          <w:rFonts w:ascii="Times New Roman" w:eastAsia="Times New Roman" w:hAnsi="Times New Roman"/>
          <w:sz w:val="24"/>
        </w:rPr>
        <w:fldChar w:fldCharType="begin">
          <w:ffData>
            <w:name w:val="Check1"/>
            <w:enabled/>
            <w:calcOnExit w:val="0"/>
            <w:checkBox>
              <w:sizeAuto/>
              <w:default w:val="0"/>
            </w:checkBox>
          </w:ffData>
        </w:fldChar>
      </w:r>
      <w:r w:rsidRPr="00C5009B">
        <w:rPr>
          <w:rFonts w:ascii="Times New Roman" w:eastAsia="Times New Roman" w:hAnsi="Times New Roman"/>
          <w:sz w:val="24"/>
        </w:rPr>
        <w:instrText xml:space="preserve"> FORMCHECKBOX </w:instrText>
      </w:r>
      <w:r w:rsidR="00104452">
        <w:rPr>
          <w:rFonts w:ascii="Times New Roman" w:eastAsia="Times New Roman" w:hAnsi="Times New Roman"/>
          <w:sz w:val="24"/>
        </w:rPr>
      </w:r>
      <w:r w:rsidR="00104452">
        <w:rPr>
          <w:rFonts w:ascii="Times New Roman" w:eastAsia="Times New Roman" w:hAnsi="Times New Roman"/>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b/>
          <w:sz w:val="24"/>
        </w:rPr>
        <w:t>Pomoc na osobitné opatrenia</w:t>
      </w:r>
      <w:r w:rsidR="00C5009B">
        <w:rPr>
          <w:rFonts w:ascii="Times New Roman" w:hAnsi="Times New Roman"/>
          <w:b/>
          <w:sz w:val="24"/>
        </w:rPr>
        <w:t xml:space="preserve"> a </w:t>
      </w:r>
      <w:r w:rsidRPr="00C5009B">
        <w:rPr>
          <w:rFonts w:ascii="Times New Roman" w:hAnsi="Times New Roman"/>
          <w:b/>
          <w:sz w:val="24"/>
        </w:rPr>
        <w:t>intervencie</w:t>
      </w:r>
      <w:r w:rsidR="00C5009B">
        <w:rPr>
          <w:rFonts w:ascii="Times New Roman" w:hAnsi="Times New Roman"/>
          <w:b/>
          <w:sz w:val="24"/>
        </w:rPr>
        <w:t xml:space="preserve"> v </w:t>
      </w:r>
      <w:r w:rsidRPr="00C5009B">
        <w:rPr>
          <w:rFonts w:ascii="Times New Roman" w:hAnsi="Times New Roman"/>
          <w:b/>
          <w:sz w:val="24"/>
        </w:rPr>
        <w:t>odvetví lesného hospodárstva</w:t>
      </w:r>
      <w:r w:rsidR="00C5009B">
        <w:rPr>
          <w:rFonts w:ascii="Times New Roman" w:hAnsi="Times New Roman"/>
          <w:b/>
          <w:sz w:val="24"/>
        </w:rPr>
        <w:t xml:space="preserve"> s </w:t>
      </w:r>
      <w:r w:rsidRPr="00C5009B">
        <w:rPr>
          <w:rFonts w:ascii="Times New Roman" w:hAnsi="Times New Roman"/>
          <w:b/>
          <w:sz w:val="24"/>
        </w:rPr>
        <w:t>hlavným cieľom prispieť</w:t>
      </w:r>
      <w:r w:rsidR="00C5009B">
        <w:rPr>
          <w:rFonts w:ascii="Times New Roman" w:hAnsi="Times New Roman"/>
          <w:b/>
          <w:sz w:val="24"/>
        </w:rPr>
        <w:t xml:space="preserve"> k </w:t>
      </w:r>
      <w:r w:rsidRPr="00C5009B">
        <w:rPr>
          <w:rFonts w:ascii="Times New Roman" w:hAnsi="Times New Roman"/>
          <w:b/>
          <w:sz w:val="24"/>
        </w:rPr>
        <w:t>zachovaniu alebo obnove lesného ekosystému</w:t>
      </w:r>
      <w:r w:rsidR="00C5009B">
        <w:rPr>
          <w:rFonts w:ascii="Times New Roman" w:hAnsi="Times New Roman"/>
          <w:b/>
          <w:sz w:val="24"/>
        </w:rPr>
        <w:t xml:space="preserve"> a </w:t>
      </w:r>
      <w:r w:rsidRPr="00C5009B">
        <w:rPr>
          <w:rFonts w:ascii="Times New Roman" w:hAnsi="Times New Roman"/>
          <w:b/>
          <w:sz w:val="24"/>
        </w:rPr>
        <w:t>biologickej diverzity alebo tradičného krajinného rázu</w:t>
      </w:r>
    </w:p>
    <w:p w14:paraId="24665AE4" w14:textId="3121D367" w:rsidR="00C5009B" w:rsidRDefault="00104452" w:rsidP="00250B56">
      <w:pPr>
        <w:tabs>
          <w:tab w:val="left" w:pos="567"/>
        </w:tabs>
        <w:spacing w:after="240" w:line="240" w:lineRule="auto"/>
        <w:ind w:left="567" w:hanging="567"/>
        <w:jc w:val="both"/>
        <w:rPr>
          <w:rFonts w:ascii="Times New Roman" w:hAnsi="Times New Roman"/>
          <w:sz w:val="24"/>
        </w:rPr>
      </w:pPr>
      <w:r>
        <w:rPr>
          <w:rFonts w:ascii="Times New Roman" w:hAnsi="Times New Roman"/>
          <w:sz w:val="24"/>
        </w:rPr>
        <w:t>2</w:t>
      </w:r>
      <w:r w:rsidR="00C045F6" w:rsidRPr="00C5009B">
        <w:rPr>
          <w:rFonts w:ascii="Times New Roman" w:hAnsi="Times New Roman"/>
          <w:sz w:val="24"/>
        </w:rPr>
        <w:t>.1.</w:t>
      </w:r>
      <w:r w:rsidR="00C045F6" w:rsidRPr="00C5009B">
        <w:tab/>
      </w:r>
      <w:r w:rsidR="00C045F6" w:rsidRPr="00C5009B">
        <w:rPr>
          <w:rFonts w:ascii="Times New Roman" w:hAnsi="Times New Roman"/>
          <w:sz w:val="24"/>
        </w:rPr>
        <w:t>Potvrďte, že hlavným cieľom pomoci na výsadbu, prerezávanie, prerieďovanie</w:t>
      </w:r>
      <w:r w:rsidR="00C5009B">
        <w:rPr>
          <w:rFonts w:ascii="Times New Roman" w:hAnsi="Times New Roman"/>
          <w:sz w:val="24"/>
        </w:rPr>
        <w:t xml:space="preserve"> a </w:t>
      </w:r>
      <w:r w:rsidR="00C045F6" w:rsidRPr="00C5009B">
        <w:rPr>
          <w:rFonts w:ascii="Times New Roman" w:hAnsi="Times New Roman"/>
          <w:sz w:val="24"/>
        </w:rPr>
        <w:t>výrub stromov</w:t>
      </w:r>
      <w:r w:rsidR="00C5009B">
        <w:rPr>
          <w:rFonts w:ascii="Times New Roman" w:hAnsi="Times New Roman"/>
          <w:sz w:val="24"/>
        </w:rPr>
        <w:t xml:space="preserve"> a </w:t>
      </w:r>
      <w:r w:rsidR="00C045F6" w:rsidRPr="00C5009B">
        <w:rPr>
          <w:rFonts w:ascii="Times New Roman" w:hAnsi="Times New Roman"/>
          <w:sz w:val="24"/>
        </w:rPr>
        <w:t>inej vegetácie</w:t>
      </w:r>
      <w:r w:rsidR="00C5009B">
        <w:rPr>
          <w:rFonts w:ascii="Times New Roman" w:hAnsi="Times New Roman"/>
          <w:sz w:val="24"/>
        </w:rPr>
        <w:t xml:space="preserve"> v </w:t>
      </w:r>
      <w:r w:rsidR="00C045F6" w:rsidRPr="00C5009B">
        <w:rPr>
          <w:rFonts w:ascii="Times New Roman" w:hAnsi="Times New Roman"/>
          <w:sz w:val="24"/>
        </w:rPr>
        <w:t>existujúcich lesoch, odstraňovanie padnutých stromov, pomoci na náklady na plánovanie takýchto opatrení, pomoci na náklady na ošetrenie proti škodcom, chorobám stromov</w:t>
      </w:r>
      <w:r w:rsidR="00C5009B">
        <w:rPr>
          <w:rFonts w:ascii="Times New Roman" w:hAnsi="Times New Roman"/>
          <w:sz w:val="24"/>
        </w:rPr>
        <w:t xml:space="preserve"> a </w:t>
      </w:r>
      <w:r w:rsidR="00C045F6" w:rsidRPr="00C5009B">
        <w:rPr>
          <w:rFonts w:ascii="Times New Roman" w:hAnsi="Times New Roman"/>
          <w:sz w:val="24"/>
        </w:rPr>
        <w:t>inváznym nepôvodným druhom, na prevenciu šírenia škodcov, chorôb stromov</w:t>
      </w:r>
      <w:r w:rsidR="00C5009B">
        <w:rPr>
          <w:rFonts w:ascii="Times New Roman" w:hAnsi="Times New Roman"/>
          <w:sz w:val="24"/>
        </w:rPr>
        <w:t xml:space="preserve"> a </w:t>
      </w:r>
      <w:r w:rsidR="00C045F6" w:rsidRPr="00C5009B">
        <w:rPr>
          <w:rFonts w:ascii="Times New Roman" w:hAnsi="Times New Roman"/>
          <w:sz w:val="24"/>
        </w:rPr>
        <w:t>inváznych nepôvodných druhov, ako aj pomoci na kompenzáciu škôd spôsobených škodcami, chorobami drevín</w:t>
      </w:r>
      <w:r w:rsidR="00C5009B">
        <w:rPr>
          <w:rFonts w:ascii="Times New Roman" w:hAnsi="Times New Roman"/>
          <w:sz w:val="24"/>
        </w:rPr>
        <w:t xml:space="preserve"> a </w:t>
      </w:r>
      <w:r w:rsidR="00C045F6" w:rsidRPr="00C5009B">
        <w:rPr>
          <w:rFonts w:ascii="Times New Roman" w:hAnsi="Times New Roman"/>
          <w:sz w:val="24"/>
        </w:rPr>
        <w:t>inváznymi nepôvodnými druhmi je prispieť</w:t>
      </w:r>
      <w:r w:rsidR="00C5009B">
        <w:rPr>
          <w:rFonts w:ascii="Times New Roman" w:hAnsi="Times New Roman"/>
          <w:sz w:val="24"/>
        </w:rPr>
        <w:t xml:space="preserve"> k </w:t>
      </w:r>
      <w:r w:rsidR="00C045F6" w:rsidRPr="00C5009B">
        <w:rPr>
          <w:rFonts w:ascii="Times New Roman" w:hAnsi="Times New Roman"/>
          <w:sz w:val="24"/>
        </w:rPr>
        <w:t>zachovaniu alebo obnove lesného ekosystému</w:t>
      </w:r>
      <w:r w:rsidR="00C5009B">
        <w:rPr>
          <w:rFonts w:ascii="Times New Roman" w:hAnsi="Times New Roman"/>
          <w:sz w:val="24"/>
        </w:rPr>
        <w:t xml:space="preserve"> a </w:t>
      </w:r>
      <w:r w:rsidR="00C045F6" w:rsidRPr="00C5009B">
        <w:rPr>
          <w:rFonts w:ascii="Times New Roman" w:hAnsi="Times New Roman"/>
          <w:sz w:val="24"/>
        </w:rPr>
        <w:t>biodiverzity alebo tradičného krajinného rázu</w:t>
      </w:r>
      <w:r w:rsidR="00C5009B">
        <w:rPr>
          <w:rFonts w:ascii="Times New Roman" w:hAnsi="Times New Roman"/>
          <w:sz w:val="24"/>
        </w:rPr>
        <w:t>:</w:t>
      </w:r>
    </w:p>
    <w:p w14:paraId="330E2F9D" w14:textId="7585ADB8" w:rsidR="00C045F6" w:rsidRPr="00C5009B" w:rsidRDefault="00C045F6" w:rsidP="00555A24">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4245761F" w14:textId="1DD424D1" w:rsidR="00C045F6" w:rsidRPr="00C5009B" w:rsidRDefault="00104452" w:rsidP="00555A24">
      <w:pPr>
        <w:tabs>
          <w:tab w:val="left" w:pos="567"/>
        </w:tabs>
        <w:spacing w:after="240" w:line="240" w:lineRule="auto"/>
        <w:jc w:val="both"/>
        <w:rPr>
          <w:rFonts w:ascii="Times New Roman" w:eastAsia="Times New Roman" w:hAnsi="Times New Roman"/>
          <w:sz w:val="24"/>
          <w:szCs w:val="20"/>
        </w:rPr>
      </w:pPr>
      <w:r>
        <w:rPr>
          <w:rFonts w:ascii="Times New Roman" w:hAnsi="Times New Roman"/>
          <w:sz w:val="24"/>
        </w:rPr>
        <w:t>2</w:t>
      </w:r>
      <w:r w:rsidR="00C045F6" w:rsidRPr="00C5009B">
        <w:rPr>
          <w:rFonts w:ascii="Times New Roman" w:hAnsi="Times New Roman"/>
          <w:sz w:val="24"/>
        </w:rPr>
        <w:t>.2.</w:t>
      </w:r>
      <w:r w:rsidR="00C045F6" w:rsidRPr="00C5009B">
        <w:tab/>
      </w:r>
      <w:r w:rsidR="00C045F6" w:rsidRPr="00C5009B">
        <w:rPr>
          <w:rFonts w:ascii="Times New Roman" w:hAnsi="Times New Roman"/>
          <w:sz w:val="24"/>
        </w:rPr>
        <w:t>Opíšte opatrenie podrobnejšie:</w:t>
      </w:r>
    </w:p>
    <w:p w14:paraId="7DD1662A" w14:textId="77777777" w:rsidR="00C045F6" w:rsidRPr="00C5009B" w:rsidRDefault="00C045F6" w:rsidP="00250B56">
      <w:pPr>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3C014513" w14:textId="6E09DBE4" w:rsidR="00C5009B" w:rsidRDefault="00104452" w:rsidP="00250B56">
      <w:pPr>
        <w:tabs>
          <w:tab w:val="left" w:pos="567"/>
        </w:tabs>
        <w:spacing w:after="240" w:line="240" w:lineRule="auto"/>
        <w:ind w:left="567" w:hanging="567"/>
        <w:jc w:val="both"/>
        <w:rPr>
          <w:rFonts w:ascii="Times New Roman" w:hAnsi="Times New Roman"/>
          <w:sz w:val="24"/>
        </w:rPr>
      </w:pPr>
      <w:r>
        <w:rPr>
          <w:rFonts w:ascii="Times New Roman" w:hAnsi="Times New Roman"/>
          <w:sz w:val="24"/>
        </w:rPr>
        <w:t>2</w:t>
      </w:r>
      <w:r w:rsidR="00C045F6" w:rsidRPr="00C5009B">
        <w:rPr>
          <w:rFonts w:ascii="Times New Roman" w:hAnsi="Times New Roman"/>
          <w:sz w:val="24"/>
        </w:rPr>
        <w:t>.3.</w:t>
      </w:r>
      <w:r w:rsidR="00C045F6" w:rsidRPr="00C5009B">
        <w:tab/>
      </w:r>
      <w:r w:rsidR="00C045F6" w:rsidRPr="00C5009B">
        <w:rPr>
          <w:rFonts w:ascii="Times New Roman" w:hAnsi="Times New Roman"/>
          <w:sz w:val="24"/>
        </w:rPr>
        <w:t>Uveďte oprávnené náklady na pomoc na ošetrenie proti škodcom, chorobám stromov</w:t>
      </w:r>
      <w:r w:rsidR="00C5009B">
        <w:rPr>
          <w:rFonts w:ascii="Times New Roman" w:hAnsi="Times New Roman"/>
          <w:sz w:val="24"/>
        </w:rPr>
        <w:t xml:space="preserve"> a </w:t>
      </w:r>
      <w:r w:rsidR="00C045F6" w:rsidRPr="00C5009B">
        <w:rPr>
          <w:rFonts w:ascii="Times New Roman" w:hAnsi="Times New Roman"/>
          <w:sz w:val="24"/>
        </w:rPr>
        <w:t>inváznym nepôvodným druhom</w:t>
      </w:r>
      <w:r w:rsidR="00C5009B">
        <w:rPr>
          <w:rFonts w:ascii="Times New Roman" w:hAnsi="Times New Roman"/>
          <w:sz w:val="24"/>
        </w:rPr>
        <w:t xml:space="preserve"> a </w:t>
      </w:r>
      <w:r w:rsidR="00C045F6" w:rsidRPr="00C5009B">
        <w:rPr>
          <w:rFonts w:ascii="Times New Roman" w:hAnsi="Times New Roman"/>
          <w:sz w:val="24"/>
        </w:rPr>
        <w:t>na prevenciu šírenia škodcov, chorôb stromov</w:t>
      </w:r>
      <w:r w:rsidR="00C5009B">
        <w:rPr>
          <w:rFonts w:ascii="Times New Roman" w:hAnsi="Times New Roman"/>
          <w:sz w:val="24"/>
        </w:rPr>
        <w:t xml:space="preserve"> a </w:t>
      </w:r>
      <w:r w:rsidR="00C045F6" w:rsidRPr="00C5009B">
        <w:rPr>
          <w:rFonts w:ascii="Times New Roman" w:hAnsi="Times New Roman"/>
          <w:sz w:val="24"/>
        </w:rPr>
        <w:t>inváznych nepôvodných druhov</w:t>
      </w:r>
      <w:r w:rsidR="00C5009B">
        <w:rPr>
          <w:rFonts w:ascii="Times New Roman" w:hAnsi="Times New Roman"/>
          <w:sz w:val="24"/>
        </w:rPr>
        <w:t xml:space="preserve"> a </w:t>
      </w:r>
      <w:r w:rsidR="00C045F6" w:rsidRPr="00C5009B">
        <w:rPr>
          <w:rFonts w:ascii="Times New Roman" w:hAnsi="Times New Roman"/>
          <w:sz w:val="24"/>
        </w:rPr>
        <w:t>pomoc na náhradu škôd spôsobených škodcami, chorobami stromov</w:t>
      </w:r>
      <w:r w:rsidR="00C5009B">
        <w:rPr>
          <w:rFonts w:ascii="Times New Roman" w:hAnsi="Times New Roman"/>
          <w:sz w:val="24"/>
        </w:rPr>
        <w:t xml:space="preserve"> a </w:t>
      </w:r>
      <w:r w:rsidR="00C045F6" w:rsidRPr="00C5009B">
        <w:rPr>
          <w:rFonts w:ascii="Times New Roman" w:hAnsi="Times New Roman"/>
          <w:sz w:val="24"/>
        </w:rPr>
        <w:t>inváznymi nepôvodnými druhmi</w:t>
      </w:r>
      <w:r w:rsidR="00C5009B">
        <w:rPr>
          <w:rFonts w:ascii="Times New Roman" w:hAnsi="Times New Roman"/>
          <w:sz w:val="24"/>
        </w:rPr>
        <w:t>:</w:t>
      </w:r>
    </w:p>
    <w:p w14:paraId="7AE84D40" w14:textId="43FA0080" w:rsidR="00C5009B" w:rsidRDefault="00C045F6" w:rsidP="00C5009B">
      <w:pPr>
        <w:tabs>
          <w:tab w:val="left" w:pos="851"/>
        </w:tabs>
        <w:spacing w:after="240" w:line="240" w:lineRule="auto"/>
        <w:ind w:left="567"/>
        <w:jc w:val="both"/>
        <w:rPr>
          <w:rFonts w:ascii="Times New Roman" w:hAnsi="Times New Roman"/>
          <w:sz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00C5009B">
        <w:rPr>
          <w:rFonts w:ascii="Times New Roman" w:eastAsia="Times New Roman" w:hAnsi="Times New Roman"/>
          <w:b/>
          <w:sz w:val="24"/>
        </w:rPr>
        <w:tab/>
        <w:t xml:space="preserve"> </w:t>
      </w:r>
      <w:r w:rsidRPr="00C5009B">
        <w:rPr>
          <w:rFonts w:ascii="Times New Roman" w:hAnsi="Times New Roman"/>
          <w:sz w:val="24"/>
        </w:rPr>
        <w:t>a) náklady na preventívne opatrenia</w:t>
      </w:r>
      <w:r w:rsidR="00C5009B">
        <w:rPr>
          <w:rFonts w:ascii="Times New Roman" w:hAnsi="Times New Roman"/>
          <w:sz w:val="24"/>
        </w:rPr>
        <w:t xml:space="preserve"> a </w:t>
      </w:r>
      <w:r w:rsidRPr="00C5009B">
        <w:rPr>
          <w:rFonts w:ascii="Times New Roman" w:hAnsi="Times New Roman"/>
          <w:sz w:val="24"/>
        </w:rPr>
        <w:t>ošetrenie vrátane prípravy pôdy na opätovnú výsadbu</w:t>
      </w:r>
      <w:r w:rsidR="00C5009B">
        <w:rPr>
          <w:rFonts w:ascii="Times New Roman" w:hAnsi="Times New Roman"/>
          <w:sz w:val="24"/>
        </w:rPr>
        <w:t xml:space="preserve"> a </w:t>
      </w:r>
      <w:r w:rsidRPr="00C5009B">
        <w:rPr>
          <w:rFonts w:ascii="Times New Roman" w:hAnsi="Times New Roman"/>
          <w:sz w:val="24"/>
        </w:rPr>
        <w:t>na výrobky, zariadenia</w:t>
      </w:r>
      <w:r w:rsidR="00C5009B">
        <w:rPr>
          <w:rFonts w:ascii="Times New Roman" w:hAnsi="Times New Roman"/>
          <w:sz w:val="24"/>
        </w:rPr>
        <w:t xml:space="preserve"> a </w:t>
      </w:r>
      <w:r w:rsidRPr="00C5009B">
        <w:rPr>
          <w:rFonts w:ascii="Times New Roman" w:hAnsi="Times New Roman"/>
          <w:sz w:val="24"/>
        </w:rPr>
        <w:t>materiály potrebné na takéto opatrenia</w:t>
      </w:r>
      <w:r w:rsidR="00C5009B">
        <w:rPr>
          <w:rFonts w:ascii="Times New Roman" w:hAnsi="Times New Roman"/>
          <w:sz w:val="24"/>
        </w:rPr>
        <w:t>.</w:t>
      </w:r>
    </w:p>
    <w:p w14:paraId="5F832583" w14:textId="344B87B1" w:rsidR="00C045F6" w:rsidRPr="00C5009B" w:rsidRDefault="00250B56" w:rsidP="00555A24">
      <w:pPr>
        <w:tabs>
          <w:tab w:val="left" w:pos="567"/>
        </w:tabs>
        <w:spacing w:after="240" w:line="240" w:lineRule="auto"/>
        <w:ind w:left="567"/>
        <w:jc w:val="both"/>
        <w:rPr>
          <w:rFonts w:ascii="Times New Roman" w:hAnsi="Times New Roman"/>
          <w:sz w:val="24"/>
          <w:szCs w:val="24"/>
        </w:rPr>
      </w:pPr>
      <w:r w:rsidRPr="00C5009B">
        <w:rPr>
          <w:rFonts w:ascii="Times New Roman" w:hAnsi="Times New Roman"/>
          <w:sz w:val="24"/>
        </w:rPr>
        <w:t>Ak sa pomoc poskytuje na uvedené náklady, potvrďte, že sa dodržiavajú zásady integrovanej ochrany proti škodcom stanovené</w:t>
      </w:r>
      <w:r w:rsidR="00C5009B">
        <w:rPr>
          <w:rFonts w:ascii="Times New Roman" w:hAnsi="Times New Roman"/>
          <w:sz w:val="24"/>
        </w:rPr>
        <w:t xml:space="preserve"> v </w:t>
      </w:r>
      <w:r w:rsidRPr="00C5009B">
        <w:rPr>
          <w:rFonts w:ascii="Times New Roman" w:hAnsi="Times New Roman"/>
          <w:sz w:val="24"/>
        </w:rPr>
        <w:t>článku 14 smernice 2009/128/ES</w:t>
      </w:r>
      <w:r w:rsidRPr="00C5009B">
        <w:rPr>
          <w:rStyle w:val="FootnoteReference"/>
          <w:rFonts w:ascii="Times New Roman" w:hAnsi="Times New Roman"/>
          <w:sz w:val="24"/>
          <w:szCs w:val="24"/>
        </w:rPr>
        <w:footnoteReference w:id="1"/>
      </w:r>
      <w:r w:rsidR="00C5009B">
        <w:rPr>
          <w:rFonts w:ascii="Times New Roman" w:hAnsi="Times New Roman"/>
          <w:sz w:val="24"/>
        </w:rPr>
        <w:t xml:space="preserve"> a v </w:t>
      </w:r>
      <w:r w:rsidRPr="00C5009B">
        <w:rPr>
          <w:rFonts w:ascii="Times New Roman" w:hAnsi="Times New Roman"/>
          <w:sz w:val="24"/>
        </w:rPr>
        <w:t>prílohe III</w:t>
      </w:r>
      <w:r w:rsidR="00C5009B">
        <w:rPr>
          <w:rFonts w:ascii="Times New Roman" w:hAnsi="Times New Roman"/>
          <w:sz w:val="24"/>
        </w:rPr>
        <w:t xml:space="preserve"> k </w:t>
      </w:r>
      <w:r w:rsidRPr="00C5009B">
        <w:rPr>
          <w:rFonts w:ascii="Times New Roman" w:hAnsi="Times New Roman"/>
          <w:sz w:val="24"/>
        </w:rPr>
        <w:t>uvedenej smernici,</w:t>
      </w:r>
      <w:r w:rsidR="00C5009B">
        <w:rPr>
          <w:rFonts w:ascii="Times New Roman" w:hAnsi="Times New Roman"/>
          <w:sz w:val="24"/>
        </w:rPr>
        <w:t xml:space="preserve"> a </w:t>
      </w:r>
      <w:r w:rsidRPr="00C5009B">
        <w:rPr>
          <w:rFonts w:ascii="Times New Roman" w:hAnsi="Times New Roman"/>
          <w:sz w:val="24"/>
        </w:rPr>
        <w:t>to najmä pri používaní prípravkov na ochranu rastlín, ako sa to vyžaduje podľa článku 55 nariadenia (ES) č. 1107/2009</w:t>
      </w:r>
      <w:r w:rsidRPr="00C5009B">
        <w:rPr>
          <w:rStyle w:val="FootnoteReference"/>
          <w:rFonts w:ascii="Times New Roman" w:hAnsi="Times New Roman"/>
          <w:sz w:val="24"/>
          <w:szCs w:val="24"/>
        </w:rPr>
        <w:footnoteReference w:id="2"/>
      </w:r>
      <w:r w:rsidRPr="00C5009B">
        <w:rPr>
          <w:rFonts w:ascii="Times New Roman" w:hAnsi="Times New Roman"/>
          <w:sz w:val="24"/>
        </w:rPr>
        <w:t>:</w:t>
      </w:r>
    </w:p>
    <w:p w14:paraId="4542FC77" w14:textId="77777777" w:rsidR="00C505FC" w:rsidRPr="00C5009B" w:rsidRDefault="00C505FC" w:rsidP="005B4ED4">
      <w:pPr>
        <w:spacing w:after="240" w:line="240" w:lineRule="auto"/>
        <w:ind w:left="1134"/>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3E51429D" w14:textId="34346BF3" w:rsidR="00C5009B" w:rsidRDefault="00C045F6" w:rsidP="00FD43BD">
      <w:pPr>
        <w:spacing w:after="240" w:line="240" w:lineRule="auto"/>
        <w:ind w:left="567"/>
        <w:jc w:val="both"/>
        <w:rPr>
          <w:rFonts w:ascii="Times New Roman" w:hAnsi="Times New Roman"/>
          <w:sz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00C5009B">
        <w:rPr>
          <w:rFonts w:ascii="Times New Roman" w:eastAsia="Times New Roman" w:hAnsi="Times New Roman"/>
          <w:b/>
          <w:sz w:val="24"/>
        </w:rPr>
        <w:t xml:space="preserve"> </w:t>
      </w:r>
      <w:r w:rsidRPr="00C5009B">
        <w:rPr>
          <w:rFonts w:ascii="Times New Roman" w:hAnsi="Times New Roman"/>
          <w:sz w:val="24"/>
        </w:rPr>
        <w:t>b) náklady na kompenzáciu strát na poraste</w:t>
      </w:r>
      <w:r w:rsidR="00C5009B">
        <w:rPr>
          <w:rFonts w:ascii="Times New Roman" w:hAnsi="Times New Roman"/>
          <w:sz w:val="24"/>
        </w:rPr>
        <w:t xml:space="preserve"> a </w:t>
      </w:r>
      <w:r w:rsidRPr="00C5009B">
        <w:rPr>
          <w:rFonts w:ascii="Times New Roman" w:hAnsi="Times New Roman"/>
          <w:sz w:val="24"/>
        </w:rPr>
        <w:t>náklady na opätovnú výsadbu až do výšky trhovej hodnoty porastu, ktorý bol zničený na príkaz orgánov pri boji proti danej chorobe alebo danému škodcovi. Pri výpočte straty prírastku sa môže zohľadniť potenciálny prírastok zničeného porastu až do bežného veku výrubu</w:t>
      </w:r>
      <w:r w:rsidR="00C5009B">
        <w:rPr>
          <w:rFonts w:ascii="Times New Roman" w:hAnsi="Times New Roman"/>
          <w:sz w:val="24"/>
        </w:rPr>
        <w:t>.</w:t>
      </w:r>
    </w:p>
    <w:p w14:paraId="5ADBE9D7" w14:textId="2C622047" w:rsidR="00A0563B" w:rsidRPr="00C5009B" w:rsidRDefault="00A0563B" w:rsidP="00FD43BD">
      <w:pPr>
        <w:spacing w:after="240" w:line="240" w:lineRule="auto"/>
        <w:ind w:left="567" w:hanging="567"/>
        <w:jc w:val="both"/>
        <w:rPr>
          <w:rFonts w:ascii="Times New Roman" w:eastAsia="Times New Roman" w:hAnsi="Times New Roman"/>
          <w:b/>
          <w:sz w:val="24"/>
          <w:szCs w:val="20"/>
        </w:rPr>
      </w:pPr>
      <w:r w:rsidRPr="00C5009B">
        <w:rPr>
          <w:rFonts w:ascii="Times New Roman" w:eastAsia="Times New Roman" w:hAnsi="Times New Roman"/>
          <w:sz w:val="24"/>
        </w:rPr>
        <w:fldChar w:fldCharType="begin">
          <w:ffData>
            <w:name w:val="Check1"/>
            <w:enabled/>
            <w:calcOnExit w:val="0"/>
            <w:checkBox>
              <w:sizeAuto/>
              <w:default w:val="0"/>
            </w:checkBox>
          </w:ffData>
        </w:fldChar>
      </w:r>
      <w:r w:rsidRPr="00C5009B">
        <w:rPr>
          <w:rFonts w:ascii="Times New Roman" w:eastAsia="Times New Roman" w:hAnsi="Times New Roman"/>
          <w:sz w:val="24"/>
        </w:rPr>
        <w:instrText xml:space="preserve"> FORMCHECKBOX </w:instrText>
      </w:r>
      <w:r w:rsidR="00104452">
        <w:rPr>
          <w:rFonts w:ascii="Times New Roman" w:eastAsia="Times New Roman" w:hAnsi="Times New Roman"/>
          <w:sz w:val="24"/>
        </w:rPr>
      </w:r>
      <w:r w:rsidR="00104452">
        <w:rPr>
          <w:rFonts w:ascii="Times New Roman" w:eastAsia="Times New Roman" w:hAnsi="Times New Roman"/>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b/>
          <w:sz w:val="24"/>
        </w:rPr>
        <w:t>Pomoc na zachovanie</w:t>
      </w:r>
      <w:r w:rsidR="00C5009B">
        <w:rPr>
          <w:rFonts w:ascii="Times New Roman" w:hAnsi="Times New Roman"/>
          <w:b/>
          <w:sz w:val="24"/>
        </w:rPr>
        <w:t xml:space="preserve"> a </w:t>
      </w:r>
      <w:r w:rsidRPr="00C5009B">
        <w:rPr>
          <w:rFonts w:ascii="Times New Roman" w:hAnsi="Times New Roman"/>
          <w:b/>
          <w:sz w:val="24"/>
        </w:rPr>
        <w:t>zlepšovanie kvality pôdy</w:t>
      </w:r>
      <w:r w:rsidR="00C5009B">
        <w:rPr>
          <w:rFonts w:ascii="Times New Roman" w:hAnsi="Times New Roman"/>
          <w:b/>
          <w:sz w:val="24"/>
        </w:rPr>
        <w:t xml:space="preserve"> a </w:t>
      </w:r>
      <w:r w:rsidRPr="00C5009B">
        <w:rPr>
          <w:rFonts w:ascii="Times New Roman" w:hAnsi="Times New Roman"/>
          <w:b/>
          <w:sz w:val="24"/>
        </w:rPr>
        <w:t>zabezpečenie vyváženého</w:t>
      </w:r>
      <w:r w:rsidR="00C5009B">
        <w:rPr>
          <w:rFonts w:ascii="Times New Roman" w:hAnsi="Times New Roman"/>
          <w:b/>
          <w:sz w:val="24"/>
        </w:rPr>
        <w:t xml:space="preserve"> a </w:t>
      </w:r>
      <w:r w:rsidRPr="00C5009B">
        <w:rPr>
          <w:rFonts w:ascii="Times New Roman" w:hAnsi="Times New Roman"/>
          <w:b/>
          <w:sz w:val="24"/>
        </w:rPr>
        <w:t>zdravého rastu stromov</w:t>
      </w:r>
      <w:r w:rsidR="00C5009B">
        <w:rPr>
          <w:rFonts w:ascii="Times New Roman" w:hAnsi="Times New Roman"/>
          <w:b/>
          <w:sz w:val="24"/>
        </w:rPr>
        <w:t xml:space="preserve"> v </w:t>
      </w:r>
      <w:r w:rsidRPr="00C5009B">
        <w:rPr>
          <w:rFonts w:ascii="Times New Roman" w:hAnsi="Times New Roman"/>
          <w:b/>
          <w:sz w:val="24"/>
        </w:rPr>
        <w:t>odvetví lesného hospodárstva</w:t>
      </w:r>
    </w:p>
    <w:p w14:paraId="41A6D524" w14:textId="0AF92DEF"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lastRenderedPageBreak/>
        <w:t>3</w:t>
      </w:r>
      <w:r w:rsidR="00C045F6" w:rsidRPr="00C5009B">
        <w:rPr>
          <w:rFonts w:ascii="Times New Roman" w:hAnsi="Times New Roman"/>
          <w:sz w:val="24"/>
        </w:rPr>
        <w:t>.1.</w:t>
      </w:r>
      <w:r w:rsidR="00C045F6" w:rsidRPr="00C5009B">
        <w:tab/>
      </w:r>
      <w:r w:rsidR="00C045F6" w:rsidRPr="00C5009B">
        <w:rPr>
          <w:rFonts w:ascii="Times New Roman" w:hAnsi="Times New Roman"/>
          <w:sz w:val="24"/>
        </w:rPr>
        <w:t>Poskytuje sa pomoc na účely zachovania</w:t>
      </w:r>
      <w:r w:rsidR="00C5009B">
        <w:rPr>
          <w:rFonts w:ascii="Times New Roman" w:hAnsi="Times New Roman"/>
          <w:sz w:val="24"/>
        </w:rPr>
        <w:t xml:space="preserve"> a </w:t>
      </w:r>
      <w:r w:rsidR="00C045F6" w:rsidRPr="00C5009B">
        <w:rPr>
          <w:rFonts w:ascii="Times New Roman" w:hAnsi="Times New Roman"/>
          <w:sz w:val="24"/>
        </w:rPr>
        <w:t>zlepšovania kvality pôdy</w:t>
      </w:r>
      <w:r w:rsidR="00C5009B">
        <w:rPr>
          <w:rFonts w:ascii="Times New Roman" w:hAnsi="Times New Roman"/>
          <w:sz w:val="24"/>
        </w:rPr>
        <w:t xml:space="preserve"> v </w:t>
      </w:r>
      <w:r w:rsidR="00C045F6" w:rsidRPr="00C5009B">
        <w:rPr>
          <w:rFonts w:ascii="Times New Roman" w:hAnsi="Times New Roman"/>
          <w:sz w:val="24"/>
        </w:rPr>
        <w:t>lesoch</w:t>
      </w:r>
      <w:r w:rsidR="00C5009B">
        <w:rPr>
          <w:rFonts w:ascii="Times New Roman" w:hAnsi="Times New Roman"/>
          <w:sz w:val="24"/>
        </w:rPr>
        <w:t xml:space="preserve"> a </w:t>
      </w:r>
      <w:r w:rsidR="00C045F6" w:rsidRPr="00C5009B">
        <w:rPr>
          <w:rFonts w:ascii="Times New Roman" w:hAnsi="Times New Roman"/>
          <w:sz w:val="24"/>
        </w:rPr>
        <w:t>zabezpečovania vyváženého</w:t>
      </w:r>
      <w:r w:rsidR="00C5009B">
        <w:rPr>
          <w:rFonts w:ascii="Times New Roman" w:hAnsi="Times New Roman"/>
          <w:sz w:val="24"/>
        </w:rPr>
        <w:t xml:space="preserve"> a </w:t>
      </w:r>
      <w:r w:rsidR="00C045F6" w:rsidRPr="00C5009B">
        <w:rPr>
          <w:rFonts w:ascii="Times New Roman" w:hAnsi="Times New Roman"/>
          <w:sz w:val="24"/>
        </w:rPr>
        <w:t>zdravého rastu stromov?</w:t>
      </w:r>
    </w:p>
    <w:p w14:paraId="384B9F78" w14:textId="77777777" w:rsidR="00C045F6" w:rsidRPr="00C5009B" w:rsidRDefault="00C045F6" w:rsidP="00B72A9C">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48318CD2" w14:textId="59162326" w:rsidR="00C045F6" w:rsidRPr="00C5009B" w:rsidRDefault="00104452" w:rsidP="00FD43BD">
      <w:pPr>
        <w:tabs>
          <w:tab w:val="left" w:pos="0"/>
        </w:tabs>
        <w:spacing w:after="240" w:line="240" w:lineRule="auto"/>
        <w:jc w:val="both"/>
        <w:rPr>
          <w:rFonts w:ascii="Times New Roman" w:eastAsia="Times New Roman" w:hAnsi="Times New Roman"/>
          <w:sz w:val="24"/>
          <w:szCs w:val="20"/>
        </w:rPr>
      </w:pPr>
      <w:r>
        <w:rPr>
          <w:rFonts w:ascii="Times New Roman" w:hAnsi="Times New Roman"/>
          <w:sz w:val="24"/>
        </w:rPr>
        <w:t>3</w:t>
      </w:r>
      <w:r w:rsidR="00C045F6" w:rsidRPr="00C5009B">
        <w:rPr>
          <w:rFonts w:ascii="Times New Roman" w:hAnsi="Times New Roman"/>
          <w:sz w:val="24"/>
        </w:rPr>
        <w:t>.2.</w:t>
      </w:r>
      <w:r w:rsidR="00C045F6" w:rsidRPr="00C5009B">
        <w:tab/>
      </w:r>
      <w:r w:rsidR="00C045F6" w:rsidRPr="00C5009B">
        <w:rPr>
          <w:rFonts w:ascii="Times New Roman" w:hAnsi="Times New Roman"/>
          <w:sz w:val="24"/>
        </w:rPr>
        <w:t>Opíšte opatrenie podrobnejšie:</w:t>
      </w:r>
    </w:p>
    <w:p w14:paraId="2FF4200B" w14:textId="77777777" w:rsidR="00C045F6" w:rsidRPr="00C5009B" w:rsidRDefault="00C045F6" w:rsidP="001954B3">
      <w:pPr>
        <w:tabs>
          <w:tab w:val="left" w:pos="426"/>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437E11F9" w14:textId="19B0DAA0"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3</w:t>
      </w:r>
      <w:r w:rsidR="00C045F6" w:rsidRPr="00C5009B">
        <w:rPr>
          <w:rFonts w:ascii="Times New Roman" w:hAnsi="Times New Roman"/>
          <w:sz w:val="24"/>
        </w:rPr>
        <w:t>.3.</w:t>
      </w:r>
      <w:r w:rsidR="00C045F6" w:rsidRPr="00C5009B">
        <w:tab/>
      </w:r>
      <w:r w:rsidR="00C045F6" w:rsidRPr="00C5009B">
        <w:rPr>
          <w:rFonts w:ascii="Times New Roman" w:hAnsi="Times New Roman"/>
          <w:sz w:val="24"/>
        </w:rPr>
        <w:t>Zahŕňajú opatrenia zlepšovanie pôdy hnojením</w:t>
      </w:r>
      <w:r w:rsidR="00C5009B">
        <w:rPr>
          <w:rFonts w:ascii="Times New Roman" w:hAnsi="Times New Roman"/>
          <w:sz w:val="24"/>
        </w:rPr>
        <w:t xml:space="preserve"> a </w:t>
      </w:r>
      <w:r w:rsidR="00C045F6" w:rsidRPr="00C5009B">
        <w:rPr>
          <w:rFonts w:ascii="Times New Roman" w:hAnsi="Times New Roman"/>
          <w:sz w:val="24"/>
        </w:rPr>
        <w:t>iným ošetrením na zachovanie jej prirodzenej rovnováhy, znižovanie nadmernej hustoty vegetácie</w:t>
      </w:r>
      <w:r w:rsidR="00C5009B">
        <w:rPr>
          <w:rFonts w:ascii="Times New Roman" w:hAnsi="Times New Roman"/>
          <w:sz w:val="24"/>
        </w:rPr>
        <w:t xml:space="preserve"> a </w:t>
      </w:r>
      <w:r w:rsidR="00C045F6" w:rsidRPr="00C5009B">
        <w:rPr>
          <w:rFonts w:ascii="Times New Roman" w:hAnsi="Times New Roman"/>
          <w:sz w:val="24"/>
        </w:rPr>
        <w:t>zabezpečovanie dostatočného zadržiavania vody</w:t>
      </w:r>
      <w:r w:rsidR="00C5009B">
        <w:rPr>
          <w:rFonts w:ascii="Times New Roman" w:hAnsi="Times New Roman"/>
          <w:sz w:val="24"/>
        </w:rPr>
        <w:t xml:space="preserve"> a </w:t>
      </w:r>
      <w:r w:rsidR="00C045F6" w:rsidRPr="00C5009B">
        <w:rPr>
          <w:rFonts w:ascii="Times New Roman" w:hAnsi="Times New Roman"/>
          <w:sz w:val="24"/>
        </w:rPr>
        <w:t>riadneho odvodňovania vrátane nákladov na ich plánovanie?</w:t>
      </w:r>
    </w:p>
    <w:p w14:paraId="56845E57" w14:textId="77777777" w:rsidR="00C045F6" w:rsidRPr="00C5009B" w:rsidRDefault="00C045F6" w:rsidP="00B72A9C">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2F240420" w14:textId="4B20120F" w:rsidR="00CC0737" w:rsidRPr="00C5009B" w:rsidRDefault="00104452" w:rsidP="00FD43BD">
      <w:pPr>
        <w:tabs>
          <w:tab w:val="left" w:pos="0"/>
        </w:tabs>
        <w:spacing w:after="240" w:line="240" w:lineRule="auto"/>
        <w:jc w:val="both"/>
        <w:rPr>
          <w:rFonts w:ascii="Times New Roman" w:eastAsia="Times New Roman" w:hAnsi="Times New Roman"/>
          <w:sz w:val="24"/>
          <w:szCs w:val="20"/>
        </w:rPr>
      </w:pPr>
      <w:r>
        <w:rPr>
          <w:rFonts w:ascii="Times New Roman" w:hAnsi="Times New Roman"/>
          <w:sz w:val="24"/>
        </w:rPr>
        <w:t>3</w:t>
      </w:r>
      <w:r w:rsidR="00C045F6" w:rsidRPr="00C5009B">
        <w:rPr>
          <w:rFonts w:ascii="Times New Roman" w:hAnsi="Times New Roman"/>
          <w:sz w:val="24"/>
        </w:rPr>
        <w:t>.4.</w:t>
      </w:r>
      <w:r w:rsidR="00C045F6" w:rsidRPr="00C5009B">
        <w:tab/>
      </w:r>
      <w:r w:rsidR="00C045F6" w:rsidRPr="00C5009B">
        <w:rPr>
          <w:rFonts w:ascii="Times New Roman" w:hAnsi="Times New Roman"/>
          <w:sz w:val="24"/>
        </w:rPr>
        <w:t>Poskytuje sa pomoc na náklady na plánovanie takýchto opatrení?</w:t>
      </w:r>
    </w:p>
    <w:p w14:paraId="13BF1545" w14:textId="77777777" w:rsidR="00CC0737" w:rsidRPr="00C5009B" w:rsidRDefault="00CC0737" w:rsidP="00B72A9C">
      <w:pPr>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249FC326" w14:textId="43C80ACE"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3</w:t>
      </w:r>
      <w:r w:rsidR="001439C9" w:rsidRPr="00C5009B">
        <w:rPr>
          <w:rFonts w:ascii="Times New Roman" w:hAnsi="Times New Roman"/>
          <w:sz w:val="24"/>
        </w:rPr>
        <w:t>.5.</w:t>
      </w:r>
      <w:r w:rsidR="001439C9" w:rsidRPr="00C5009B">
        <w:tab/>
      </w:r>
      <w:r w:rsidR="001439C9" w:rsidRPr="00C5009B">
        <w:rPr>
          <w:rFonts w:ascii="Times New Roman" w:hAnsi="Times New Roman"/>
          <w:sz w:val="24"/>
        </w:rPr>
        <w:t>Objasnite, ako sa zabezpečí, aby sa opatreniami nespôsobilo zníženie biologickej diverzity, presakovanie živín, ani negatívny účinok na prírodné vodné ekosystémy či zóny ochrany vôd.</w:t>
      </w:r>
    </w:p>
    <w:p w14:paraId="200E3C6F" w14:textId="77777777" w:rsidR="00B01A0A"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5D312791" w14:textId="05FF94B8" w:rsidR="00C045F6" w:rsidRPr="00C5009B" w:rsidRDefault="00C045F6" w:rsidP="00FD43BD">
      <w:pPr>
        <w:tabs>
          <w:tab w:val="left" w:pos="567"/>
        </w:tabs>
        <w:spacing w:after="240" w:line="240" w:lineRule="auto"/>
        <w:ind w:left="567" w:hanging="567"/>
        <w:jc w:val="both"/>
        <w:rPr>
          <w:rFonts w:ascii="Times New Roman" w:eastAsia="Times New Roman" w:hAnsi="Times New Roman"/>
          <w:b/>
          <w:sz w:val="24"/>
          <w:szCs w:val="20"/>
        </w:rPr>
      </w:pPr>
      <w:r w:rsidRPr="00C5009B">
        <w:rPr>
          <w:rFonts w:ascii="Times New Roman" w:eastAsia="Times New Roman" w:hAnsi="Times New Roman"/>
          <w:sz w:val="24"/>
        </w:rPr>
        <w:fldChar w:fldCharType="begin">
          <w:ffData>
            <w:name w:val="Check1"/>
            <w:enabled/>
            <w:calcOnExit w:val="0"/>
            <w:checkBox>
              <w:sizeAuto/>
              <w:default w:val="0"/>
            </w:checkBox>
          </w:ffData>
        </w:fldChar>
      </w:r>
      <w:r w:rsidRPr="00C5009B">
        <w:rPr>
          <w:rFonts w:ascii="Times New Roman" w:eastAsia="Times New Roman" w:hAnsi="Times New Roman"/>
          <w:sz w:val="24"/>
        </w:rPr>
        <w:instrText xml:space="preserve"> FORMCHECKBOX </w:instrText>
      </w:r>
      <w:r w:rsidR="00104452">
        <w:rPr>
          <w:rFonts w:ascii="Times New Roman" w:eastAsia="Times New Roman" w:hAnsi="Times New Roman"/>
          <w:sz w:val="24"/>
        </w:rPr>
      </w:r>
      <w:r w:rsidR="00104452">
        <w:rPr>
          <w:rFonts w:ascii="Times New Roman" w:eastAsia="Times New Roman" w:hAnsi="Times New Roman"/>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b/>
          <w:sz w:val="24"/>
        </w:rPr>
        <w:t>Pomoc na obnovu</w:t>
      </w:r>
      <w:r w:rsidR="00C5009B">
        <w:rPr>
          <w:rFonts w:ascii="Times New Roman" w:hAnsi="Times New Roman"/>
          <w:b/>
          <w:sz w:val="24"/>
        </w:rPr>
        <w:t xml:space="preserve"> a </w:t>
      </w:r>
      <w:r w:rsidRPr="00C5009B">
        <w:rPr>
          <w:rFonts w:ascii="Times New Roman" w:hAnsi="Times New Roman"/>
          <w:b/>
          <w:sz w:val="24"/>
        </w:rPr>
        <w:t>udržiavanie prírodných cestičiek, krajinných prvkov</w:t>
      </w:r>
      <w:r w:rsidR="00C5009B">
        <w:rPr>
          <w:rFonts w:ascii="Times New Roman" w:hAnsi="Times New Roman"/>
          <w:b/>
          <w:sz w:val="24"/>
        </w:rPr>
        <w:t xml:space="preserve"> a </w:t>
      </w:r>
      <w:r w:rsidRPr="00C5009B">
        <w:rPr>
          <w:rFonts w:ascii="Times New Roman" w:hAnsi="Times New Roman"/>
          <w:b/>
          <w:sz w:val="24"/>
        </w:rPr>
        <w:t>štruktúr</w:t>
      </w:r>
      <w:r w:rsidR="00C5009B">
        <w:rPr>
          <w:rFonts w:ascii="Times New Roman" w:hAnsi="Times New Roman"/>
          <w:b/>
          <w:sz w:val="24"/>
        </w:rPr>
        <w:t xml:space="preserve"> a </w:t>
      </w:r>
      <w:r w:rsidRPr="00C5009B">
        <w:rPr>
          <w:rFonts w:ascii="Times New Roman" w:hAnsi="Times New Roman"/>
          <w:b/>
          <w:sz w:val="24"/>
        </w:rPr>
        <w:t>prirodzeného biotopu zvierat</w:t>
      </w:r>
      <w:r w:rsidR="00C5009B">
        <w:rPr>
          <w:rFonts w:ascii="Times New Roman" w:hAnsi="Times New Roman"/>
          <w:b/>
          <w:sz w:val="24"/>
        </w:rPr>
        <w:t xml:space="preserve"> v </w:t>
      </w:r>
      <w:r w:rsidRPr="00C5009B">
        <w:rPr>
          <w:rFonts w:ascii="Times New Roman" w:hAnsi="Times New Roman"/>
          <w:b/>
          <w:sz w:val="24"/>
        </w:rPr>
        <w:t>odvetví lesného hospodárstva</w:t>
      </w:r>
    </w:p>
    <w:p w14:paraId="41C7DD30" w14:textId="1F389B86"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4</w:t>
      </w:r>
      <w:r w:rsidR="00C045F6" w:rsidRPr="00C5009B">
        <w:rPr>
          <w:rFonts w:ascii="Times New Roman" w:hAnsi="Times New Roman"/>
          <w:sz w:val="24"/>
        </w:rPr>
        <w:t>.1.</w:t>
      </w:r>
      <w:r w:rsidR="00C045F6" w:rsidRPr="00C5009B">
        <w:tab/>
      </w:r>
      <w:r w:rsidR="00C045F6" w:rsidRPr="00C5009B">
        <w:rPr>
          <w:rFonts w:ascii="Times New Roman" w:hAnsi="Times New Roman"/>
          <w:sz w:val="24"/>
        </w:rPr>
        <w:t>Sú oprávnené náklady previazané</w:t>
      </w:r>
      <w:r w:rsidR="00C5009B">
        <w:rPr>
          <w:rFonts w:ascii="Times New Roman" w:hAnsi="Times New Roman"/>
          <w:sz w:val="24"/>
        </w:rPr>
        <w:t xml:space="preserve"> s </w:t>
      </w:r>
      <w:r w:rsidR="00C045F6" w:rsidRPr="00C5009B">
        <w:rPr>
          <w:rFonts w:ascii="Times New Roman" w:hAnsi="Times New Roman"/>
          <w:sz w:val="24"/>
        </w:rPr>
        <w:t>obnovou</w:t>
      </w:r>
      <w:r w:rsidR="00C5009B">
        <w:rPr>
          <w:rFonts w:ascii="Times New Roman" w:hAnsi="Times New Roman"/>
          <w:sz w:val="24"/>
        </w:rPr>
        <w:t xml:space="preserve"> a </w:t>
      </w:r>
      <w:r w:rsidR="00C045F6" w:rsidRPr="00C5009B">
        <w:rPr>
          <w:rFonts w:ascii="Times New Roman" w:hAnsi="Times New Roman"/>
          <w:sz w:val="24"/>
        </w:rPr>
        <w:t>údržbou prírodných cestičiek, krajinných prvkov</w:t>
      </w:r>
      <w:r w:rsidR="00C5009B">
        <w:rPr>
          <w:rFonts w:ascii="Times New Roman" w:hAnsi="Times New Roman"/>
          <w:sz w:val="24"/>
        </w:rPr>
        <w:t xml:space="preserve"> a </w:t>
      </w:r>
      <w:r w:rsidR="00C045F6" w:rsidRPr="00C5009B">
        <w:rPr>
          <w:rFonts w:ascii="Times New Roman" w:hAnsi="Times New Roman"/>
          <w:sz w:val="24"/>
        </w:rPr>
        <w:t>štruktúr</w:t>
      </w:r>
      <w:r w:rsidR="00C5009B">
        <w:rPr>
          <w:rFonts w:ascii="Times New Roman" w:hAnsi="Times New Roman"/>
          <w:sz w:val="24"/>
        </w:rPr>
        <w:t xml:space="preserve"> a </w:t>
      </w:r>
      <w:r w:rsidR="00C045F6" w:rsidRPr="00C5009B">
        <w:rPr>
          <w:rFonts w:ascii="Times New Roman" w:hAnsi="Times New Roman"/>
          <w:sz w:val="24"/>
        </w:rPr>
        <w:t>prirodzeného biotopu zvierat,</w:t>
      </w:r>
      <w:r w:rsidR="00C5009B">
        <w:rPr>
          <w:rFonts w:ascii="Times New Roman" w:hAnsi="Times New Roman"/>
          <w:sz w:val="24"/>
        </w:rPr>
        <w:t xml:space="preserve"> a </w:t>
      </w:r>
      <w:r w:rsidR="00C045F6" w:rsidRPr="00C5009B">
        <w:rPr>
          <w:rFonts w:ascii="Times New Roman" w:hAnsi="Times New Roman"/>
          <w:sz w:val="24"/>
        </w:rPr>
        <w:t>to vrátane nákladov na plánovanie?</w:t>
      </w:r>
    </w:p>
    <w:p w14:paraId="2B7D496A" w14:textId="77777777" w:rsidR="00C045F6" w:rsidRPr="00C5009B" w:rsidRDefault="00C045F6" w:rsidP="00FD43BD">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4DA35166" w14:textId="4B4EF45E" w:rsidR="00C5009B" w:rsidRDefault="00104452" w:rsidP="00FD43BD">
      <w:pPr>
        <w:tabs>
          <w:tab w:val="left" w:pos="0"/>
        </w:tabs>
        <w:spacing w:after="240" w:line="240" w:lineRule="auto"/>
        <w:jc w:val="both"/>
        <w:rPr>
          <w:rFonts w:ascii="Times New Roman" w:hAnsi="Times New Roman"/>
          <w:sz w:val="24"/>
        </w:rPr>
      </w:pPr>
      <w:r>
        <w:rPr>
          <w:rFonts w:ascii="Times New Roman" w:hAnsi="Times New Roman"/>
          <w:sz w:val="24"/>
        </w:rPr>
        <w:t>4</w:t>
      </w:r>
      <w:r w:rsidR="00C045F6" w:rsidRPr="00C5009B">
        <w:rPr>
          <w:rFonts w:ascii="Times New Roman" w:hAnsi="Times New Roman"/>
          <w:sz w:val="24"/>
        </w:rPr>
        <w:t>.2.</w:t>
      </w:r>
      <w:r w:rsidR="00C045F6" w:rsidRPr="00C5009B">
        <w:tab/>
      </w:r>
      <w:r w:rsidR="00C045F6" w:rsidRPr="00C5009B">
        <w:rPr>
          <w:rFonts w:ascii="Times New Roman" w:hAnsi="Times New Roman"/>
          <w:sz w:val="24"/>
        </w:rPr>
        <w:t>Opíšte podrobnejšie opatrenie</w:t>
      </w:r>
      <w:r w:rsidR="00C5009B">
        <w:rPr>
          <w:rFonts w:ascii="Times New Roman" w:hAnsi="Times New Roman"/>
          <w:sz w:val="24"/>
        </w:rPr>
        <w:t xml:space="preserve"> a </w:t>
      </w:r>
      <w:r w:rsidR="00C045F6" w:rsidRPr="00C5009B">
        <w:rPr>
          <w:rFonts w:ascii="Times New Roman" w:hAnsi="Times New Roman"/>
          <w:sz w:val="24"/>
        </w:rPr>
        <w:t>oprávnené náklady</w:t>
      </w:r>
      <w:r w:rsidR="00C5009B">
        <w:rPr>
          <w:rFonts w:ascii="Times New Roman" w:hAnsi="Times New Roman"/>
          <w:sz w:val="24"/>
        </w:rPr>
        <w:t>:</w:t>
      </w:r>
    </w:p>
    <w:p w14:paraId="508B2979" w14:textId="17C3CD2F" w:rsidR="00C045F6"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05C2EB97" w14:textId="6D20C55A"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4</w:t>
      </w:r>
      <w:r w:rsidR="00C045F6" w:rsidRPr="00C5009B">
        <w:rPr>
          <w:rFonts w:ascii="Times New Roman" w:hAnsi="Times New Roman"/>
          <w:sz w:val="24"/>
        </w:rPr>
        <w:t>.3.</w:t>
      </w:r>
      <w:r w:rsidR="00C045F6" w:rsidRPr="00C5009B">
        <w:tab/>
      </w:r>
      <w:r w:rsidR="00C045F6" w:rsidRPr="00C5009B">
        <w:rPr>
          <w:rFonts w:ascii="Times New Roman" w:hAnsi="Times New Roman"/>
          <w:sz w:val="24"/>
        </w:rPr>
        <w:t>Potvrďte, že opatrenia zamerané na vykonávanie smernice 92/43/EHS</w:t>
      </w:r>
      <w:r w:rsidR="00C045F6" w:rsidRPr="00C5009B">
        <w:rPr>
          <w:rStyle w:val="FootnoteReference"/>
          <w:rFonts w:ascii="Times New Roman" w:hAnsi="Times New Roman"/>
          <w:sz w:val="24"/>
          <w:szCs w:val="24"/>
        </w:rPr>
        <w:footnoteReference w:id="3"/>
      </w:r>
      <w:r w:rsidR="00C5009B">
        <w:rPr>
          <w:rFonts w:ascii="Times New Roman" w:hAnsi="Times New Roman"/>
          <w:sz w:val="24"/>
        </w:rPr>
        <w:t xml:space="preserve"> a </w:t>
      </w:r>
      <w:r w:rsidR="00C045F6" w:rsidRPr="00C5009B">
        <w:rPr>
          <w:rFonts w:ascii="Times New Roman" w:hAnsi="Times New Roman"/>
          <w:sz w:val="24"/>
        </w:rPr>
        <w:t>smernice 2009/147/ES</w:t>
      </w:r>
      <w:r w:rsidR="00C045F6" w:rsidRPr="00C5009B">
        <w:rPr>
          <w:rStyle w:val="FootnoteReference"/>
          <w:rFonts w:ascii="Times New Roman" w:hAnsi="Times New Roman"/>
          <w:sz w:val="24"/>
          <w:szCs w:val="24"/>
        </w:rPr>
        <w:footnoteReference w:id="4"/>
      </w:r>
      <w:r w:rsidR="00C045F6" w:rsidRPr="00C5009B">
        <w:rPr>
          <w:rFonts w:ascii="Times New Roman" w:hAnsi="Times New Roman"/>
          <w:sz w:val="24"/>
        </w:rPr>
        <w:t xml:space="preserve"> sú vylúčené</w:t>
      </w:r>
      <w:r w:rsidR="00C5009B">
        <w:rPr>
          <w:rFonts w:ascii="Times New Roman" w:hAnsi="Times New Roman"/>
          <w:sz w:val="24"/>
        </w:rPr>
        <w:t xml:space="preserve"> z </w:t>
      </w:r>
      <w:r w:rsidR="00C045F6" w:rsidRPr="00C5009B">
        <w:rPr>
          <w:rFonts w:ascii="Times New Roman" w:hAnsi="Times New Roman"/>
          <w:sz w:val="24"/>
        </w:rPr>
        <w:t>tohto druhu pomoci (na dané opatrenia sa vzťahuje formulár týkajúci sa časti II oddielu 2.2 usmernení).</w:t>
      </w:r>
    </w:p>
    <w:p w14:paraId="21D4BCA0" w14:textId="77777777"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79550583" w14:textId="77777777" w:rsidR="00C045F6" w:rsidRPr="00C5009B" w:rsidRDefault="00C045F6" w:rsidP="001B2341">
      <w:pPr>
        <w:tabs>
          <w:tab w:val="left" w:pos="567"/>
        </w:tabs>
        <w:spacing w:after="240" w:line="240" w:lineRule="auto"/>
        <w:ind w:left="567" w:hanging="567"/>
        <w:jc w:val="both"/>
        <w:rPr>
          <w:rFonts w:ascii="Times New Roman" w:eastAsia="Times New Roman" w:hAnsi="Times New Roman"/>
          <w:b/>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b/>
          <w:sz w:val="24"/>
        </w:rPr>
        <w:t>Pomoc na udržiavanie ciest na účely predchádzania lesným požiarom</w:t>
      </w:r>
    </w:p>
    <w:p w14:paraId="4DC1660E" w14:textId="3BB89571" w:rsidR="00F63FF6" w:rsidRPr="00C5009B" w:rsidRDefault="00104452" w:rsidP="005B4ED4">
      <w:pPr>
        <w:tabs>
          <w:tab w:val="left" w:pos="0"/>
        </w:tabs>
        <w:spacing w:after="240" w:line="240" w:lineRule="auto"/>
        <w:jc w:val="both"/>
        <w:rPr>
          <w:rFonts w:ascii="Times New Roman" w:hAnsi="Times New Roman"/>
          <w:sz w:val="24"/>
          <w:szCs w:val="24"/>
        </w:rPr>
      </w:pPr>
      <w:r>
        <w:rPr>
          <w:rFonts w:ascii="Times New Roman" w:hAnsi="Times New Roman"/>
          <w:sz w:val="24"/>
        </w:rPr>
        <w:t>5</w:t>
      </w:r>
      <w:r w:rsidR="00C045F6" w:rsidRPr="00C5009B">
        <w:rPr>
          <w:rFonts w:ascii="Times New Roman" w:hAnsi="Times New Roman"/>
          <w:sz w:val="24"/>
        </w:rPr>
        <w:t>.1.</w:t>
      </w:r>
      <w:r w:rsidR="00C045F6" w:rsidRPr="00C5009B">
        <w:tab/>
      </w:r>
      <w:r w:rsidR="00C045F6" w:rsidRPr="00C5009B">
        <w:rPr>
          <w:rFonts w:ascii="Times New Roman" w:hAnsi="Times New Roman"/>
          <w:sz w:val="24"/>
        </w:rPr>
        <w:t>Potvrďte, že pomoc na udržiavanie ciest sa zameriava na predchádzanie lesným požiarom:</w:t>
      </w:r>
    </w:p>
    <w:p w14:paraId="0F74FD7B" w14:textId="77777777" w:rsidR="00F63FF6" w:rsidRPr="00C5009B" w:rsidRDefault="00F63F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162D1BB9" w14:textId="36033CF9" w:rsidR="005F28AF" w:rsidRPr="00C5009B" w:rsidRDefault="00104452" w:rsidP="001B2341">
      <w:pPr>
        <w:tabs>
          <w:tab w:val="left" w:pos="0"/>
        </w:tabs>
        <w:spacing w:after="240" w:line="240" w:lineRule="auto"/>
        <w:jc w:val="both"/>
        <w:rPr>
          <w:rFonts w:ascii="Times New Roman" w:eastAsia="Times New Roman" w:hAnsi="Times New Roman"/>
          <w:sz w:val="24"/>
          <w:szCs w:val="20"/>
        </w:rPr>
      </w:pPr>
      <w:r>
        <w:rPr>
          <w:rFonts w:ascii="Times New Roman" w:hAnsi="Times New Roman"/>
          <w:sz w:val="24"/>
        </w:rPr>
        <w:t>5</w:t>
      </w:r>
      <w:r w:rsidR="005F28AF" w:rsidRPr="00C5009B">
        <w:rPr>
          <w:rFonts w:ascii="Times New Roman" w:hAnsi="Times New Roman"/>
          <w:sz w:val="24"/>
        </w:rPr>
        <w:t>.2.</w:t>
      </w:r>
      <w:r w:rsidR="005F28AF" w:rsidRPr="00C5009B">
        <w:tab/>
      </w:r>
      <w:r w:rsidR="005F28AF" w:rsidRPr="00C5009B">
        <w:rPr>
          <w:rFonts w:ascii="Times New Roman" w:hAnsi="Times New Roman"/>
          <w:sz w:val="24"/>
        </w:rPr>
        <w:t>Opíšte opatrenie pomoci:</w:t>
      </w:r>
    </w:p>
    <w:p w14:paraId="5B8D38FC" w14:textId="77777777" w:rsidR="005F28AF" w:rsidRPr="00C5009B" w:rsidRDefault="005F28AF"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53CFFEE7" w14:textId="7FB3E426"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5</w:t>
      </w:r>
      <w:r w:rsidR="00C045F6" w:rsidRPr="00C5009B">
        <w:rPr>
          <w:rFonts w:ascii="Times New Roman" w:hAnsi="Times New Roman"/>
          <w:sz w:val="24"/>
        </w:rPr>
        <w:t>.3.</w:t>
      </w:r>
      <w:r w:rsidR="00C045F6" w:rsidRPr="00C5009B">
        <w:tab/>
      </w:r>
      <w:r w:rsidR="00C045F6" w:rsidRPr="00C5009B">
        <w:rPr>
          <w:rFonts w:ascii="Times New Roman" w:hAnsi="Times New Roman"/>
          <w:sz w:val="24"/>
        </w:rPr>
        <w:t>Opíšte prepojenie medzi cieľom pomoci (predchádzanie lesným požiarom)</w:t>
      </w:r>
      <w:r w:rsidR="00C5009B">
        <w:rPr>
          <w:rFonts w:ascii="Times New Roman" w:hAnsi="Times New Roman"/>
          <w:sz w:val="24"/>
        </w:rPr>
        <w:t xml:space="preserve"> a </w:t>
      </w:r>
      <w:r w:rsidR="00C045F6" w:rsidRPr="00C5009B">
        <w:rPr>
          <w:rFonts w:ascii="Times New Roman" w:hAnsi="Times New Roman"/>
          <w:sz w:val="24"/>
        </w:rPr>
        <w:t>udržiavaním ciest:</w:t>
      </w:r>
    </w:p>
    <w:p w14:paraId="6D72B836" w14:textId="77777777" w:rsidR="00392CF1"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6511D6B7" w14:textId="4E9C7E6B" w:rsidR="00C045F6" w:rsidRPr="00C5009B" w:rsidRDefault="00C045F6" w:rsidP="00392CF1">
      <w:pPr>
        <w:spacing w:after="240" w:line="240" w:lineRule="auto"/>
        <w:jc w:val="both"/>
        <w:rPr>
          <w:rFonts w:ascii="Times New Roman" w:eastAsia="Times New Roman" w:hAnsi="Times New Roman"/>
          <w:sz w:val="24"/>
          <w:szCs w:val="20"/>
        </w:rPr>
      </w:pPr>
      <w:r w:rsidRPr="00C5009B">
        <w:rPr>
          <w:rFonts w:ascii="Times New Roman" w:eastAsia="Times New Roman" w:hAnsi="Times New Roman"/>
          <w:sz w:val="24"/>
        </w:rPr>
        <w:fldChar w:fldCharType="begin">
          <w:ffData>
            <w:name w:val="Check1"/>
            <w:enabled/>
            <w:calcOnExit w:val="0"/>
            <w:checkBox>
              <w:sizeAuto/>
              <w:default w:val="0"/>
            </w:checkBox>
          </w:ffData>
        </w:fldChar>
      </w:r>
      <w:r w:rsidRPr="00C5009B">
        <w:rPr>
          <w:rFonts w:ascii="Times New Roman" w:eastAsia="Times New Roman" w:hAnsi="Times New Roman"/>
          <w:sz w:val="24"/>
        </w:rPr>
        <w:instrText xml:space="preserve"> FORMCHECKBOX </w:instrText>
      </w:r>
      <w:r w:rsidR="00104452">
        <w:rPr>
          <w:rFonts w:ascii="Times New Roman" w:eastAsia="Times New Roman" w:hAnsi="Times New Roman"/>
          <w:sz w:val="24"/>
        </w:rPr>
      </w:r>
      <w:r w:rsidR="00104452">
        <w:rPr>
          <w:rFonts w:ascii="Times New Roman" w:eastAsia="Times New Roman" w:hAnsi="Times New Roman"/>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b/>
          <w:sz w:val="24"/>
        </w:rPr>
        <w:t>Pomoc na náhradu škôd</w:t>
      </w:r>
      <w:r w:rsidR="00C5009B">
        <w:rPr>
          <w:rFonts w:ascii="Times New Roman" w:hAnsi="Times New Roman"/>
          <w:b/>
          <w:sz w:val="24"/>
        </w:rPr>
        <w:t xml:space="preserve"> v </w:t>
      </w:r>
      <w:r w:rsidRPr="00C5009B">
        <w:rPr>
          <w:rFonts w:ascii="Times New Roman" w:hAnsi="Times New Roman"/>
          <w:b/>
          <w:sz w:val="24"/>
        </w:rPr>
        <w:t>lesoch spôsobených chránenými zvieratami</w:t>
      </w:r>
    </w:p>
    <w:p w14:paraId="78672848" w14:textId="638012F5"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6</w:t>
      </w:r>
      <w:r w:rsidR="00C045F6" w:rsidRPr="00C5009B">
        <w:rPr>
          <w:rFonts w:ascii="Times New Roman" w:hAnsi="Times New Roman"/>
          <w:sz w:val="24"/>
        </w:rPr>
        <w:t>.1.</w:t>
      </w:r>
      <w:r w:rsidR="00C045F6" w:rsidRPr="00C5009B">
        <w:tab/>
      </w:r>
      <w:r w:rsidR="00C045F6" w:rsidRPr="00C5009B">
        <w:rPr>
          <w:rFonts w:ascii="Times New Roman" w:hAnsi="Times New Roman"/>
          <w:sz w:val="24"/>
        </w:rPr>
        <w:t>Prijali sa náležité preventívne opatrenia, ktoré sú primerané vzhľadom na riziko škôd spôsobených chránenými zvieratami</w:t>
      </w:r>
      <w:r w:rsidR="00C5009B">
        <w:rPr>
          <w:rFonts w:ascii="Times New Roman" w:hAnsi="Times New Roman"/>
          <w:sz w:val="24"/>
        </w:rPr>
        <w:t xml:space="preserve"> v </w:t>
      </w:r>
      <w:r w:rsidR="00C045F6" w:rsidRPr="00C5009B">
        <w:rPr>
          <w:rFonts w:ascii="Times New Roman" w:hAnsi="Times New Roman"/>
          <w:sz w:val="24"/>
        </w:rPr>
        <w:t>príslušnej lesnej oblasti?</w:t>
      </w:r>
    </w:p>
    <w:p w14:paraId="28815163" w14:textId="77777777" w:rsidR="00C045F6"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041C06EE" w14:textId="77777777" w:rsidR="00C045F6"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V prípade, že nebolo možné prijať takéto náležité preventívne opatrenia, objasnite dôvod:</w:t>
      </w:r>
    </w:p>
    <w:p w14:paraId="42428245" w14:textId="77777777" w:rsidR="00C045F6" w:rsidRPr="00C5009B" w:rsidRDefault="00C045F6" w:rsidP="001954B3">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hAnsi="Times New Roman"/>
          <w:sz w:val="24"/>
        </w:rPr>
        <w:t>…………………………………………………………………………………………………………………………………………………………………………………………</w:t>
      </w:r>
    </w:p>
    <w:p w14:paraId="0C8C788C" w14:textId="67E3ABB7" w:rsidR="00C045F6" w:rsidRPr="00C5009B" w:rsidRDefault="00104452" w:rsidP="001954B3">
      <w:pPr>
        <w:spacing w:after="240" w:line="240" w:lineRule="auto"/>
        <w:ind w:left="567" w:hanging="567"/>
        <w:jc w:val="both"/>
        <w:rPr>
          <w:rFonts w:ascii="Times New Roman" w:eastAsia="Times New Roman" w:hAnsi="Times New Roman"/>
          <w:sz w:val="24"/>
          <w:szCs w:val="20"/>
        </w:rPr>
      </w:pPr>
      <w:r>
        <w:rPr>
          <w:rFonts w:ascii="Times New Roman" w:hAnsi="Times New Roman"/>
          <w:sz w:val="24"/>
        </w:rPr>
        <w:t>6.2</w:t>
      </w:r>
      <w:r w:rsidR="00C045F6" w:rsidRPr="00C5009B">
        <w:rPr>
          <w:rFonts w:ascii="Times New Roman" w:hAnsi="Times New Roman"/>
          <w:sz w:val="24"/>
        </w:rPr>
        <w:t>.</w:t>
      </w:r>
      <w:r w:rsidR="00C045F6" w:rsidRPr="00C5009B">
        <w:tab/>
      </w:r>
      <w:r w:rsidR="00C045F6" w:rsidRPr="00C5009B">
        <w:rPr>
          <w:rFonts w:ascii="Times New Roman" w:hAnsi="Times New Roman"/>
          <w:sz w:val="24"/>
        </w:rPr>
        <w:t>Potvrďte, že je preukázaná priama príčinná súvislosť medzi utrpenou škodou</w:t>
      </w:r>
      <w:r w:rsidR="00C5009B">
        <w:rPr>
          <w:rFonts w:ascii="Times New Roman" w:hAnsi="Times New Roman"/>
          <w:sz w:val="24"/>
        </w:rPr>
        <w:t xml:space="preserve"> a </w:t>
      </w:r>
      <w:r w:rsidR="00C045F6" w:rsidRPr="00C5009B">
        <w:rPr>
          <w:rFonts w:ascii="Times New Roman" w:hAnsi="Times New Roman"/>
          <w:sz w:val="24"/>
        </w:rPr>
        <w:t>správaním zvierat:</w:t>
      </w:r>
    </w:p>
    <w:p w14:paraId="03F9406B" w14:textId="77777777" w:rsidR="00C045F6" w:rsidRPr="00C5009B" w:rsidRDefault="00C045F6" w:rsidP="00392CF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06154198" w14:textId="28D49922" w:rsidR="00C5009B" w:rsidRDefault="00104452" w:rsidP="001954B3">
      <w:pPr>
        <w:tabs>
          <w:tab w:val="left" w:pos="567"/>
        </w:tabs>
        <w:spacing w:after="240" w:line="240" w:lineRule="auto"/>
        <w:ind w:left="567" w:hanging="567"/>
        <w:jc w:val="both"/>
        <w:rPr>
          <w:rFonts w:ascii="Times New Roman" w:hAnsi="Times New Roman"/>
          <w:sz w:val="24"/>
        </w:rPr>
      </w:pPr>
      <w:r>
        <w:rPr>
          <w:rFonts w:ascii="Times New Roman" w:hAnsi="Times New Roman"/>
          <w:sz w:val="24"/>
        </w:rPr>
        <w:t>6.3</w:t>
      </w:r>
      <w:r w:rsidR="00C045F6" w:rsidRPr="00C5009B">
        <w:rPr>
          <w:rFonts w:ascii="Times New Roman" w:hAnsi="Times New Roman"/>
          <w:sz w:val="24"/>
        </w:rPr>
        <w:t>.</w:t>
      </w:r>
      <w:r w:rsidR="00C045F6" w:rsidRPr="00C5009B">
        <w:tab/>
      </w:r>
      <w:r w:rsidR="00C045F6" w:rsidRPr="00C5009B">
        <w:rPr>
          <w:rFonts w:ascii="Times New Roman" w:hAnsi="Times New Roman"/>
          <w:sz w:val="24"/>
        </w:rPr>
        <w:t>Potvrďte, že schéma pomoci bola zavedená do troch rokov odo dňa výskytu udalosti, ktorá spôsobila škodu,</w:t>
      </w:r>
      <w:r w:rsidR="00C5009B">
        <w:rPr>
          <w:rFonts w:ascii="Times New Roman" w:hAnsi="Times New Roman"/>
          <w:sz w:val="24"/>
        </w:rPr>
        <w:t xml:space="preserve"> a </w:t>
      </w:r>
      <w:r w:rsidR="00C045F6" w:rsidRPr="00C5009B">
        <w:rPr>
          <w:rFonts w:ascii="Times New Roman" w:hAnsi="Times New Roman"/>
          <w:sz w:val="24"/>
        </w:rPr>
        <w:t>že pomoc sa vyplatí do štyroch rokov od tohto dátumu</w:t>
      </w:r>
      <w:r w:rsidR="00C5009B">
        <w:rPr>
          <w:rFonts w:ascii="Times New Roman" w:hAnsi="Times New Roman"/>
          <w:sz w:val="24"/>
        </w:rPr>
        <w:t>.</w:t>
      </w:r>
    </w:p>
    <w:p w14:paraId="1DE9970A" w14:textId="4E75539B"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25540B43" w14:textId="25E4E8BF" w:rsidR="00C045F6" w:rsidRPr="00C5009B" w:rsidRDefault="00104452" w:rsidP="00392CF1">
      <w:pPr>
        <w:tabs>
          <w:tab w:val="left" w:pos="0"/>
        </w:tabs>
        <w:spacing w:after="240" w:line="240" w:lineRule="auto"/>
        <w:jc w:val="both"/>
        <w:rPr>
          <w:rFonts w:ascii="Times New Roman" w:eastAsia="Times New Roman" w:hAnsi="Times New Roman"/>
          <w:sz w:val="24"/>
          <w:szCs w:val="20"/>
        </w:rPr>
      </w:pPr>
      <w:r>
        <w:rPr>
          <w:rFonts w:ascii="Times New Roman" w:hAnsi="Times New Roman"/>
          <w:sz w:val="24"/>
        </w:rPr>
        <w:t>6.4</w:t>
      </w:r>
      <w:r w:rsidR="00C045F6" w:rsidRPr="00C5009B">
        <w:rPr>
          <w:rFonts w:ascii="Times New Roman" w:hAnsi="Times New Roman"/>
          <w:sz w:val="24"/>
        </w:rPr>
        <w:t>.</w:t>
      </w:r>
      <w:r w:rsidR="00C045F6" w:rsidRPr="00C5009B">
        <w:tab/>
      </w:r>
      <w:r w:rsidR="00C045F6" w:rsidRPr="00C5009B">
        <w:rPr>
          <w:rFonts w:ascii="Times New Roman" w:hAnsi="Times New Roman"/>
          <w:sz w:val="24"/>
        </w:rPr>
        <w:t>Počíta sa škoda na úrovni jednotlivého príjemcu?</w:t>
      </w:r>
    </w:p>
    <w:p w14:paraId="2440DEC3" w14:textId="77777777"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67AE9503" w14:textId="172B0062"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6.5</w:t>
      </w:r>
      <w:r w:rsidR="00C045F6" w:rsidRPr="00C5009B">
        <w:rPr>
          <w:rFonts w:ascii="Times New Roman" w:hAnsi="Times New Roman"/>
          <w:sz w:val="24"/>
        </w:rPr>
        <w:t>.</w:t>
      </w:r>
      <w:r w:rsidR="00C045F6" w:rsidRPr="00C5009B">
        <w:tab/>
      </w:r>
      <w:r w:rsidR="00C045F6" w:rsidRPr="00C5009B">
        <w:rPr>
          <w:rFonts w:ascii="Times New Roman" w:hAnsi="Times New Roman"/>
          <w:sz w:val="24"/>
        </w:rPr>
        <w:t>Posúdil náklady na škodu vynaložené priamo</w:t>
      </w:r>
      <w:r w:rsidR="00C5009B">
        <w:rPr>
          <w:rFonts w:ascii="Times New Roman" w:hAnsi="Times New Roman"/>
          <w:sz w:val="24"/>
        </w:rPr>
        <w:t xml:space="preserve"> v </w:t>
      </w:r>
      <w:r w:rsidR="00C045F6" w:rsidRPr="00C5009B">
        <w:rPr>
          <w:rFonts w:ascii="Times New Roman" w:hAnsi="Times New Roman"/>
          <w:sz w:val="24"/>
        </w:rPr>
        <w:t>dôsledku udalosti, ktorá škodu spôsobila, verejný orgán alebo nezávislý znalec uznaný orgánom poskytujúcim pomoc alebo poisťovňa?</w:t>
      </w:r>
    </w:p>
    <w:p w14:paraId="2F977A71" w14:textId="77777777"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tab/>
      </w:r>
      <w:r w:rsidRPr="00C5009B">
        <w:rPr>
          <w:rFonts w:ascii="Times New Roman" w:hAnsi="Times New Roman"/>
          <w:sz w:val="24"/>
        </w:rPr>
        <w:t>nie</w:t>
      </w:r>
    </w:p>
    <w:p w14:paraId="61411F89" w14:textId="1DBA475D" w:rsidR="00C045F6" w:rsidRPr="00C5009B" w:rsidRDefault="00104452" w:rsidP="001B2341">
      <w:pPr>
        <w:tabs>
          <w:tab w:val="left" w:pos="0"/>
        </w:tabs>
        <w:spacing w:after="240" w:line="240" w:lineRule="auto"/>
        <w:jc w:val="both"/>
        <w:rPr>
          <w:rFonts w:ascii="Times New Roman" w:eastAsia="Times New Roman" w:hAnsi="Times New Roman"/>
          <w:sz w:val="24"/>
          <w:szCs w:val="20"/>
        </w:rPr>
      </w:pPr>
      <w:r>
        <w:rPr>
          <w:rFonts w:ascii="Times New Roman" w:hAnsi="Times New Roman"/>
          <w:sz w:val="24"/>
        </w:rPr>
        <w:t>6.6</w:t>
      </w:r>
      <w:r w:rsidR="00C045F6" w:rsidRPr="00C5009B">
        <w:rPr>
          <w:rFonts w:ascii="Times New Roman" w:hAnsi="Times New Roman"/>
          <w:sz w:val="24"/>
        </w:rPr>
        <w:t>.</w:t>
      </w:r>
      <w:r w:rsidR="00C045F6" w:rsidRPr="00C5009B">
        <w:tab/>
      </w:r>
      <w:r w:rsidR="00C045F6" w:rsidRPr="00C5009B">
        <w:rPr>
          <w:rFonts w:ascii="Times New Roman" w:hAnsi="Times New Roman"/>
          <w:sz w:val="24"/>
        </w:rPr>
        <w:t>Uveďte druh škody:</w:t>
      </w:r>
    </w:p>
    <w:p w14:paraId="4B12C5DD" w14:textId="2CE1EECD" w:rsidR="00C5009B" w:rsidRDefault="00C045F6" w:rsidP="00392CF1">
      <w:pPr>
        <w:tabs>
          <w:tab w:val="left" w:pos="851"/>
        </w:tabs>
        <w:spacing w:after="240" w:line="240" w:lineRule="auto"/>
        <w:ind w:left="567"/>
        <w:jc w:val="both"/>
        <w:rPr>
          <w:rFonts w:ascii="Times New Roman" w:hAnsi="Times New Roman"/>
          <w:sz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rPr>
          <w:rFonts w:ascii="Times New Roman" w:hAnsi="Times New Roman"/>
          <w:sz w:val="24"/>
        </w:rPr>
        <w:t xml:space="preserve"> a) škody na živých stromoch. Pomoc možno poskytnúť na kompenzáciu strát na poraste</w:t>
      </w:r>
      <w:r w:rsidR="00C5009B">
        <w:rPr>
          <w:rFonts w:ascii="Times New Roman" w:hAnsi="Times New Roman"/>
          <w:sz w:val="24"/>
        </w:rPr>
        <w:t xml:space="preserve"> a </w:t>
      </w:r>
      <w:r w:rsidRPr="00C5009B">
        <w:rPr>
          <w:rFonts w:ascii="Times New Roman" w:hAnsi="Times New Roman"/>
          <w:sz w:val="24"/>
        </w:rPr>
        <w:t>nákladov na opätovnú výsadbu až do výšky trhovej hodnoty porastu, ktorý zničili chránené zvieratá. Pri výpočte trhovej hodnoty straty prírastku sa môže zohľadniť potenciálny prírastok zničeného porastu až do bežného veku výrubu</w:t>
      </w:r>
      <w:r w:rsidR="00C5009B">
        <w:rPr>
          <w:rFonts w:ascii="Times New Roman" w:hAnsi="Times New Roman"/>
          <w:sz w:val="24"/>
        </w:rPr>
        <w:t>;</w:t>
      </w:r>
    </w:p>
    <w:p w14:paraId="137DBC6C" w14:textId="711E2347" w:rsidR="00C5009B" w:rsidRDefault="00C045F6" w:rsidP="00392CF1">
      <w:pPr>
        <w:tabs>
          <w:tab w:val="left" w:pos="851"/>
        </w:tabs>
        <w:spacing w:after="240" w:line="240" w:lineRule="auto"/>
        <w:ind w:left="567"/>
        <w:jc w:val="both"/>
        <w:rPr>
          <w:rFonts w:ascii="Times New Roman" w:hAnsi="Times New Roman"/>
          <w:sz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rPr>
          <w:rFonts w:ascii="Times New Roman" w:hAnsi="Times New Roman"/>
          <w:sz w:val="24"/>
        </w:rPr>
        <w:t xml:space="preserve"> b) iné náklady, ktoré vznikli príjemcovi</w:t>
      </w:r>
      <w:r w:rsidR="00C5009B">
        <w:rPr>
          <w:rFonts w:ascii="Times New Roman" w:hAnsi="Times New Roman"/>
          <w:sz w:val="24"/>
        </w:rPr>
        <w:t xml:space="preserve"> v </w:t>
      </w:r>
      <w:r w:rsidRPr="00C5009B">
        <w:rPr>
          <w:rFonts w:ascii="Times New Roman" w:hAnsi="Times New Roman"/>
          <w:sz w:val="24"/>
        </w:rPr>
        <w:t>dôsledku udalosti, ktorá spôsobila škodu, ako napríklad na opatrenia súvisiace</w:t>
      </w:r>
      <w:r w:rsidR="00C5009B">
        <w:rPr>
          <w:rFonts w:ascii="Times New Roman" w:hAnsi="Times New Roman"/>
          <w:sz w:val="24"/>
        </w:rPr>
        <w:t xml:space="preserve"> s </w:t>
      </w:r>
      <w:r w:rsidRPr="00C5009B">
        <w:rPr>
          <w:rFonts w:ascii="Times New Roman" w:hAnsi="Times New Roman"/>
          <w:sz w:val="24"/>
        </w:rPr>
        <w:t>ošetrením vrátane prípravy pôdy na opätovnú výsadbu</w:t>
      </w:r>
      <w:r w:rsidR="00C5009B">
        <w:rPr>
          <w:rFonts w:ascii="Times New Roman" w:hAnsi="Times New Roman"/>
          <w:sz w:val="24"/>
        </w:rPr>
        <w:t xml:space="preserve"> a </w:t>
      </w:r>
      <w:r w:rsidRPr="00C5009B">
        <w:rPr>
          <w:rFonts w:ascii="Times New Roman" w:hAnsi="Times New Roman"/>
          <w:sz w:val="24"/>
        </w:rPr>
        <w:t>na výrobky, zariadenia</w:t>
      </w:r>
      <w:r w:rsidR="00C5009B">
        <w:rPr>
          <w:rFonts w:ascii="Times New Roman" w:hAnsi="Times New Roman"/>
          <w:sz w:val="24"/>
        </w:rPr>
        <w:t xml:space="preserve"> a </w:t>
      </w:r>
      <w:r w:rsidRPr="00C5009B">
        <w:rPr>
          <w:rFonts w:ascii="Times New Roman" w:hAnsi="Times New Roman"/>
          <w:sz w:val="24"/>
        </w:rPr>
        <w:t>materiály potrebné na takéto operácie</w:t>
      </w:r>
      <w:r w:rsidR="00C5009B">
        <w:rPr>
          <w:rFonts w:ascii="Times New Roman" w:hAnsi="Times New Roman"/>
          <w:sz w:val="24"/>
        </w:rPr>
        <w:t>;</w:t>
      </w:r>
    </w:p>
    <w:p w14:paraId="342C9E4F" w14:textId="3E26144A" w:rsidR="00C5009B" w:rsidRDefault="00C045F6" w:rsidP="00392CF1">
      <w:pPr>
        <w:tabs>
          <w:tab w:val="left" w:pos="851"/>
        </w:tabs>
        <w:spacing w:after="240" w:line="240" w:lineRule="auto"/>
        <w:ind w:left="567"/>
        <w:jc w:val="both"/>
        <w:rPr>
          <w:rFonts w:ascii="Times New Roman" w:hAnsi="Times New Roman"/>
          <w:sz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b/>
          <w:sz w:val="24"/>
        </w:rPr>
        <w:fldChar w:fldCharType="end"/>
      </w:r>
      <w:r w:rsidRPr="00C5009B">
        <w:rPr>
          <w:rFonts w:ascii="Times New Roman" w:hAnsi="Times New Roman"/>
          <w:sz w:val="24"/>
        </w:rPr>
        <w:t xml:space="preserve"> c) materiálne škody na tomto majetku: vybavenie lesohospodárskeho podniku, stroje</w:t>
      </w:r>
      <w:r w:rsidR="00C5009B">
        <w:rPr>
          <w:rFonts w:ascii="Times New Roman" w:hAnsi="Times New Roman"/>
          <w:sz w:val="24"/>
        </w:rPr>
        <w:t xml:space="preserve"> a </w:t>
      </w:r>
      <w:r w:rsidRPr="00C5009B">
        <w:rPr>
          <w:rFonts w:ascii="Times New Roman" w:hAnsi="Times New Roman"/>
          <w:sz w:val="24"/>
        </w:rPr>
        <w:t>budovy. Výpočet materiálnej škody musí vychádzať</w:t>
      </w:r>
      <w:r w:rsidR="00C5009B">
        <w:rPr>
          <w:rFonts w:ascii="Times New Roman" w:hAnsi="Times New Roman"/>
          <w:sz w:val="24"/>
        </w:rPr>
        <w:t xml:space="preserve"> z </w:t>
      </w:r>
      <w:r w:rsidRPr="00C5009B">
        <w:rPr>
          <w:rFonts w:ascii="Times New Roman" w:hAnsi="Times New Roman"/>
          <w:sz w:val="24"/>
        </w:rPr>
        <w:t>nákladov na opravy alebo</w:t>
      </w:r>
      <w:r w:rsidR="00C5009B">
        <w:rPr>
          <w:rFonts w:ascii="Times New Roman" w:hAnsi="Times New Roman"/>
          <w:sz w:val="24"/>
        </w:rPr>
        <w:t xml:space="preserve"> z </w:t>
      </w:r>
      <w:r w:rsidRPr="00C5009B">
        <w:rPr>
          <w:rFonts w:ascii="Times New Roman" w:hAnsi="Times New Roman"/>
          <w:sz w:val="24"/>
        </w:rPr>
        <w:t>ekonomickej hodnoty poškodeného majetku pred udalosťou, ktorá škodu spôsobila. Nesmie presiahnuť náklady na opravu alebo pokles reálnej trhovej hodnoty spôsobený udalosťou, teda rozdiel medzi hodnotou majetku bezprostredne pred udalosťou, ktorá spôsobila škodu,</w:t>
      </w:r>
      <w:r w:rsidR="00C5009B">
        <w:rPr>
          <w:rFonts w:ascii="Times New Roman" w:hAnsi="Times New Roman"/>
          <w:sz w:val="24"/>
        </w:rPr>
        <w:t xml:space="preserve"> a </w:t>
      </w:r>
      <w:r w:rsidRPr="00C5009B">
        <w:rPr>
          <w:rFonts w:ascii="Times New Roman" w:hAnsi="Times New Roman"/>
          <w:sz w:val="24"/>
        </w:rPr>
        <w:t>bezprostredne po nej</w:t>
      </w:r>
      <w:r w:rsidR="00C5009B">
        <w:rPr>
          <w:rFonts w:ascii="Times New Roman" w:hAnsi="Times New Roman"/>
          <w:sz w:val="24"/>
        </w:rPr>
        <w:t>.</w:t>
      </w:r>
    </w:p>
    <w:p w14:paraId="01C127DF" w14:textId="479610D4"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6.7</w:t>
      </w:r>
      <w:r w:rsidR="00C045F6" w:rsidRPr="00C5009B">
        <w:rPr>
          <w:rFonts w:ascii="Times New Roman" w:hAnsi="Times New Roman"/>
          <w:sz w:val="24"/>
        </w:rPr>
        <w:t>.</w:t>
      </w:r>
      <w:r w:rsidR="00C045F6" w:rsidRPr="00C5009B">
        <w:tab/>
      </w:r>
      <w:r w:rsidR="00C045F6" w:rsidRPr="00C5009B">
        <w:rPr>
          <w:rFonts w:ascii="Times New Roman" w:hAnsi="Times New Roman"/>
          <w:sz w:val="24"/>
        </w:rPr>
        <w:t>Je suma znížená</w:t>
      </w:r>
      <w:r w:rsidR="00C5009B">
        <w:rPr>
          <w:rFonts w:ascii="Times New Roman" w:hAnsi="Times New Roman"/>
          <w:sz w:val="24"/>
        </w:rPr>
        <w:t xml:space="preserve"> o </w:t>
      </w:r>
      <w:r w:rsidR="00C045F6" w:rsidRPr="00C5009B">
        <w:rPr>
          <w:rFonts w:ascii="Times New Roman" w:hAnsi="Times New Roman"/>
          <w:sz w:val="24"/>
        </w:rPr>
        <w:t>všetky náklady, ktoré neboli vynaložené</w:t>
      </w:r>
      <w:r w:rsidR="00C5009B">
        <w:rPr>
          <w:rFonts w:ascii="Times New Roman" w:hAnsi="Times New Roman"/>
          <w:sz w:val="24"/>
        </w:rPr>
        <w:t xml:space="preserve"> v </w:t>
      </w:r>
      <w:r w:rsidR="00C045F6" w:rsidRPr="00C5009B">
        <w:rPr>
          <w:rFonts w:ascii="Times New Roman" w:hAnsi="Times New Roman"/>
          <w:sz w:val="24"/>
        </w:rPr>
        <w:t>dôsledku udalosti, ktorá spôsobila škodu,</w:t>
      </w:r>
      <w:r w:rsidR="00C5009B">
        <w:rPr>
          <w:rFonts w:ascii="Times New Roman" w:hAnsi="Times New Roman"/>
          <w:sz w:val="24"/>
        </w:rPr>
        <w:t xml:space="preserve"> a </w:t>
      </w:r>
      <w:r w:rsidR="00C045F6" w:rsidRPr="00C5009B">
        <w:rPr>
          <w:rFonts w:ascii="Times New Roman" w:hAnsi="Times New Roman"/>
          <w:sz w:val="24"/>
        </w:rPr>
        <w:t>ktoré by inak príjemcovi vznikli?</w:t>
      </w:r>
    </w:p>
    <w:p w14:paraId="6A233E05" w14:textId="77777777"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0"/>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sz w:val="24"/>
        </w:rPr>
        <w:t>nie</w:t>
      </w:r>
    </w:p>
    <w:p w14:paraId="650F45DF" w14:textId="7A1DFA2D" w:rsidR="00C045F6" w:rsidRPr="00C5009B" w:rsidRDefault="00104452" w:rsidP="001954B3">
      <w:pPr>
        <w:tabs>
          <w:tab w:val="left" w:pos="567"/>
        </w:tabs>
        <w:spacing w:after="240" w:line="240" w:lineRule="auto"/>
        <w:ind w:left="567" w:hanging="567"/>
        <w:jc w:val="both"/>
        <w:rPr>
          <w:rFonts w:ascii="Times New Roman" w:eastAsia="Times New Roman" w:hAnsi="Times New Roman"/>
          <w:sz w:val="24"/>
          <w:szCs w:val="20"/>
        </w:rPr>
      </w:pPr>
      <w:r>
        <w:rPr>
          <w:rFonts w:ascii="Times New Roman" w:hAnsi="Times New Roman"/>
          <w:sz w:val="24"/>
        </w:rPr>
        <w:t>6.8</w:t>
      </w:r>
      <w:r w:rsidR="00C045F6" w:rsidRPr="00C5009B">
        <w:rPr>
          <w:rFonts w:ascii="Times New Roman" w:hAnsi="Times New Roman"/>
          <w:sz w:val="24"/>
        </w:rPr>
        <w:t>.</w:t>
      </w:r>
      <w:r w:rsidR="00C045F6" w:rsidRPr="00C5009B">
        <w:tab/>
      </w:r>
      <w:r w:rsidR="00C045F6" w:rsidRPr="00C5009B">
        <w:rPr>
          <w:rFonts w:ascii="Times New Roman" w:hAnsi="Times New Roman"/>
          <w:sz w:val="24"/>
        </w:rPr>
        <w:t>Sú pomoc</w:t>
      </w:r>
      <w:r w:rsidR="00C5009B">
        <w:rPr>
          <w:rFonts w:ascii="Times New Roman" w:hAnsi="Times New Roman"/>
          <w:sz w:val="24"/>
        </w:rPr>
        <w:t xml:space="preserve"> a </w:t>
      </w:r>
      <w:r w:rsidR="00C045F6" w:rsidRPr="00C5009B">
        <w:rPr>
          <w:rFonts w:ascii="Times New Roman" w:hAnsi="Times New Roman"/>
          <w:sz w:val="24"/>
        </w:rPr>
        <w:t>všetky ďalšie platby prijaté na náhradu škody vrátane platieb vyplývajúcich</w:t>
      </w:r>
      <w:r w:rsidR="00C5009B">
        <w:rPr>
          <w:rFonts w:ascii="Times New Roman" w:hAnsi="Times New Roman"/>
          <w:sz w:val="24"/>
        </w:rPr>
        <w:t xml:space="preserve"> z </w:t>
      </w:r>
      <w:r w:rsidR="00C045F6" w:rsidRPr="00C5009B">
        <w:rPr>
          <w:rFonts w:ascii="Times New Roman" w:hAnsi="Times New Roman"/>
          <w:sz w:val="24"/>
        </w:rPr>
        <w:t>vnútroštátnych opatrení alebo opatrení Únie, prípadne poistných zmlúv obmedzené na 100</w:t>
      </w:r>
      <w:r w:rsidR="00C5009B">
        <w:rPr>
          <w:rFonts w:ascii="Times New Roman" w:hAnsi="Times New Roman"/>
          <w:sz w:val="24"/>
        </w:rPr>
        <w:t> %</w:t>
      </w:r>
      <w:r w:rsidR="00C045F6" w:rsidRPr="00C5009B">
        <w:rPr>
          <w:rFonts w:ascii="Times New Roman" w:hAnsi="Times New Roman"/>
          <w:sz w:val="24"/>
        </w:rPr>
        <w:t xml:space="preserve"> oprávnených nákladov?</w:t>
      </w:r>
    </w:p>
    <w:p w14:paraId="15F856C1" w14:textId="77777777" w:rsidR="00C045F6" w:rsidRPr="00C5009B" w:rsidRDefault="00C045F6" w:rsidP="001B2341">
      <w:pPr>
        <w:tabs>
          <w:tab w:val="left" w:pos="567"/>
        </w:tabs>
        <w:spacing w:after="240" w:line="240" w:lineRule="auto"/>
        <w:ind w:left="567"/>
        <w:jc w:val="both"/>
        <w:rPr>
          <w:rFonts w:ascii="Times New Roman" w:eastAsia="Times New Roman" w:hAnsi="Times New Roman"/>
          <w:sz w:val="24"/>
          <w:szCs w:val="24"/>
        </w:rPr>
      </w:pP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sz w:val="24"/>
        </w:rPr>
        <w:t>áno</w:t>
      </w:r>
      <w:r w:rsidRPr="00C5009B">
        <w:tab/>
      </w:r>
      <w:r w:rsidRPr="00C5009B">
        <w:tab/>
      </w:r>
      <w:r w:rsidRPr="00C5009B">
        <w:tab/>
      </w:r>
      <w:r w:rsidRPr="00C5009B">
        <w:rPr>
          <w:rFonts w:ascii="Times New Roman" w:eastAsia="Times New Roman" w:hAnsi="Times New Roman"/>
          <w:b/>
          <w:sz w:val="24"/>
        </w:rPr>
        <w:fldChar w:fldCharType="begin">
          <w:ffData>
            <w:name w:val="Check1"/>
            <w:enabled/>
            <w:calcOnExit w:val="0"/>
            <w:checkBox>
              <w:sizeAuto/>
              <w:default w:val="0"/>
            </w:checkBox>
          </w:ffData>
        </w:fldChar>
      </w:r>
      <w:r w:rsidRPr="00C5009B">
        <w:rPr>
          <w:rFonts w:ascii="Times New Roman" w:eastAsia="Times New Roman" w:hAnsi="Times New Roman"/>
          <w:b/>
          <w:sz w:val="24"/>
        </w:rPr>
        <w:instrText xml:space="preserve"> FORMCHECKBOX </w:instrText>
      </w:r>
      <w:r w:rsidR="00104452">
        <w:rPr>
          <w:rFonts w:ascii="Times New Roman" w:eastAsia="Times New Roman" w:hAnsi="Times New Roman"/>
          <w:b/>
          <w:sz w:val="24"/>
        </w:rPr>
      </w:r>
      <w:r w:rsidR="00104452">
        <w:rPr>
          <w:rFonts w:ascii="Times New Roman" w:eastAsia="Times New Roman" w:hAnsi="Times New Roman"/>
          <w:b/>
          <w:sz w:val="24"/>
        </w:rPr>
        <w:fldChar w:fldCharType="separate"/>
      </w:r>
      <w:r w:rsidRPr="00C5009B">
        <w:rPr>
          <w:rFonts w:ascii="Times New Roman" w:eastAsia="Times New Roman" w:hAnsi="Times New Roman"/>
          <w:sz w:val="24"/>
        </w:rPr>
        <w:fldChar w:fldCharType="end"/>
      </w:r>
      <w:r w:rsidRPr="00C5009B">
        <w:tab/>
      </w:r>
      <w:r w:rsidRPr="00C5009B">
        <w:rPr>
          <w:rFonts w:ascii="Times New Roman" w:hAnsi="Times New Roman"/>
          <w:sz w:val="24"/>
        </w:rPr>
        <w:t>nie</w:t>
      </w:r>
    </w:p>
    <w:p w14:paraId="7324DC50" w14:textId="77777777" w:rsidR="00C045F6" w:rsidRPr="00C5009B" w:rsidRDefault="00C045F6" w:rsidP="00C045F6">
      <w:pPr>
        <w:spacing w:after="0" w:line="240" w:lineRule="auto"/>
        <w:ind w:left="426"/>
        <w:jc w:val="both"/>
        <w:rPr>
          <w:rFonts w:ascii="Times New Roman" w:eastAsia="Times New Roman" w:hAnsi="Times New Roman"/>
          <w:sz w:val="24"/>
          <w:szCs w:val="24"/>
          <w:lang w:eastAsia="en-GB"/>
        </w:rPr>
      </w:pPr>
    </w:p>
    <w:p w14:paraId="6824DDB9" w14:textId="77777777" w:rsidR="00C045F6" w:rsidRPr="00C5009B" w:rsidRDefault="00C045F6" w:rsidP="00B72A9C">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center"/>
        <w:rPr>
          <w:rFonts w:ascii="Times New Roman" w:eastAsia="Times New Roman" w:hAnsi="Times New Roman"/>
          <w:b/>
          <w:sz w:val="24"/>
          <w:szCs w:val="24"/>
        </w:rPr>
      </w:pPr>
      <w:r w:rsidRPr="00C5009B">
        <w:rPr>
          <w:rFonts w:ascii="Times New Roman" w:hAnsi="Times New Roman"/>
          <w:b/>
          <w:sz w:val="24"/>
        </w:rPr>
        <w:t>ĎALŠIE INFORMÁCIE</w:t>
      </w:r>
    </w:p>
    <w:p w14:paraId="695AFB5D" w14:textId="77777777" w:rsidR="00C045F6" w:rsidRPr="00C5009B" w:rsidRDefault="00C045F6" w:rsidP="00C045F6">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26A13F9" w14:textId="1779B0FE" w:rsidR="00C045F6" w:rsidRPr="00C5009B" w:rsidRDefault="00C045F6" w:rsidP="00C045F6">
      <w:pPr>
        <w:autoSpaceDE w:val="0"/>
        <w:autoSpaceDN w:val="0"/>
        <w:adjustRightInd w:val="0"/>
        <w:spacing w:after="0" w:line="240" w:lineRule="auto"/>
        <w:jc w:val="both"/>
        <w:rPr>
          <w:rFonts w:ascii="Times New Roman" w:eastAsia="Times New Roman" w:hAnsi="Times New Roman"/>
          <w:sz w:val="24"/>
          <w:szCs w:val="24"/>
        </w:rPr>
      </w:pPr>
      <w:r w:rsidRPr="00C5009B">
        <w:rPr>
          <w:rFonts w:ascii="Times New Roman" w:hAnsi="Times New Roman"/>
          <w:sz w:val="24"/>
        </w:rPr>
        <w:t>Uveďte všetky ďalšie informácie, ktoré možno považovať za významné</w:t>
      </w:r>
      <w:r w:rsidR="00C5009B">
        <w:rPr>
          <w:rFonts w:ascii="Times New Roman" w:hAnsi="Times New Roman"/>
          <w:sz w:val="24"/>
        </w:rPr>
        <w:t xml:space="preserve"> z </w:t>
      </w:r>
      <w:r w:rsidRPr="00C5009B">
        <w:rPr>
          <w:rFonts w:ascii="Times New Roman" w:hAnsi="Times New Roman"/>
          <w:sz w:val="24"/>
        </w:rPr>
        <w:t>hľadiska posúdenia predmetného opatrenia</w:t>
      </w:r>
      <w:r w:rsidR="00C5009B">
        <w:rPr>
          <w:rFonts w:ascii="Times New Roman" w:hAnsi="Times New Roman"/>
          <w:sz w:val="24"/>
        </w:rPr>
        <w:t xml:space="preserve"> v </w:t>
      </w:r>
      <w:r w:rsidRPr="00C5009B">
        <w:rPr>
          <w:rFonts w:ascii="Times New Roman" w:hAnsi="Times New Roman"/>
          <w:sz w:val="24"/>
        </w:rPr>
        <w:t>rámci tohto oddielu usmernení.</w:t>
      </w:r>
    </w:p>
    <w:p w14:paraId="1A8D1498" w14:textId="77777777" w:rsidR="00C045F6" w:rsidRPr="00C5009B" w:rsidRDefault="00C045F6" w:rsidP="00C045F6">
      <w:pPr>
        <w:autoSpaceDE w:val="0"/>
        <w:autoSpaceDN w:val="0"/>
        <w:adjustRightInd w:val="0"/>
        <w:spacing w:after="0" w:line="240" w:lineRule="auto"/>
        <w:rPr>
          <w:rFonts w:ascii="Times New Roman" w:eastAsia="Times New Roman" w:hAnsi="Times New Roman"/>
          <w:sz w:val="24"/>
          <w:szCs w:val="24"/>
          <w:lang w:eastAsia="en-GB"/>
        </w:rPr>
      </w:pPr>
    </w:p>
    <w:p w14:paraId="315BDC98" w14:textId="77777777" w:rsidR="00C045F6" w:rsidRPr="00C5009B" w:rsidRDefault="00C045F6" w:rsidP="00C045F6">
      <w:pPr>
        <w:tabs>
          <w:tab w:val="left" w:pos="851"/>
        </w:tabs>
        <w:jc w:val="both"/>
        <w:rPr>
          <w:rFonts w:ascii="Times New Roman" w:eastAsia="Times New Roman" w:hAnsi="Times New Roman"/>
          <w:sz w:val="24"/>
          <w:szCs w:val="24"/>
        </w:rPr>
      </w:pPr>
      <w:r w:rsidRPr="00C5009B">
        <w:rPr>
          <w:rFonts w:ascii="Times New Roman" w:hAnsi="Times New Roman"/>
          <w:sz w:val="24"/>
        </w:rPr>
        <w:t>………………………………………………………………………………………………….</w:t>
      </w:r>
    </w:p>
    <w:p w14:paraId="2C2A70BD" w14:textId="77777777" w:rsidR="001A718E" w:rsidRPr="00C5009B" w:rsidRDefault="001A718E"/>
    <w:sectPr w:rsidR="001A718E" w:rsidRPr="00C5009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A9488" w14:textId="77777777" w:rsidR="002747A0" w:rsidRDefault="002747A0">
      <w:pPr>
        <w:spacing w:after="0" w:line="240" w:lineRule="auto"/>
      </w:pPr>
      <w:r>
        <w:separator/>
      </w:r>
    </w:p>
  </w:endnote>
  <w:endnote w:type="continuationSeparator" w:id="0">
    <w:p w14:paraId="4644162F" w14:textId="77777777" w:rsidR="002747A0" w:rsidRDefault="00274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4183" w14:textId="047C24C9" w:rsidR="00CB488B" w:rsidRDefault="00CB488B">
    <w:pPr>
      <w:pStyle w:val="Footer"/>
      <w:jc w:val="center"/>
    </w:pPr>
    <w:r>
      <w:fldChar w:fldCharType="begin"/>
    </w:r>
    <w:r>
      <w:instrText xml:space="preserve"> PAGE   \* MERGEFORMAT </w:instrText>
    </w:r>
    <w:r>
      <w:fldChar w:fldCharType="separate"/>
    </w:r>
    <w:r w:rsidR="00C5009B">
      <w:rPr>
        <w:noProof/>
      </w:rPr>
      <w:t>1</w:t>
    </w:r>
    <w:r>
      <w:fldChar w:fldCharType="end"/>
    </w:r>
  </w:p>
  <w:p w14:paraId="45FFEB52" w14:textId="77777777" w:rsidR="00CB488B" w:rsidRDefault="00CB4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A05FC" w14:textId="77777777" w:rsidR="002747A0" w:rsidRDefault="002747A0">
      <w:pPr>
        <w:spacing w:after="0" w:line="240" w:lineRule="auto"/>
      </w:pPr>
      <w:r>
        <w:separator/>
      </w:r>
    </w:p>
  </w:footnote>
  <w:footnote w:type="continuationSeparator" w:id="0">
    <w:p w14:paraId="15B75F56" w14:textId="77777777" w:rsidR="002747A0" w:rsidRDefault="002747A0">
      <w:pPr>
        <w:spacing w:after="0" w:line="240" w:lineRule="auto"/>
      </w:pPr>
      <w:r>
        <w:continuationSeparator/>
      </w:r>
    </w:p>
  </w:footnote>
  <w:footnote w:id="1">
    <w:p w14:paraId="50790BAF" w14:textId="12C606B1" w:rsidR="001954B3" w:rsidRPr="001954B3" w:rsidRDefault="001954B3">
      <w:pPr>
        <w:pStyle w:val="FootnoteText"/>
      </w:pPr>
      <w:r>
        <w:rPr>
          <w:rStyle w:val="FootnoteReference"/>
        </w:rPr>
        <w:footnoteRef/>
      </w:r>
      <w:r>
        <w:t xml:space="preserve"> </w:t>
      </w:r>
      <w:r w:rsidR="00C5009B">
        <w:tab/>
      </w:r>
      <w:hyperlink r:id="rId1" w:history="1">
        <w:r>
          <w:rPr>
            <w:rStyle w:val="Hyperlink"/>
          </w:rPr>
          <w:t>EUR-Lex – 32009L0128 – SK – EUR-Lex (europa.eu)</w:t>
        </w:r>
      </w:hyperlink>
      <w:r>
        <w:t>.</w:t>
      </w:r>
    </w:p>
  </w:footnote>
  <w:footnote w:id="2">
    <w:p w14:paraId="4EC20E84" w14:textId="3B0C448A" w:rsidR="001954B3" w:rsidRPr="001954B3" w:rsidRDefault="001954B3">
      <w:pPr>
        <w:pStyle w:val="FootnoteText"/>
      </w:pPr>
      <w:r>
        <w:rPr>
          <w:rStyle w:val="FootnoteReference"/>
        </w:rPr>
        <w:footnoteRef/>
      </w:r>
      <w:r>
        <w:t xml:space="preserve"> </w:t>
      </w:r>
      <w:r w:rsidR="00C5009B">
        <w:tab/>
      </w:r>
      <w:hyperlink r:id="rId2" w:history="1">
        <w:r>
          <w:rPr>
            <w:rStyle w:val="Hyperlink"/>
          </w:rPr>
          <w:t>EUR-Lex – 32009R1107 – SK – EUR-Lex (europa.eu)</w:t>
        </w:r>
      </w:hyperlink>
      <w:r>
        <w:t>.</w:t>
      </w:r>
    </w:p>
  </w:footnote>
  <w:footnote w:id="3">
    <w:p w14:paraId="05B3C4E9" w14:textId="6080D534" w:rsidR="00EE2270" w:rsidRPr="00EE2270" w:rsidRDefault="00EE2270">
      <w:pPr>
        <w:pStyle w:val="FootnoteText"/>
      </w:pPr>
      <w:r>
        <w:rPr>
          <w:rStyle w:val="FootnoteReference"/>
        </w:rPr>
        <w:footnoteRef/>
      </w:r>
      <w:r>
        <w:t xml:space="preserve"> </w:t>
      </w:r>
      <w:r w:rsidR="00C5009B">
        <w:tab/>
      </w:r>
      <w:hyperlink r:id="rId3" w:history="1">
        <w:r>
          <w:rPr>
            <w:rStyle w:val="Hyperlink"/>
          </w:rPr>
          <w:t>EUR-Lex – 31992L0043 – SK – EUR-Lex (europa.eu)</w:t>
        </w:r>
      </w:hyperlink>
      <w:r>
        <w:t>.</w:t>
      </w:r>
    </w:p>
  </w:footnote>
  <w:footnote w:id="4">
    <w:p w14:paraId="5C95C1C9" w14:textId="6B6DDB1F" w:rsidR="00EE2270" w:rsidRPr="00EE2270" w:rsidRDefault="00EE2270">
      <w:pPr>
        <w:pStyle w:val="FootnoteText"/>
      </w:pPr>
      <w:r>
        <w:rPr>
          <w:rStyle w:val="FootnoteReference"/>
        </w:rPr>
        <w:footnoteRef/>
      </w:r>
      <w:r>
        <w:t xml:space="preserve"> </w:t>
      </w:r>
      <w:r w:rsidR="00C5009B">
        <w:tab/>
      </w:r>
      <w:hyperlink r:id="rId4" w:history="1">
        <w:r>
          <w:rPr>
            <w:rStyle w:val="Hyperlink"/>
          </w:rPr>
          <w:t>EUR-Lex – 32009L0147 – SK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A397" w14:textId="77777777" w:rsidR="00CB488B" w:rsidRDefault="00CB488B" w:rsidP="00CB488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BB775D"/>
    <w:multiLevelType w:val="multilevel"/>
    <w:tmpl w:val="0F26617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D666383"/>
    <w:multiLevelType w:val="hybridMultilevel"/>
    <w:tmpl w:val="A7249D84"/>
    <w:lvl w:ilvl="0" w:tplc="7992395A">
      <w:start w:val="1"/>
      <w:numFmt w:val="decimal"/>
      <w:lvlText w:val="1.%1."/>
      <w:lvlJc w:val="left"/>
      <w:pPr>
        <w:ind w:left="720" w:hanging="360"/>
      </w:pPr>
      <w:rPr>
        <w:rFonts w:hint="default"/>
      </w:rPr>
    </w:lvl>
    <w:lvl w:ilvl="1" w:tplc="7992395A">
      <w:start w:val="1"/>
      <w:numFmt w:val="decimal"/>
      <w:lvlText w:val="1.%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F14035"/>
    <w:multiLevelType w:val="hybridMultilevel"/>
    <w:tmpl w:val="DA928DA0"/>
    <w:lvl w:ilvl="0" w:tplc="7992395A">
      <w:start w:val="1"/>
      <w:numFmt w:val="decimal"/>
      <w:lvlText w:val="1.%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7404C4"/>
    <w:multiLevelType w:val="hybridMultilevel"/>
    <w:tmpl w:val="3C24AB32"/>
    <w:lvl w:ilvl="0" w:tplc="3184E61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1935030">
    <w:abstractNumId w:val="2"/>
  </w:num>
  <w:num w:numId="2" w16cid:durableId="1002247018">
    <w:abstractNumId w:val="0"/>
  </w:num>
  <w:num w:numId="3" w16cid:durableId="148593003">
    <w:abstractNumId w:val="1"/>
  </w:num>
  <w:num w:numId="4" w16cid:durableId="1003051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C045F6"/>
    <w:rsid w:val="00024E1A"/>
    <w:rsid w:val="000B5C5E"/>
    <w:rsid w:val="000F449A"/>
    <w:rsid w:val="00100492"/>
    <w:rsid w:val="00104452"/>
    <w:rsid w:val="001439C9"/>
    <w:rsid w:val="00144B09"/>
    <w:rsid w:val="0017013C"/>
    <w:rsid w:val="001954B3"/>
    <w:rsid w:val="001A718E"/>
    <w:rsid w:val="001B2341"/>
    <w:rsid w:val="001E5094"/>
    <w:rsid w:val="00237DD6"/>
    <w:rsid w:val="00250B56"/>
    <w:rsid w:val="002747A0"/>
    <w:rsid w:val="00293E45"/>
    <w:rsid w:val="00330F2F"/>
    <w:rsid w:val="00392CF1"/>
    <w:rsid w:val="003E25E8"/>
    <w:rsid w:val="0049603E"/>
    <w:rsid w:val="004C1608"/>
    <w:rsid w:val="00555A24"/>
    <w:rsid w:val="005B4ED4"/>
    <w:rsid w:val="005F28AF"/>
    <w:rsid w:val="00617284"/>
    <w:rsid w:val="006E30E8"/>
    <w:rsid w:val="007527FB"/>
    <w:rsid w:val="00877722"/>
    <w:rsid w:val="00A0563B"/>
    <w:rsid w:val="00A95C66"/>
    <w:rsid w:val="00AA535D"/>
    <w:rsid w:val="00AE2584"/>
    <w:rsid w:val="00AF4703"/>
    <w:rsid w:val="00B01A0A"/>
    <w:rsid w:val="00B71958"/>
    <w:rsid w:val="00B72A9C"/>
    <w:rsid w:val="00BB2AC5"/>
    <w:rsid w:val="00BC0742"/>
    <w:rsid w:val="00C045F6"/>
    <w:rsid w:val="00C5009B"/>
    <w:rsid w:val="00C505FC"/>
    <w:rsid w:val="00C95F7A"/>
    <w:rsid w:val="00CA4BA2"/>
    <w:rsid w:val="00CB488B"/>
    <w:rsid w:val="00CC0737"/>
    <w:rsid w:val="00CE2B2F"/>
    <w:rsid w:val="00CF3311"/>
    <w:rsid w:val="00D50E73"/>
    <w:rsid w:val="00D756EB"/>
    <w:rsid w:val="00DF09CC"/>
    <w:rsid w:val="00E07A84"/>
    <w:rsid w:val="00EE2270"/>
    <w:rsid w:val="00F63FF6"/>
    <w:rsid w:val="00FD43BD"/>
    <w:rsid w:val="00FF1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34215"/>
  <w15:chartTrackingRefBased/>
  <w15:docId w15:val="{BFE4A58C-D87D-4FD3-86AB-5F2D02A8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5F6"/>
    <w:pPr>
      <w:tabs>
        <w:tab w:val="center" w:pos="4536"/>
        <w:tab w:val="right" w:pos="9072"/>
      </w:tabs>
    </w:pPr>
  </w:style>
  <w:style w:type="character" w:customStyle="1" w:styleId="HeaderChar">
    <w:name w:val="Header Char"/>
    <w:link w:val="Header"/>
    <w:uiPriority w:val="99"/>
    <w:rsid w:val="00C045F6"/>
    <w:rPr>
      <w:rFonts w:ascii="Calibri" w:eastAsia="Calibri" w:hAnsi="Calibri" w:cs="Times New Roman"/>
    </w:rPr>
  </w:style>
  <w:style w:type="paragraph" w:styleId="Footer">
    <w:name w:val="footer"/>
    <w:basedOn w:val="Normal"/>
    <w:link w:val="FooterChar"/>
    <w:uiPriority w:val="99"/>
    <w:unhideWhenUsed/>
    <w:rsid w:val="00C045F6"/>
    <w:pPr>
      <w:tabs>
        <w:tab w:val="center" w:pos="4536"/>
        <w:tab w:val="right" w:pos="9072"/>
      </w:tabs>
    </w:pPr>
  </w:style>
  <w:style w:type="character" w:customStyle="1" w:styleId="FooterChar">
    <w:name w:val="Footer Char"/>
    <w:link w:val="Footer"/>
    <w:uiPriority w:val="99"/>
    <w:rsid w:val="00C045F6"/>
    <w:rPr>
      <w:rFonts w:ascii="Calibri" w:eastAsia="Calibri" w:hAnsi="Calibri" w:cs="Times New Roman"/>
    </w:rPr>
  </w:style>
  <w:style w:type="paragraph" w:styleId="BalloonText">
    <w:name w:val="Balloon Text"/>
    <w:basedOn w:val="Normal"/>
    <w:link w:val="BalloonTextChar"/>
    <w:uiPriority w:val="99"/>
    <w:semiHidden/>
    <w:unhideWhenUsed/>
    <w:rsid w:val="00CE2B2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E2B2F"/>
    <w:rPr>
      <w:rFonts w:ascii="Segoe UI" w:hAnsi="Segoe UI" w:cs="Segoe UI"/>
      <w:sz w:val="18"/>
      <w:szCs w:val="18"/>
      <w:lang w:eastAsia="en-US"/>
    </w:rPr>
  </w:style>
  <w:style w:type="character" w:styleId="CommentReference">
    <w:name w:val="annotation reference"/>
    <w:uiPriority w:val="99"/>
    <w:semiHidden/>
    <w:unhideWhenUsed/>
    <w:rsid w:val="005F28AF"/>
    <w:rPr>
      <w:sz w:val="16"/>
      <w:szCs w:val="16"/>
    </w:rPr>
  </w:style>
  <w:style w:type="paragraph" w:styleId="CommentText">
    <w:name w:val="annotation text"/>
    <w:basedOn w:val="Normal"/>
    <w:link w:val="CommentTextChar"/>
    <w:uiPriority w:val="99"/>
    <w:semiHidden/>
    <w:unhideWhenUsed/>
    <w:rsid w:val="005F28AF"/>
    <w:rPr>
      <w:sz w:val="20"/>
      <w:szCs w:val="20"/>
    </w:rPr>
  </w:style>
  <w:style w:type="character" w:customStyle="1" w:styleId="CommentTextChar">
    <w:name w:val="Comment Text Char"/>
    <w:link w:val="CommentText"/>
    <w:uiPriority w:val="99"/>
    <w:semiHidden/>
    <w:rsid w:val="005F28AF"/>
    <w:rPr>
      <w:lang w:eastAsia="en-US"/>
    </w:rPr>
  </w:style>
  <w:style w:type="paragraph" w:styleId="CommentSubject">
    <w:name w:val="annotation subject"/>
    <w:basedOn w:val="CommentText"/>
    <w:next w:val="CommentText"/>
    <w:link w:val="CommentSubjectChar"/>
    <w:uiPriority w:val="99"/>
    <w:semiHidden/>
    <w:unhideWhenUsed/>
    <w:rsid w:val="005F28AF"/>
    <w:rPr>
      <w:b/>
      <w:bCs/>
    </w:rPr>
  </w:style>
  <w:style w:type="character" w:customStyle="1" w:styleId="CommentSubjectChar">
    <w:name w:val="Comment Subject Char"/>
    <w:link w:val="CommentSubject"/>
    <w:uiPriority w:val="99"/>
    <w:semiHidden/>
    <w:rsid w:val="005F28AF"/>
    <w:rPr>
      <w:b/>
      <w:bCs/>
      <w:lang w:eastAsia="en-US"/>
    </w:rPr>
  </w:style>
  <w:style w:type="paragraph" w:styleId="FootnoteText">
    <w:name w:val="footnote text"/>
    <w:basedOn w:val="Normal"/>
    <w:link w:val="FootnoteTextChar"/>
    <w:uiPriority w:val="99"/>
    <w:semiHidden/>
    <w:unhideWhenUsed/>
    <w:rsid w:val="001954B3"/>
    <w:rPr>
      <w:sz w:val="20"/>
      <w:szCs w:val="20"/>
    </w:rPr>
  </w:style>
  <w:style w:type="character" w:customStyle="1" w:styleId="FootnoteTextChar">
    <w:name w:val="Footnote Text Char"/>
    <w:link w:val="FootnoteText"/>
    <w:uiPriority w:val="99"/>
    <w:semiHidden/>
    <w:rsid w:val="001954B3"/>
    <w:rPr>
      <w:lang w:eastAsia="en-US"/>
    </w:rPr>
  </w:style>
  <w:style w:type="character" w:styleId="FootnoteReference">
    <w:name w:val="footnote reference"/>
    <w:uiPriority w:val="99"/>
    <w:semiHidden/>
    <w:unhideWhenUsed/>
    <w:rsid w:val="001954B3"/>
    <w:rPr>
      <w:vertAlign w:val="superscript"/>
    </w:rPr>
  </w:style>
  <w:style w:type="character" w:styleId="Hyperlink">
    <w:name w:val="Hyperlink"/>
    <w:uiPriority w:val="99"/>
    <w:unhideWhenUsed/>
    <w:rsid w:val="001954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K/TXT/?uri=CELEX%3A31992L0043" TargetMode="External"/><Relationship Id="rId2" Type="http://schemas.openxmlformats.org/officeDocument/2006/relationships/hyperlink" Target="https://eur-lex.europa.eu/legal-content/SK/TXT/?uri=CELEX%3A32009R1107" TargetMode="External"/><Relationship Id="rId1" Type="http://schemas.openxmlformats.org/officeDocument/2006/relationships/hyperlink" Target="https://eur-lex.europa.eu/legal-content/SK/ALL/?uri=celex:32009L0128" TargetMode="External"/><Relationship Id="rId4" Type="http://schemas.openxmlformats.org/officeDocument/2006/relationships/hyperlink" Target="https://eur-lex.europa.eu/legal-content/SK/TXT/?uri=CELEX%3A32009L01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FFF45-D60B-4AAC-AA86-D132BC82D48E}">
  <ds:schemaRefs>
    <ds:schemaRef ds:uri="http://schemas.microsoft.com/office/2006/metadata/longProperties"/>
  </ds:schemaRefs>
</ds:datastoreItem>
</file>

<file path=customXml/itemProps2.xml><?xml version="1.0" encoding="utf-8"?>
<ds:datastoreItem xmlns:ds="http://schemas.openxmlformats.org/officeDocument/2006/customXml" ds:itemID="{69A8A5F0-6CD9-4689-A2B9-5FE87F9F8F9A}">
  <ds:schemaRefs>
    <ds:schemaRef ds:uri="http://schemas.openxmlformats.org/officeDocument/2006/bibliography"/>
  </ds:schemaRefs>
</ds:datastoreItem>
</file>

<file path=customXml/itemProps3.xml><?xml version="1.0" encoding="utf-8"?>
<ds:datastoreItem xmlns:ds="http://schemas.openxmlformats.org/officeDocument/2006/customXml" ds:itemID="{F33D54EA-B5F8-48B0-A4F7-33061E0DC51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40d7ad0-5649-4733-b9d0-b459e047d264"/>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22C8C4F9-BBCD-4F54-B4E4-9047DE1388BE}">
  <ds:schemaRefs>
    <ds:schemaRef ds:uri="http://schemas.microsoft.com/sharepoint/events"/>
  </ds:schemaRefs>
</ds:datastoreItem>
</file>

<file path=customXml/itemProps5.xml><?xml version="1.0" encoding="utf-8"?>
<ds:datastoreItem xmlns:ds="http://schemas.openxmlformats.org/officeDocument/2006/customXml" ds:itemID="{4FBB83B7-BD64-447E-BAFD-4CA3F4FD8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1248</Words>
  <Characters>7939</Characters>
  <Application>Microsoft Office Word</Application>
  <DocSecurity>0</DocSecurity>
  <Lines>172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9092</CharactersWithSpaces>
  <SharedDoc>false</SharedDoc>
  <HLinks>
    <vt:vector size="24" baseType="variant">
      <vt:variant>
        <vt:i4>7471231</vt:i4>
      </vt:variant>
      <vt:variant>
        <vt:i4>9</vt:i4>
      </vt:variant>
      <vt:variant>
        <vt:i4>0</vt:i4>
      </vt:variant>
      <vt:variant>
        <vt:i4>5</vt:i4>
      </vt:variant>
      <vt:variant>
        <vt:lpwstr>https://eur-lex.europa.eu/legal-content/EN/TXT/?uri=CELEX%3A32009L0147</vt:lpwstr>
      </vt:variant>
      <vt:variant>
        <vt:lpwstr/>
      </vt:variant>
      <vt:variant>
        <vt:i4>8192125</vt:i4>
      </vt:variant>
      <vt:variant>
        <vt:i4>6</vt:i4>
      </vt:variant>
      <vt:variant>
        <vt:i4>0</vt:i4>
      </vt:variant>
      <vt:variant>
        <vt:i4>5</vt:i4>
      </vt:variant>
      <vt:variant>
        <vt:lpwstr>https://eur-lex.europa.eu/legal-content/EN/TXT/?uri=CELEX%3A31992L0043</vt:lpwstr>
      </vt:variant>
      <vt:variant>
        <vt:lpwstr/>
      </vt:variant>
      <vt:variant>
        <vt:i4>7078010</vt:i4>
      </vt:variant>
      <vt:variant>
        <vt:i4>3</vt:i4>
      </vt:variant>
      <vt:variant>
        <vt:i4>0</vt:i4>
      </vt:variant>
      <vt:variant>
        <vt:i4>5</vt:i4>
      </vt:variant>
      <vt:variant>
        <vt:lpwstr>https://eur-lex.europa.eu/legal-content/EN/TXT/?uri=CELEX%3A32009R1107</vt:lpwstr>
      </vt:variant>
      <vt:variant>
        <vt:lpwstr/>
      </vt:variant>
      <vt:variant>
        <vt:i4>917598</vt:i4>
      </vt:variant>
      <vt:variant>
        <vt:i4>0</vt:i4>
      </vt:variant>
      <vt:variant>
        <vt:i4>0</vt:i4>
      </vt:variant>
      <vt:variant>
        <vt:i4>5</vt:i4>
      </vt:variant>
      <vt:variant>
        <vt:lpwstr>https://eur-lex.europa.eu/legal-content/EN/ALL/?uri=celex:32009L0128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BULMEZ Veronica (COMP)</cp:lastModifiedBy>
  <cp:revision>5</cp:revision>
  <dcterms:created xsi:type="dcterms:W3CDTF">2023-01-24T10:35:00Z</dcterms:created>
  <dcterms:modified xsi:type="dcterms:W3CDTF">2023-03-06T15:31:00Z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COMPCOLLAB-474933883-455</vt:lpwstr>
  </property>
  <property fmtid="{D5CDD505-2E9C-101B-9397-08002B2CF9AE}" pid="3" name="_dlc_DocIdItemGuid">
    <vt:lpwstr>12ffdc22-eecd-4107-a5c5-142842928ad0</vt:lpwstr>
  </property>
  <property fmtid="{D5CDD505-2E9C-101B-9397-08002B2CF9AE}" pid="4" name="_dlc_DocIdUrl">
    <vt:lpwstr>https://compcollab.ec.europa.eu/cases/HT.5788/_layouts/15/DocIdRedir.aspx?ID=COMPCOLLAB-474933883-455, COMPCOLLAB-474933883-455</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2023-03-06T15:30:06Z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e8eecd98-80d8-4e69-9af0-fde41ad1daa6</vt:lpwstr>
  </property>
  <property fmtid="{D5CDD505-2E9C-101B-9397-08002B2CF9AE}" pid="13" name="MSIP_Label_6bd9ddd1-4d20-43f6-abfa-fc3c07406f94_ContentBits">
    <vt:lpwstr>0</vt:lpwstr>
  </property>
</Properties>
</file>