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A05D58" w:rsidRPr="002039BA" w14:paraId="329BA761" w14:textId="77777777" w:rsidTr="004C62D5">
        <w:tc>
          <w:tcPr>
            <w:tcW w:w="9072" w:type="dxa"/>
            <w:shd w:val="pct15" w:color="auto" w:fill="FFFFFF"/>
          </w:tcPr>
          <w:p w14:paraId="04794F69" w14:textId="77777777" w:rsidR="00A05D58" w:rsidRPr="002039BA" w:rsidRDefault="00A05D58" w:rsidP="00A05D58">
            <w:pPr>
              <w:keepNext/>
              <w:spacing w:before="240" w:after="240" w:line="240" w:lineRule="auto"/>
              <w:jc w:val="center"/>
              <w:outlineLvl w:val="0"/>
              <w:rPr>
                <w:rFonts w:ascii="Times New Roman" w:eastAsia="Times New Roman" w:hAnsi="Times New Roman"/>
                <w:b/>
                <w:smallCaps/>
                <w:kern w:val="28"/>
                <w:sz w:val="28"/>
                <w:szCs w:val="28"/>
              </w:rPr>
            </w:pPr>
            <w:r w:rsidRPr="002039BA">
              <w:rPr>
                <w:rFonts w:ascii="Times New Roman" w:hAnsi="Times New Roman"/>
                <w:b/>
                <w:smallCaps/>
                <w:sz w:val="28"/>
              </w:rPr>
              <w:t>2.</w:t>
            </w:r>
          </w:p>
          <w:p w14:paraId="3CE8308F" w14:textId="13A8E02C" w:rsidR="00A05D58" w:rsidRPr="002039BA" w:rsidRDefault="00A05D58" w:rsidP="00A05D58">
            <w:pPr>
              <w:keepNext/>
              <w:spacing w:after="240" w:line="240" w:lineRule="auto"/>
              <w:jc w:val="center"/>
              <w:outlineLvl w:val="0"/>
              <w:rPr>
                <w:rFonts w:ascii="Times New Roman" w:eastAsia="Times New Roman" w:hAnsi="Times New Roman"/>
                <w:b/>
                <w:smallCaps/>
                <w:kern w:val="28"/>
                <w:sz w:val="40"/>
                <w:szCs w:val="20"/>
              </w:rPr>
            </w:pPr>
            <w:r w:rsidRPr="002039BA">
              <w:rPr>
                <w:rFonts w:ascii="Times New Roman" w:hAnsi="Times New Roman"/>
                <w:b/>
                <w:smallCaps/>
                <w:sz w:val="28"/>
              </w:rPr>
              <w:t>FORMULÁR DOPLŇUJÚCICH INFORMÁCIÍ</w:t>
            </w:r>
            <w:r w:rsidR="002039BA">
              <w:rPr>
                <w:rFonts w:ascii="Times New Roman" w:hAnsi="Times New Roman"/>
                <w:b/>
                <w:smallCaps/>
                <w:sz w:val="28"/>
              </w:rPr>
              <w:t xml:space="preserve"> O </w:t>
            </w:r>
            <w:r w:rsidRPr="002039BA">
              <w:rPr>
                <w:rFonts w:ascii="Times New Roman" w:hAnsi="Times New Roman"/>
                <w:b/>
                <w:smallCaps/>
                <w:sz w:val="28"/>
              </w:rPr>
              <w:t>POMOCI</w:t>
            </w:r>
            <w:r w:rsidR="002039BA">
              <w:rPr>
                <w:rFonts w:ascii="Times New Roman" w:hAnsi="Times New Roman"/>
                <w:b/>
                <w:smallCaps/>
                <w:sz w:val="28"/>
              </w:rPr>
              <w:t xml:space="preserve"> V </w:t>
            </w:r>
            <w:r w:rsidRPr="002039BA">
              <w:rPr>
                <w:rFonts w:ascii="Times New Roman" w:hAnsi="Times New Roman"/>
                <w:b/>
                <w:smallCaps/>
                <w:sz w:val="28"/>
              </w:rPr>
              <w:t>ODVETVÍ LESNÉHO HOSPODÁRSTVA</w:t>
            </w:r>
          </w:p>
        </w:tc>
      </w:tr>
    </w:tbl>
    <w:p w14:paraId="18710E61" w14:textId="77777777" w:rsidR="00A05D58" w:rsidRPr="002039BA" w:rsidRDefault="00A05D58" w:rsidP="00A05D58">
      <w:pPr>
        <w:spacing w:after="240" w:line="240" w:lineRule="auto"/>
        <w:ind w:left="720"/>
        <w:rPr>
          <w:rFonts w:ascii="Times New Roman" w:eastAsia="Times New Roman" w:hAnsi="Times New Roman"/>
          <w:sz w:val="24"/>
          <w:szCs w:val="20"/>
          <w:lang w:eastAsia="en-GB"/>
        </w:rPr>
      </w:pPr>
    </w:p>
    <w:p w14:paraId="4441666C" w14:textId="3F104E91" w:rsidR="00A05D58" w:rsidRPr="002039BA" w:rsidRDefault="00A05D58" w:rsidP="00A05D58">
      <w:pPr>
        <w:spacing w:after="120" w:line="240" w:lineRule="auto"/>
        <w:jc w:val="both"/>
        <w:rPr>
          <w:rFonts w:ascii="Times New Roman" w:eastAsia="Times New Roman" w:hAnsi="Times New Roman"/>
          <w:i/>
          <w:sz w:val="24"/>
          <w:szCs w:val="20"/>
        </w:rPr>
      </w:pPr>
      <w:r w:rsidRPr="002039BA">
        <w:rPr>
          <w:rFonts w:ascii="Times New Roman" w:hAnsi="Times New Roman"/>
          <w:i/>
          <w:sz w:val="24"/>
        </w:rPr>
        <w:t>Tento formulár sa musí použiť na notifikáciu všetkých opatrení štátnej pomoci</w:t>
      </w:r>
      <w:r w:rsidRPr="002039BA">
        <w:rPr>
          <w:rFonts w:ascii="Times New Roman" w:eastAsia="Times New Roman" w:hAnsi="Times New Roman"/>
          <w:i/>
          <w:sz w:val="24"/>
          <w:szCs w:val="20"/>
          <w:vertAlign w:val="superscript"/>
          <w:lang w:eastAsia="en-GB"/>
        </w:rPr>
        <w:footnoteReference w:id="1"/>
      </w:r>
      <w:r w:rsidRPr="002039BA">
        <w:rPr>
          <w:rFonts w:ascii="Times New Roman" w:hAnsi="Times New Roman"/>
          <w:i/>
          <w:sz w:val="24"/>
        </w:rPr>
        <w:t xml:space="preserve"> pre odvetvie lesného hospodárstva podľa časti II kapitoly 2 Usmernení Európskej únie</w:t>
      </w:r>
      <w:r w:rsidR="002039BA">
        <w:rPr>
          <w:rFonts w:ascii="Times New Roman" w:hAnsi="Times New Roman"/>
          <w:i/>
          <w:sz w:val="24"/>
        </w:rPr>
        <w:t xml:space="preserve"> o </w:t>
      </w:r>
      <w:r w:rsidRPr="002039BA">
        <w:rPr>
          <w:rFonts w:ascii="Times New Roman" w:hAnsi="Times New Roman"/>
          <w:i/>
          <w:sz w:val="24"/>
        </w:rPr>
        <w:t>štátnej pomoci</w:t>
      </w:r>
      <w:r w:rsidR="002039BA">
        <w:rPr>
          <w:rFonts w:ascii="Times New Roman" w:hAnsi="Times New Roman"/>
          <w:i/>
          <w:sz w:val="24"/>
        </w:rPr>
        <w:t xml:space="preserve"> v </w:t>
      </w:r>
      <w:r w:rsidRPr="002039BA">
        <w:rPr>
          <w:rFonts w:ascii="Times New Roman" w:hAnsi="Times New Roman"/>
          <w:i/>
          <w:sz w:val="24"/>
        </w:rPr>
        <w:t>odvetviach poľnohospodárstva</w:t>
      </w:r>
      <w:r w:rsidR="002039BA">
        <w:rPr>
          <w:rFonts w:ascii="Times New Roman" w:hAnsi="Times New Roman"/>
          <w:i/>
          <w:sz w:val="24"/>
        </w:rPr>
        <w:t xml:space="preserve"> a </w:t>
      </w:r>
      <w:r w:rsidRPr="002039BA">
        <w:rPr>
          <w:rFonts w:ascii="Times New Roman" w:hAnsi="Times New Roman"/>
          <w:i/>
          <w:sz w:val="24"/>
        </w:rPr>
        <w:t>lesného hospodárstva</w:t>
      </w:r>
      <w:r w:rsidR="002039BA">
        <w:rPr>
          <w:rFonts w:ascii="Times New Roman" w:hAnsi="Times New Roman"/>
          <w:i/>
          <w:sz w:val="24"/>
        </w:rPr>
        <w:t xml:space="preserve"> a </w:t>
      </w:r>
      <w:r w:rsidRPr="002039BA">
        <w:rPr>
          <w:rFonts w:ascii="Times New Roman" w:hAnsi="Times New Roman"/>
          <w:i/>
          <w:sz w:val="24"/>
        </w:rPr>
        <w:t>vo vidieckych oblastiach (ďalej len „usmernenia“).</w:t>
      </w:r>
    </w:p>
    <w:p w14:paraId="1C030624" w14:textId="27728E69" w:rsidR="00A05D58" w:rsidRPr="002039BA" w:rsidRDefault="00A05D58" w:rsidP="00A05D58">
      <w:pPr>
        <w:spacing w:after="120" w:line="240" w:lineRule="auto"/>
        <w:jc w:val="both"/>
        <w:rPr>
          <w:rFonts w:ascii="Times New Roman" w:eastAsia="Times New Roman" w:hAnsi="Times New Roman"/>
          <w:i/>
          <w:sz w:val="24"/>
          <w:szCs w:val="20"/>
        </w:rPr>
      </w:pPr>
      <w:r w:rsidRPr="002039BA">
        <w:rPr>
          <w:rFonts w:ascii="Times New Roman" w:hAnsi="Times New Roman"/>
          <w:i/>
          <w:sz w:val="24"/>
        </w:rPr>
        <w:t>Okrem tohto formulára vyplňte všeobecný informačný formulár</w:t>
      </w:r>
      <w:r w:rsidRPr="002039BA">
        <w:rPr>
          <w:rStyle w:val="FootnoteReference"/>
          <w:rFonts w:ascii="Times New Roman" w:eastAsia="Times New Roman" w:hAnsi="Times New Roman"/>
          <w:i/>
          <w:sz w:val="24"/>
          <w:szCs w:val="20"/>
          <w:lang w:eastAsia="en-GB"/>
        </w:rPr>
        <w:footnoteReference w:id="2"/>
      </w:r>
      <w:r w:rsidRPr="002039BA">
        <w:rPr>
          <w:rFonts w:ascii="Times New Roman" w:hAnsi="Times New Roman"/>
          <w:i/>
          <w:sz w:val="24"/>
        </w:rPr>
        <w:t xml:space="preserve"> určený na notifikáciu štátnej pomoci</w:t>
      </w:r>
      <w:r w:rsidR="002039BA">
        <w:rPr>
          <w:rFonts w:ascii="Times New Roman" w:hAnsi="Times New Roman"/>
          <w:i/>
          <w:sz w:val="24"/>
        </w:rPr>
        <w:t xml:space="preserve"> v </w:t>
      </w:r>
      <w:r w:rsidRPr="002039BA">
        <w:rPr>
          <w:rFonts w:ascii="Times New Roman" w:hAnsi="Times New Roman"/>
          <w:i/>
          <w:sz w:val="24"/>
        </w:rPr>
        <w:t>odvetviach poľnohospodárstva</w:t>
      </w:r>
      <w:r w:rsidR="002039BA">
        <w:rPr>
          <w:rFonts w:ascii="Times New Roman" w:hAnsi="Times New Roman"/>
          <w:i/>
          <w:sz w:val="24"/>
        </w:rPr>
        <w:t xml:space="preserve"> a </w:t>
      </w:r>
      <w:r w:rsidRPr="002039BA">
        <w:rPr>
          <w:rFonts w:ascii="Times New Roman" w:hAnsi="Times New Roman"/>
          <w:i/>
          <w:sz w:val="24"/>
        </w:rPr>
        <w:t>lesného hospodárstva</w:t>
      </w:r>
      <w:r w:rsidR="002039BA">
        <w:rPr>
          <w:rFonts w:ascii="Times New Roman" w:hAnsi="Times New Roman"/>
          <w:i/>
          <w:sz w:val="24"/>
        </w:rPr>
        <w:t xml:space="preserve"> a </w:t>
      </w:r>
      <w:r w:rsidRPr="002039BA">
        <w:rPr>
          <w:rFonts w:ascii="Times New Roman" w:hAnsi="Times New Roman"/>
          <w:i/>
          <w:sz w:val="24"/>
        </w:rPr>
        <w:t>vo vidieckych oblastiach</w:t>
      </w:r>
      <w:r w:rsidR="002039BA">
        <w:rPr>
          <w:rFonts w:ascii="Times New Roman" w:hAnsi="Times New Roman"/>
          <w:i/>
          <w:sz w:val="24"/>
        </w:rPr>
        <w:t xml:space="preserve"> v </w:t>
      </w:r>
      <w:r w:rsidRPr="002039BA">
        <w:rPr>
          <w:rFonts w:ascii="Times New Roman" w:hAnsi="Times New Roman"/>
          <w:i/>
          <w:sz w:val="24"/>
        </w:rPr>
        <w:t>záujme preukázania všeobecných podmienok oprávnenosti na štátnu pomoc, ako aj príslušné formuláre týkajúce sa odvetvia lesného hospodárstva 2.1 až 2.9</w:t>
      </w:r>
      <w:r w:rsidR="002039BA">
        <w:rPr>
          <w:rFonts w:ascii="Times New Roman" w:hAnsi="Times New Roman"/>
          <w:i/>
          <w:sz w:val="24"/>
        </w:rPr>
        <w:t xml:space="preserve"> v </w:t>
      </w:r>
      <w:r w:rsidRPr="002039BA">
        <w:rPr>
          <w:rFonts w:ascii="Times New Roman" w:hAnsi="Times New Roman"/>
          <w:i/>
          <w:sz w:val="24"/>
        </w:rPr>
        <w:t>závislosti od konkrétneho druhu pomoci</w:t>
      </w:r>
      <w:r w:rsidRPr="002039BA">
        <w:rPr>
          <w:rStyle w:val="FootnoteReference"/>
          <w:rFonts w:ascii="Times New Roman" w:eastAsia="Times New Roman" w:hAnsi="Times New Roman"/>
          <w:i/>
          <w:sz w:val="24"/>
          <w:szCs w:val="20"/>
          <w:lang w:eastAsia="en-GB"/>
        </w:rPr>
        <w:footnoteReference w:id="3"/>
      </w:r>
      <w:r w:rsidRPr="002039BA">
        <w:rPr>
          <w:rFonts w:ascii="Times New Roman" w:hAnsi="Times New Roman"/>
          <w:i/>
          <w:sz w:val="24"/>
        </w:rPr>
        <w:t>.</w:t>
      </w:r>
    </w:p>
    <w:p w14:paraId="77A9C5F7" w14:textId="2DAB948D" w:rsidR="00AC4BD6" w:rsidRPr="002039BA" w:rsidRDefault="00A05D58" w:rsidP="00A05D58">
      <w:pPr>
        <w:spacing w:after="120" w:line="240" w:lineRule="auto"/>
        <w:jc w:val="both"/>
        <w:rPr>
          <w:rFonts w:ascii="Times New Roman" w:hAnsi="Times New Roman"/>
          <w:i/>
          <w:sz w:val="24"/>
        </w:rPr>
      </w:pPr>
      <w:r w:rsidRPr="002039BA">
        <w:rPr>
          <w:rFonts w:ascii="Times New Roman" w:hAnsi="Times New Roman"/>
          <w:i/>
          <w:sz w:val="24"/>
        </w:rPr>
        <w:t>Ak sa má pomoc pre odvetvie lesného hospodárstva poskytnúť podľa pravidiel Únie spoločných pre všetky odvetvia alebo platných osobitne pre obchod</w:t>
      </w:r>
      <w:r w:rsidR="002039BA">
        <w:rPr>
          <w:rFonts w:ascii="Times New Roman" w:hAnsi="Times New Roman"/>
          <w:i/>
          <w:sz w:val="24"/>
        </w:rPr>
        <w:t xml:space="preserve"> a </w:t>
      </w:r>
      <w:r w:rsidRPr="002039BA">
        <w:rPr>
          <w:rFonts w:ascii="Times New Roman" w:hAnsi="Times New Roman"/>
          <w:i/>
          <w:sz w:val="24"/>
        </w:rPr>
        <w:t>priemysel, použite pri notifikácii opatrenia štátnej pomoci príslušný notifikačný formulár pre dané odvetvia</w:t>
      </w:r>
      <w:r w:rsidR="00AC4BD6" w:rsidRPr="002039BA">
        <w:rPr>
          <w:rFonts w:ascii="Times New Roman" w:hAnsi="Times New Roman"/>
          <w:i/>
          <w:sz w:val="24"/>
        </w:rPr>
        <w:t>.</w:t>
      </w:r>
    </w:p>
    <w:p w14:paraId="584E3680" w14:textId="5CFD2CBA" w:rsidR="00A05D58" w:rsidRPr="002039BA" w:rsidRDefault="00A05D58" w:rsidP="00A05D58">
      <w:pPr>
        <w:tabs>
          <w:tab w:val="left" w:pos="2302"/>
        </w:tabs>
        <w:spacing w:after="0" w:line="240" w:lineRule="auto"/>
        <w:jc w:val="both"/>
        <w:rPr>
          <w:rFonts w:ascii="Times New Roman" w:eastAsia="Times New Roman" w:hAnsi="Times New Roman"/>
          <w:sz w:val="24"/>
          <w:szCs w:val="20"/>
          <w:lang w:eastAsia="en-GB"/>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A05D58" w:rsidRPr="002039BA" w14:paraId="1704A8D2" w14:textId="77777777" w:rsidTr="004C62D5">
        <w:tc>
          <w:tcPr>
            <w:tcW w:w="9180" w:type="dxa"/>
            <w:shd w:val="pct15" w:color="auto" w:fill="FFFFFF"/>
          </w:tcPr>
          <w:p w14:paraId="4B8DB925" w14:textId="6AC84AEF" w:rsidR="00A05D58" w:rsidRPr="002039BA" w:rsidRDefault="00183FFC" w:rsidP="00CB1C06">
            <w:pPr>
              <w:keepNext/>
              <w:spacing w:before="240" w:after="240" w:line="240" w:lineRule="auto"/>
              <w:jc w:val="center"/>
              <w:outlineLvl w:val="0"/>
              <w:rPr>
                <w:rFonts w:ascii="Times New Roman" w:eastAsia="Times New Roman" w:hAnsi="Times New Roman"/>
                <w:b/>
                <w:smallCaps/>
                <w:kern w:val="28"/>
                <w:sz w:val="24"/>
                <w:szCs w:val="20"/>
              </w:rPr>
            </w:pPr>
            <w:r>
              <w:rPr>
                <w:rFonts w:ascii="Times New Roman" w:hAnsi="Times New Roman"/>
                <w:b/>
                <w:smallCaps/>
                <w:sz w:val="24"/>
              </w:rPr>
              <w:t xml:space="preserve">1.   </w:t>
            </w:r>
            <w:bookmarkStart w:id="0" w:name="_GoBack"/>
            <w:bookmarkEnd w:id="0"/>
            <w:r w:rsidR="00A05D58" w:rsidRPr="002039BA">
              <w:rPr>
                <w:rFonts w:ascii="Times New Roman" w:hAnsi="Times New Roman"/>
                <w:b/>
                <w:smallCaps/>
                <w:sz w:val="24"/>
              </w:rPr>
              <w:t>VŠEOBECNÉ KRITÉRIÁ OPRÁVNENOSTI</w:t>
            </w:r>
          </w:p>
        </w:tc>
      </w:tr>
    </w:tbl>
    <w:p w14:paraId="28CD34BE" w14:textId="77777777" w:rsidR="00A05D58" w:rsidRPr="002039BA" w:rsidRDefault="00A05D58" w:rsidP="00A05D58">
      <w:pPr>
        <w:spacing w:after="0" w:line="240" w:lineRule="auto"/>
        <w:rPr>
          <w:rFonts w:ascii="Times New Roman" w:eastAsia="Times New Roman" w:hAnsi="Times New Roman"/>
          <w:sz w:val="24"/>
          <w:szCs w:val="20"/>
          <w:lang w:eastAsia="en-GB"/>
        </w:rPr>
      </w:pPr>
    </w:p>
    <w:p w14:paraId="636D1631" w14:textId="5327B7D6" w:rsidR="00BC725F" w:rsidRPr="002039BA" w:rsidRDefault="002F081D"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Poskytuje sa pomoc</w:t>
      </w:r>
      <w:r w:rsidR="002039BA">
        <w:rPr>
          <w:rFonts w:ascii="Times New Roman" w:hAnsi="Times New Roman"/>
          <w:sz w:val="24"/>
        </w:rPr>
        <w:t xml:space="preserve"> v </w:t>
      </w:r>
      <w:r w:rsidRPr="002039BA">
        <w:rPr>
          <w:rFonts w:ascii="Times New Roman" w:hAnsi="Times New Roman"/>
          <w:sz w:val="24"/>
        </w:rPr>
        <w:t>rámci strategického plánu</w:t>
      </w:r>
      <w:r w:rsidR="002039BA">
        <w:rPr>
          <w:rFonts w:ascii="Times New Roman" w:hAnsi="Times New Roman"/>
          <w:sz w:val="24"/>
        </w:rPr>
        <w:t xml:space="preserve"> v </w:t>
      </w:r>
      <w:r w:rsidRPr="002039BA">
        <w:rPr>
          <w:rFonts w:ascii="Times New Roman" w:hAnsi="Times New Roman"/>
          <w:sz w:val="24"/>
        </w:rPr>
        <w:t>súlade</w:t>
      </w:r>
      <w:r w:rsidR="002039BA">
        <w:rPr>
          <w:rFonts w:ascii="Times New Roman" w:hAnsi="Times New Roman"/>
          <w:sz w:val="24"/>
        </w:rPr>
        <w:t xml:space="preserve"> s </w:t>
      </w:r>
      <w:r w:rsidRPr="002039BA">
        <w:rPr>
          <w:rFonts w:ascii="Times New Roman" w:hAnsi="Times New Roman"/>
          <w:sz w:val="24"/>
        </w:rPr>
        <w:t>nariadením (EÚ) 2021/2115</w:t>
      </w:r>
      <w:r w:rsidRPr="002039BA">
        <w:rPr>
          <w:rStyle w:val="FootnoteReference"/>
          <w:rFonts w:ascii="Times New Roman" w:eastAsia="Times New Roman" w:hAnsi="Times New Roman"/>
          <w:sz w:val="24"/>
          <w:szCs w:val="24"/>
          <w:lang w:eastAsia="en-GB"/>
        </w:rPr>
        <w:footnoteReference w:id="4"/>
      </w:r>
      <w:r w:rsidRPr="002039BA">
        <w:rPr>
          <w:rFonts w:ascii="Times New Roman" w:hAnsi="Times New Roman"/>
          <w:sz w:val="24"/>
        </w:rPr>
        <w:t>?</w:t>
      </w:r>
    </w:p>
    <w:p w14:paraId="6AF94657" w14:textId="77777777" w:rsidR="00BC725F" w:rsidRPr="002039BA" w:rsidRDefault="00BC725F" w:rsidP="00BC725F">
      <w:pPr>
        <w:autoSpaceDE w:val="0"/>
        <w:autoSpaceDN w:val="0"/>
        <w:adjustRightInd w:val="0"/>
        <w:spacing w:after="0" w:line="240" w:lineRule="auto"/>
        <w:ind w:left="567"/>
        <w:rPr>
          <w:rFonts w:ascii="Times New Roman" w:eastAsia="Times New Roman" w:hAnsi="Times New Roman"/>
          <w:b/>
          <w:sz w:val="24"/>
          <w:szCs w:val="24"/>
          <w:lang w:eastAsia="en-GB"/>
        </w:rPr>
      </w:pPr>
    </w:p>
    <w:p w14:paraId="780C7110" w14:textId="77777777" w:rsidR="00BC725F" w:rsidRPr="002039BA" w:rsidRDefault="00BC725F" w:rsidP="00BC725F">
      <w:pPr>
        <w:autoSpaceDE w:val="0"/>
        <w:autoSpaceDN w:val="0"/>
        <w:adjustRightInd w:val="0"/>
        <w:spacing w:after="0" w:line="240" w:lineRule="auto"/>
        <w:ind w:left="567"/>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áno</w:t>
      </w:r>
      <w:r w:rsidRPr="002039BA">
        <w:tab/>
      </w:r>
      <w:r w:rsidRPr="002039BA">
        <w:tab/>
      </w:r>
      <w:r w:rsidRPr="002039BA">
        <w:tab/>
      </w: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nie</w:t>
      </w:r>
    </w:p>
    <w:p w14:paraId="105A5D97" w14:textId="77777777" w:rsidR="00BC725F" w:rsidRPr="002039BA" w:rsidRDefault="00BC725F" w:rsidP="00BC725F">
      <w:pPr>
        <w:autoSpaceDE w:val="0"/>
        <w:autoSpaceDN w:val="0"/>
        <w:adjustRightInd w:val="0"/>
        <w:spacing w:after="0" w:line="240" w:lineRule="auto"/>
        <w:ind w:left="567"/>
        <w:rPr>
          <w:rFonts w:ascii="Times New Roman" w:eastAsia="Times New Roman" w:hAnsi="Times New Roman"/>
          <w:sz w:val="24"/>
          <w:szCs w:val="24"/>
          <w:lang w:eastAsia="en-GB"/>
        </w:rPr>
      </w:pPr>
    </w:p>
    <w:p w14:paraId="75C5172F" w14:textId="492A849D" w:rsidR="00BC725F" w:rsidRPr="002039BA" w:rsidRDefault="00BC725F" w:rsidP="00BC725F">
      <w:pPr>
        <w:autoSpaceDE w:val="0"/>
        <w:autoSpaceDN w:val="0"/>
        <w:adjustRightInd w:val="0"/>
        <w:spacing w:after="0" w:line="240" w:lineRule="auto"/>
        <w:ind w:left="567"/>
        <w:jc w:val="both"/>
        <w:rPr>
          <w:rFonts w:ascii="Times New Roman" w:eastAsia="Times New Roman" w:hAnsi="Times New Roman"/>
          <w:sz w:val="24"/>
          <w:szCs w:val="24"/>
        </w:rPr>
      </w:pPr>
      <w:r w:rsidRPr="002039BA">
        <w:rPr>
          <w:rFonts w:ascii="Times New Roman" w:hAnsi="Times New Roman"/>
          <w:sz w:val="24"/>
        </w:rPr>
        <w:t>Ak ste odpovedali áno, pokračujte</w:t>
      </w:r>
      <w:r w:rsidR="002039BA">
        <w:rPr>
          <w:rFonts w:ascii="Times New Roman" w:hAnsi="Times New Roman"/>
          <w:sz w:val="24"/>
        </w:rPr>
        <w:t xml:space="preserve"> v </w:t>
      </w:r>
      <w:r w:rsidRPr="002039BA">
        <w:rPr>
          <w:rFonts w:ascii="Times New Roman" w:hAnsi="Times New Roman"/>
          <w:sz w:val="24"/>
        </w:rPr>
        <w:t>zodpovedaní nasledujúcich otázok.</w:t>
      </w:r>
    </w:p>
    <w:p w14:paraId="25176228" w14:textId="77777777" w:rsidR="00503035" w:rsidRPr="002039BA" w:rsidRDefault="00503035" w:rsidP="00BC725F">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1D6A95" w14:textId="61F266C4" w:rsidR="00503035" w:rsidRPr="002039BA" w:rsidRDefault="00503035" w:rsidP="00BC725F">
      <w:pPr>
        <w:autoSpaceDE w:val="0"/>
        <w:autoSpaceDN w:val="0"/>
        <w:adjustRightInd w:val="0"/>
        <w:spacing w:after="0" w:line="240" w:lineRule="auto"/>
        <w:ind w:left="567"/>
        <w:jc w:val="both"/>
        <w:rPr>
          <w:rFonts w:ascii="Times New Roman" w:eastAsia="Times New Roman" w:hAnsi="Times New Roman"/>
          <w:sz w:val="24"/>
          <w:szCs w:val="24"/>
        </w:rPr>
      </w:pPr>
      <w:r w:rsidRPr="002039BA">
        <w:rPr>
          <w:rFonts w:ascii="Times New Roman" w:hAnsi="Times New Roman"/>
          <w:sz w:val="24"/>
        </w:rPr>
        <w:lastRenderedPageBreak/>
        <w:t>Ak ste odpovedali nie</w:t>
      </w:r>
      <w:r w:rsidR="002039BA">
        <w:rPr>
          <w:rFonts w:ascii="Times New Roman" w:hAnsi="Times New Roman"/>
          <w:sz w:val="24"/>
        </w:rPr>
        <w:t xml:space="preserve"> a </w:t>
      </w:r>
      <w:r w:rsidRPr="002039BA">
        <w:rPr>
          <w:rFonts w:ascii="Times New Roman" w:hAnsi="Times New Roman"/>
          <w:sz w:val="24"/>
        </w:rPr>
        <w:t>pomoc je financovaná výhradne</w:t>
      </w:r>
      <w:r w:rsidR="002039BA">
        <w:rPr>
          <w:rFonts w:ascii="Times New Roman" w:hAnsi="Times New Roman"/>
          <w:sz w:val="24"/>
        </w:rPr>
        <w:t xml:space="preserve"> z </w:t>
      </w:r>
      <w:r w:rsidRPr="002039BA">
        <w:rPr>
          <w:rFonts w:ascii="Times New Roman" w:hAnsi="Times New Roman"/>
          <w:sz w:val="24"/>
        </w:rPr>
        <w:t>vnútroštátnych zdrojov, vyplňte všeobecný formulár (časť I kapitola 3 usmernení)</w:t>
      </w:r>
      <w:r w:rsidR="002039BA">
        <w:rPr>
          <w:rFonts w:ascii="Times New Roman" w:hAnsi="Times New Roman"/>
          <w:sz w:val="24"/>
        </w:rPr>
        <w:t xml:space="preserve"> a </w:t>
      </w:r>
      <w:r w:rsidRPr="002039BA">
        <w:rPr>
          <w:rFonts w:ascii="Times New Roman" w:hAnsi="Times New Roman"/>
          <w:sz w:val="24"/>
        </w:rPr>
        <w:t>osobitné formuláre týkajúce sa oddielov 2.1 až 2.9 usmernení.</w:t>
      </w:r>
    </w:p>
    <w:p w14:paraId="3C8E85A2" w14:textId="77777777" w:rsidR="00BC725F" w:rsidRPr="002039BA" w:rsidRDefault="00BC725F" w:rsidP="00BC725F">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2A977D6" w14:textId="35641832" w:rsidR="00CE10BE" w:rsidRPr="002039BA" w:rsidRDefault="00CE10BE" w:rsidP="00CE10BE">
      <w:pPr>
        <w:numPr>
          <w:ilvl w:val="1"/>
          <w:numId w:val="2"/>
        </w:num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Uveďte príslušný strategický plán</w:t>
      </w:r>
      <w:r w:rsidR="002039BA">
        <w:rPr>
          <w:rFonts w:ascii="Times New Roman" w:hAnsi="Times New Roman"/>
          <w:sz w:val="24"/>
        </w:rPr>
        <w:t xml:space="preserve"> a </w:t>
      </w:r>
      <w:r w:rsidRPr="002039BA">
        <w:rPr>
          <w:rFonts w:ascii="Times New Roman" w:hAnsi="Times New Roman"/>
          <w:sz w:val="24"/>
        </w:rPr>
        <w:t>opatrenie,</w:t>
      </w:r>
      <w:r w:rsidR="002039BA">
        <w:rPr>
          <w:rFonts w:ascii="Times New Roman" w:hAnsi="Times New Roman"/>
          <w:sz w:val="24"/>
        </w:rPr>
        <w:t xml:space="preserve"> v </w:t>
      </w:r>
      <w:r w:rsidRPr="002039BA">
        <w:rPr>
          <w:rFonts w:ascii="Times New Roman" w:hAnsi="Times New Roman"/>
          <w:sz w:val="24"/>
        </w:rPr>
        <w:t>rámci ktorých sa pomoc poskytuje:</w:t>
      </w:r>
    </w:p>
    <w:p w14:paraId="7A671A5D" w14:textId="77777777" w:rsidR="00CE10BE" w:rsidRPr="002039BA" w:rsidRDefault="00CE10BE" w:rsidP="00CE10BE">
      <w:pPr>
        <w:autoSpaceDE w:val="0"/>
        <w:autoSpaceDN w:val="0"/>
        <w:adjustRightInd w:val="0"/>
        <w:spacing w:after="0" w:line="240" w:lineRule="auto"/>
        <w:ind w:firstLine="567"/>
        <w:rPr>
          <w:rFonts w:ascii="Times New Roman" w:eastAsia="Times New Roman" w:hAnsi="Times New Roman"/>
          <w:sz w:val="24"/>
          <w:szCs w:val="24"/>
          <w:lang w:eastAsia="en-GB"/>
        </w:rPr>
      </w:pPr>
    </w:p>
    <w:p w14:paraId="606B68E1" w14:textId="77777777" w:rsidR="00CE10BE" w:rsidRPr="002039BA" w:rsidRDefault="00CE10BE" w:rsidP="00CE10BE">
      <w:pPr>
        <w:autoSpaceDE w:val="0"/>
        <w:autoSpaceDN w:val="0"/>
        <w:adjustRightInd w:val="0"/>
        <w:spacing w:after="0" w:line="240" w:lineRule="auto"/>
        <w:ind w:firstLine="567"/>
        <w:rPr>
          <w:rFonts w:ascii="Times New Roman" w:eastAsia="Times New Roman" w:hAnsi="Times New Roman"/>
          <w:sz w:val="24"/>
          <w:szCs w:val="24"/>
        </w:rPr>
      </w:pPr>
      <w:r w:rsidRPr="002039BA">
        <w:rPr>
          <w:rFonts w:ascii="Times New Roman" w:hAnsi="Times New Roman"/>
          <w:sz w:val="24"/>
        </w:rPr>
        <w:t>Strategický plán:………………………………………………………………………</w:t>
      </w:r>
    </w:p>
    <w:p w14:paraId="13A36CC3" w14:textId="77777777" w:rsidR="00CE10BE" w:rsidRPr="002039BA" w:rsidRDefault="00CE10BE" w:rsidP="00CE10BE">
      <w:pPr>
        <w:autoSpaceDE w:val="0"/>
        <w:autoSpaceDN w:val="0"/>
        <w:adjustRightInd w:val="0"/>
        <w:spacing w:after="0" w:line="240" w:lineRule="auto"/>
        <w:ind w:firstLine="567"/>
        <w:rPr>
          <w:rFonts w:ascii="Times New Roman" w:eastAsia="Times New Roman" w:hAnsi="Times New Roman"/>
          <w:sz w:val="24"/>
          <w:szCs w:val="24"/>
          <w:lang w:eastAsia="en-GB"/>
        </w:rPr>
      </w:pPr>
    </w:p>
    <w:p w14:paraId="7F903354" w14:textId="77777777" w:rsidR="00CE10BE" w:rsidRPr="002039BA" w:rsidRDefault="00CE10BE" w:rsidP="00525D53">
      <w:pPr>
        <w:autoSpaceDE w:val="0"/>
        <w:autoSpaceDN w:val="0"/>
        <w:adjustRightInd w:val="0"/>
        <w:spacing w:after="0" w:line="240" w:lineRule="auto"/>
        <w:ind w:firstLine="567"/>
        <w:jc w:val="both"/>
        <w:rPr>
          <w:rFonts w:ascii="Times New Roman" w:eastAsia="Times New Roman" w:hAnsi="Times New Roman"/>
          <w:sz w:val="24"/>
          <w:szCs w:val="24"/>
        </w:rPr>
      </w:pPr>
      <w:r w:rsidRPr="002039BA">
        <w:rPr>
          <w:rFonts w:ascii="Times New Roman" w:hAnsi="Times New Roman"/>
          <w:sz w:val="24"/>
        </w:rPr>
        <w:t>Opatrenie:……………………………………………………………………………</w:t>
      </w:r>
    </w:p>
    <w:p w14:paraId="5A0E0A16" w14:textId="77777777" w:rsidR="00BC725F" w:rsidRPr="002039BA" w:rsidRDefault="00BC725F" w:rsidP="00525D53">
      <w:pPr>
        <w:autoSpaceDE w:val="0"/>
        <w:autoSpaceDN w:val="0"/>
        <w:adjustRightInd w:val="0"/>
        <w:spacing w:after="0" w:line="240" w:lineRule="auto"/>
        <w:ind w:firstLine="567"/>
        <w:jc w:val="both"/>
        <w:rPr>
          <w:rFonts w:ascii="Times New Roman" w:eastAsia="Times New Roman" w:hAnsi="Times New Roman"/>
          <w:sz w:val="24"/>
          <w:szCs w:val="24"/>
          <w:lang w:eastAsia="en-GB"/>
        </w:rPr>
      </w:pPr>
    </w:p>
    <w:p w14:paraId="67A5CF79" w14:textId="77777777" w:rsidR="00CE10BE" w:rsidRPr="002039BA" w:rsidRDefault="00CE10BE"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Poskytuje sa pomoc na prevádzkový kapitál?</w:t>
      </w:r>
    </w:p>
    <w:p w14:paraId="5F153ADC" w14:textId="77777777" w:rsidR="00CE10BE" w:rsidRPr="002039BA" w:rsidRDefault="00CE10BE" w:rsidP="00525D53">
      <w:pPr>
        <w:autoSpaceDE w:val="0"/>
        <w:autoSpaceDN w:val="0"/>
        <w:adjustRightInd w:val="0"/>
        <w:spacing w:after="0" w:line="240" w:lineRule="auto"/>
        <w:jc w:val="both"/>
        <w:rPr>
          <w:rFonts w:ascii="Times New Roman" w:eastAsia="Times New Roman" w:hAnsi="Times New Roman"/>
          <w:sz w:val="24"/>
          <w:szCs w:val="24"/>
          <w:lang w:eastAsia="en-GB"/>
        </w:rPr>
      </w:pPr>
    </w:p>
    <w:p w14:paraId="4C7FE4F6" w14:textId="77777777" w:rsidR="00CE10BE" w:rsidRPr="002039BA" w:rsidRDefault="00CE10BE" w:rsidP="007766C8">
      <w:pPr>
        <w:autoSpaceDE w:val="0"/>
        <w:autoSpaceDN w:val="0"/>
        <w:adjustRightInd w:val="0"/>
        <w:spacing w:after="0" w:line="240" w:lineRule="auto"/>
        <w:ind w:left="567"/>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áno</w:t>
      </w:r>
      <w:r w:rsidRPr="002039BA">
        <w:tab/>
      </w:r>
      <w:r w:rsidRPr="002039BA">
        <w:tab/>
      </w:r>
      <w:r w:rsidRPr="002039BA">
        <w:tab/>
      </w: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nie</w:t>
      </w:r>
    </w:p>
    <w:p w14:paraId="617F7F71" w14:textId="77777777" w:rsidR="00CE10BE" w:rsidRPr="002039BA" w:rsidRDefault="00CE10BE" w:rsidP="00CE10BE">
      <w:pPr>
        <w:autoSpaceDE w:val="0"/>
        <w:autoSpaceDN w:val="0"/>
        <w:adjustRightInd w:val="0"/>
        <w:spacing w:after="0" w:line="240" w:lineRule="auto"/>
        <w:ind w:left="720"/>
        <w:rPr>
          <w:rFonts w:ascii="Times New Roman" w:eastAsia="Times New Roman" w:hAnsi="Times New Roman"/>
          <w:sz w:val="24"/>
          <w:szCs w:val="24"/>
          <w:lang w:eastAsia="en-GB"/>
        </w:rPr>
      </w:pPr>
    </w:p>
    <w:p w14:paraId="7348F63A" w14:textId="77777777" w:rsidR="00B94CCE" w:rsidRPr="002039BA" w:rsidRDefault="00CE10BE" w:rsidP="00CE10BE">
      <w:pPr>
        <w:autoSpaceDE w:val="0"/>
        <w:autoSpaceDN w:val="0"/>
        <w:adjustRightInd w:val="0"/>
        <w:spacing w:after="0" w:line="240" w:lineRule="auto"/>
        <w:ind w:left="567"/>
        <w:jc w:val="both"/>
        <w:rPr>
          <w:rFonts w:ascii="Times New Roman" w:eastAsia="Times New Roman" w:hAnsi="Times New Roman"/>
          <w:sz w:val="24"/>
          <w:szCs w:val="24"/>
        </w:rPr>
      </w:pPr>
      <w:r w:rsidRPr="002039BA">
        <w:rPr>
          <w:rFonts w:ascii="Times New Roman" w:hAnsi="Times New Roman"/>
          <w:sz w:val="24"/>
        </w:rPr>
        <w:t>Ak ste odpovedali áno, poskytuje sa takáto pomoc vo forme finančného nástroja?</w:t>
      </w:r>
    </w:p>
    <w:p w14:paraId="511B09A7" w14:textId="77777777" w:rsidR="00B94CCE" w:rsidRPr="002039BA" w:rsidRDefault="00B94CCE" w:rsidP="00B94CCE">
      <w:pPr>
        <w:autoSpaceDE w:val="0"/>
        <w:autoSpaceDN w:val="0"/>
        <w:adjustRightInd w:val="0"/>
        <w:spacing w:after="0" w:line="240" w:lineRule="auto"/>
        <w:ind w:left="567"/>
        <w:rPr>
          <w:rFonts w:ascii="Times New Roman" w:eastAsia="Times New Roman" w:hAnsi="Times New Roman"/>
          <w:b/>
          <w:sz w:val="24"/>
          <w:szCs w:val="24"/>
          <w:lang w:eastAsia="en-GB"/>
        </w:rPr>
      </w:pPr>
    </w:p>
    <w:p w14:paraId="154E2BCE" w14:textId="77777777" w:rsidR="00B94CCE" w:rsidRPr="002039BA" w:rsidRDefault="00B94CCE" w:rsidP="00B94CCE">
      <w:pPr>
        <w:autoSpaceDE w:val="0"/>
        <w:autoSpaceDN w:val="0"/>
        <w:adjustRightInd w:val="0"/>
        <w:spacing w:after="0" w:line="240" w:lineRule="auto"/>
        <w:ind w:left="567"/>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áno</w:t>
      </w:r>
      <w:r w:rsidRPr="002039BA">
        <w:tab/>
      </w:r>
      <w:r w:rsidRPr="002039BA">
        <w:tab/>
      </w:r>
      <w:r w:rsidRPr="002039BA">
        <w:tab/>
      </w: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nie</w:t>
      </w:r>
    </w:p>
    <w:p w14:paraId="72F33308" w14:textId="77777777" w:rsidR="00B94CCE" w:rsidRPr="002039BA" w:rsidRDefault="00B94CCE" w:rsidP="00CE10BE">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76F9B8C2" w14:textId="77777777" w:rsidR="00B94CCE" w:rsidRPr="002039BA" w:rsidRDefault="00B94CCE" w:rsidP="00CE10BE">
      <w:pPr>
        <w:autoSpaceDE w:val="0"/>
        <w:autoSpaceDN w:val="0"/>
        <w:adjustRightInd w:val="0"/>
        <w:spacing w:after="0" w:line="240" w:lineRule="auto"/>
        <w:ind w:left="567"/>
        <w:jc w:val="both"/>
        <w:rPr>
          <w:rFonts w:ascii="Times New Roman" w:eastAsia="Times New Roman" w:hAnsi="Times New Roman"/>
          <w:sz w:val="24"/>
          <w:szCs w:val="24"/>
        </w:rPr>
      </w:pPr>
      <w:r w:rsidRPr="002039BA">
        <w:rPr>
          <w:rFonts w:ascii="Times New Roman" w:hAnsi="Times New Roman"/>
          <w:sz w:val="24"/>
        </w:rPr>
        <w:t xml:space="preserve">Upozorňujeme vás, že podľa bodu 499 písm. b) usmernení sa pomoc na prevádzkový kapitál môže poskytnúť </w:t>
      </w:r>
      <w:r w:rsidRPr="002039BA">
        <w:rPr>
          <w:rFonts w:ascii="Times New Roman" w:hAnsi="Times New Roman"/>
          <w:color w:val="000000"/>
          <w:sz w:val="24"/>
          <w:shd w:val="clear" w:color="auto" w:fill="FFFFFF"/>
        </w:rPr>
        <w:t>iba vtedy, ak je vo forme finančných nástrojov.</w:t>
      </w:r>
    </w:p>
    <w:p w14:paraId="6531D83F" w14:textId="77777777" w:rsidR="00B94CCE" w:rsidRPr="002039BA" w:rsidRDefault="00B94CCE" w:rsidP="00CE10BE">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441C6C6" w14:textId="77777777" w:rsidR="00B94CCE" w:rsidRPr="002039BA" w:rsidRDefault="00B94CCE" w:rsidP="00CE10BE">
      <w:pPr>
        <w:autoSpaceDE w:val="0"/>
        <w:autoSpaceDN w:val="0"/>
        <w:adjustRightInd w:val="0"/>
        <w:spacing w:after="0" w:line="240" w:lineRule="auto"/>
        <w:ind w:left="567"/>
        <w:jc w:val="both"/>
        <w:rPr>
          <w:rFonts w:ascii="Times New Roman" w:eastAsia="Times New Roman" w:hAnsi="Times New Roman"/>
          <w:sz w:val="24"/>
          <w:szCs w:val="24"/>
        </w:rPr>
      </w:pPr>
      <w:r w:rsidRPr="002039BA">
        <w:rPr>
          <w:rFonts w:ascii="Times New Roman" w:hAnsi="Times New Roman"/>
          <w:sz w:val="24"/>
        </w:rPr>
        <w:t>Uveďte použitý (-é) finančný (-é) nástroj (-e):</w:t>
      </w:r>
    </w:p>
    <w:p w14:paraId="2E22EB3A" w14:textId="77777777" w:rsidR="00AC4BD6" w:rsidRPr="002039BA" w:rsidRDefault="00B94CCE" w:rsidP="00CE10BE">
      <w:pPr>
        <w:autoSpaceDE w:val="0"/>
        <w:autoSpaceDN w:val="0"/>
        <w:adjustRightInd w:val="0"/>
        <w:spacing w:after="0" w:line="240" w:lineRule="auto"/>
        <w:ind w:left="567"/>
        <w:jc w:val="both"/>
        <w:rPr>
          <w:rFonts w:ascii="Times New Roman" w:hAnsi="Times New Roman"/>
          <w:sz w:val="24"/>
        </w:rPr>
      </w:pPr>
      <w:r w:rsidRPr="002039BA">
        <w:rPr>
          <w:rFonts w:ascii="Times New Roman" w:hAnsi="Times New Roman"/>
          <w:sz w:val="24"/>
        </w:rPr>
        <w:t>…………………………………………………………………………………………………………………………………………………………………………………………</w:t>
      </w:r>
      <w:r w:rsidR="00AC4BD6" w:rsidRPr="002039BA">
        <w:rPr>
          <w:rFonts w:ascii="Times New Roman" w:hAnsi="Times New Roman"/>
          <w:sz w:val="24"/>
        </w:rPr>
        <w:t>.</w:t>
      </w:r>
    </w:p>
    <w:p w14:paraId="27DA1903" w14:textId="471C923C" w:rsidR="00CE10BE" w:rsidRPr="002039BA" w:rsidRDefault="00CE10BE" w:rsidP="00CE10BE">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74FE442E" w14:textId="77777777" w:rsidR="00CE10BE" w:rsidRPr="002039BA" w:rsidRDefault="00CE10BE"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Poskytuje sa pomoc ako prevádzková pomoc?</w:t>
      </w:r>
    </w:p>
    <w:p w14:paraId="598A8C79" w14:textId="77777777" w:rsidR="00CE10BE" w:rsidRPr="002039BA" w:rsidRDefault="00CE10BE" w:rsidP="00CE10BE">
      <w:pPr>
        <w:autoSpaceDE w:val="0"/>
        <w:autoSpaceDN w:val="0"/>
        <w:adjustRightInd w:val="0"/>
        <w:spacing w:after="0" w:line="240" w:lineRule="auto"/>
        <w:ind w:firstLine="567"/>
        <w:rPr>
          <w:rFonts w:ascii="Times New Roman" w:eastAsia="Times New Roman" w:hAnsi="Times New Roman"/>
          <w:b/>
          <w:sz w:val="24"/>
          <w:szCs w:val="24"/>
          <w:lang w:eastAsia="en-GB"/>
        </w:rPr>
      </w:pPr>
    </w:p>
    <w:p w14:paraId="333BF039" w14:textId="77777777" w:rsidR="00CE10BE" w:rsidRPr="002039BA" w:rsidRDefault="00CE10BE" w:rsidP="007766C8">
      <w:pPr>
        <w:autoSpaceDE w:val="0"/>
        <w:autoSpaceDN w:val="0"/>
        <w:adjustRightInd w:val="0"/>
        <w:spacing w:after="0" w:line="240" w:lineRule="auto"/>
        <w:ind w:left="567"/>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áno</w:t>
      </w:r>
      <w:r w:rsidRPr="002039BA">
        <w:tab/>
      </w:r>
      <w:r w:rsidRPr="002039BA">
        <w:tab/>
      </w:r>
      <w:r w:rsidRPr="002039BA">
        <w:tab/>
      </w: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nie</w:t>
      </w:r>
    </w:p>
    <w:p w14:paraId="1D7B94A0" w14:textId="77777777" w:rsidR="00CE10BE" w:rsidRPr="002039BA" w:rsidRDefault="00CE10BE" w:rsidP="00CE10BE">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7A9EFEDB" w14:textId="29E21EDA" w:rsidR="00AC4BD6" w:rsidRPr="002039BA" w:rsidRDefault="00CE10BE" w:rsidP="00CE10BE">
      <w:pPr>
        <w:autoSpaceDE w:val="0"/>
        <w:autoSpaceDN w:val="0"/>
        <w:adjustRightInd w:val="0"/>
        <w:spacing w:after="0" w:line="240" w:lineRule="auto"/>
        <w:ind w:left="567"/>
        <w:jc w:val="both"/>
        <w:rPr>
          <w:rFonts w:ascii="Times New Roman" w:hAnsi="Times New Roman"/>
          <w:sz w:val="24"/>
        </w:rPr>
      </w:pPr>
      <w:r w:rsidRPr="002039BA">
        <w:rPr>
          <w:rFonts w:ascii="Times New Roman" w:hAnsi="Times New Roman"/>
          <w:sz w:val="24"/>
        </w:rPr>
        <w:t>Ak ste odpovedali áno, upozorňujeme vás, že podľa bodu 499 písm. c) usmernení môže byť takáto pomoc považovaná za zlučiteľnú</w:t>
      </w:r>
      <w:r w:rsidR="002039BA">
        <w:rPr>
          <w:rFonts w:ascii="Times New Roman" w:hAnsi="Times New Roman"/>
          <w:sz w:val="24"/>
        </w:rPr>
        <w:t xml:space="preserve"> s </w:t>
      </w:r>
      <w:r w:rsidRPr="002039BA">
        <w:rPr>
          <w:rFonts w:ascii="Times New Roman" w:hAnsi="Times New Roman"/>
          <w:sz w:val="24"/>
        </w:rPr>
        <w:t>vnútorným trhom iba vtedy, ak je výslovne stanovená</w:t>
      </w:r>
      <w:r w:rsidR="002039BA">
        <w:rPr>
          <w:rFonts w:ascii="Times New Roman" w:hAnsi="Times New Roman"/>
          <w:sz w:val="24"/>
        </w:rPr>
        <w:t xml:space="preserve"> v </w:t>
      </w:r>
      <w:r w:rsidRPr="002039BA">
        <w:rPr>
          <w:rFonts w:ascii="Times New Roman" w:hAnsi="Times New Roman"/>
          <w:sz w:val="24"/>
        </w:rPr>
        <w:t>príslušných právnych predpisoch Únie</w:t>
      </w:r>
      <w:r w:rsidR="00AC4BD6" w:rsidRPr="002039BA">
        <w:rPr>
          <w:rFonts w:ascii="Times New Roman" w:hAnsi="Times New Roman"/>
          <w:sz w:val="24"/>
        </w:rPr>
        <w:t>.</w:t>
      </w:r>
    </w:p>
    <w:p w14:paraId="3741F4B0" w14:textId="0CA6EB56" w:rsidR="00CB1C06" w:rsidRPr="002039BA" w:rsidRDefault="00CB1C06" w:rsidP="00CE10BE">
      <w:pPr>
        <w:autoSpaceDE w:val="0"/>
        <w:autoSpaceDN w:val="0"/>
        <w:adjustRightInd w:val="0"/>
        <w:spacing w:after="0" w:line="240" w:lineRule="auto"/>
        <w:ind w:left="567"/>
        <w:jc w:val="both"/>
        <w:rPr>
          <w:rFonts w:ascii="Times New Roman" w:hAnsi="Times New Roman"/>
          <w:sz w:val="24"/>
          <w:szCs w:val="24"/>
        </w:rPr>
      </w:pPr>
    </w:p>
    <w:p w14:paraId="7854D289" w14:textId="6ED76307" w:rsidR="002033EB" w:rsidRPr="002039BA" w:rsidRDefault="002033EB" w:rsidP="00CE10BE">
      <w:pPr>
        <w:autoSpaceDE w:val="0"/>
        <w:autoSpaceDN w:val="0"/>
        <w:adjustRightInd w:val="0"/>
        <w:spacing w:after="0" w:line="240" w:lineRule="auto"/>
        <w:ind w:left="567"/>
        <w:jc w:val="both"/>
        <w:rPr>
          <w:rFonts w:ascii="Times New Roman" w:hAnsi="Times New Roman"/>
          <w:sz w:val="24"/>
          <w:szCs w:val="24"/>
        </w:rPr>
      </w:pPr>
      <w:r w:rsidRPr="002039BA">
        <w:rPr>
          <w:rFonts w:ascii="Times New Roman" w:hAnsi="Times New Roman"/>
          <w:sz w:val="24"/>
        </w:rPr>
        <w:t>V takomto prípade si podrobnejšie informácie vyhľadajte</w:t>
      </w:r>
      <w:r w:rsidR="002039BA">
        <w:rPr>
          <w:rFonts w:ascii="Times New Roman" w:hAnsi="Times New Roman"/>
          <w:sz w:val="24"/>
        </w:rPr>
        <w:t xml:space="preserve"> v </w:t>
      </w:r>
      <w:r w:rsidRPr="002039BA">
        <w:rPr>
          <w:rFonts w:ascii="Times New Roman" w:hAnsi="Times New Roman"/>
          <w:sz w:val="24"/>
        </w:rPr>
        <w:t>príslušných právnych predpisoch Únie:</w:t>
      </w:r>
    </w:p>
    <w:p w14:paraId="1A06EDD8" w14:textId="77777777" w:rsidR="00AC4BD6" w:rsidRPr="002039BA" w:rsidRDefault="002033EB" w:rsidP="00CE10BE">
      <w:pPr>
        <w:autoSpaceDE w:val="0"/>
        <w:autoSpaceDN w:val="0"/>
        <w:adjustRightInd w:val="0"/>
        <w:spacing w:after="0" w:line="240" w:lineRule="auto"/>
        <w:ind w:left="567"/>
        <w:jc w:val="both"/>
        <w:rPr>
          <w:rFonts w:ascii="Times New Roman" w:hAnsi="Times New Roman"/>
          <w:sz w:val="24"/>
        </w:rPr>
      </w:pPr>
      <w:r w:rsidRPr="002039BA">
        <w:rPr>
          <w:rFonts w:ascii="Times New Roman" w:hAnsi="Times New Roman"/>
          <w:sz w:val="24"/>
        </w:rPr>
        <w:t>…………………………………………………………………………………………………………………………………………………………………………………………</w:t>
      </w:r>
      <w:r w:rsidR="00AC4BD6" w:rsidRPr="002039BA">
        <w:rPr>
          <w:rFonts w:ascii="Times New Roman" w:hAnsi="Times New Roman"/>
          <w:sz w:val="24"/>
        </w:rPr>
        <w:t>.</w:t>
      </w:r>
    </w:p>
    <w:p w14:paraId="35698D85" w14:textId="5ACA32AD" w:rsidR="00CE10BE" w:rsidRPr="002039BA" w:rsidRDefault="00CE10BE" w:rsidP="00CE10BE">
      <w:pPr>
        <w:autoSpaceDE w:val="0"/>
        <w:autoSpaceDN w:val="0"/>
        <w:adjustRightInd w:val="0"/>
        <w:spacing w:after="0" w:line="240" w:lineRule="auto"/>
        <w:ind w:left="567"/>
        <w:jc w:val="both"/>
        <w:rPr>
          <w:rFonts w:ascii="Times New Roman" w:hAnsi="Times New Roman"/>
          <w:sz w:val="24"/>
          <w:szCs w:val="24"/>
        </w:rPr>
      </w:pPr>
    </w:p>
    <w:p w14:paraId="2D670A13" w14:textId="1F8D5E88" w:rsidR="00CE10BE" w:rsidRPr="002039BA" w:rsidRDefault="00CE10BE"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Je pomoc dostupná podnikom</w:t>
      </w:r>
      <w:r w:rsidR="002039BA">
        <w:rPr>
          <w:rFonts w:ascii="Times New Roman" w:hAnsi="Times New Roman"/>
          <w:sz w:val="24"/>
        </w:rPr>
        <w:t xml:space="preserve"> v </w:t>
      </w:r>
      <w:r w:rsidRPr="002039BA">
        <w:rPr>
          <w:rFonts w:ascii="Times New Roman" w:hAnsi="Times New Roman"/>
          <w:sz w:val="24"/>
        </w:rPr>
        <w:t>ťažkostiach, ako sú vymedzené</w:t>
      </w:r>
      <w:r w:rsidR="002039BA">
        <w:rPr>
          <w:rFonts w:ascii="Times New Roman" w:hAnsi="Times New Roman"/>
          <w:sz w:val="24"/>
        </w:rPr>
        <w:t xml:space="preserve"> v </w:t>
      </w:r>
      <w:r w:rsidRPr="002039BA">
        <w:rPr>
          <w:rFonts w:ascii="Times New Roman" w:hAnsi="Times New Roman"/>
          <w:sz w:val="24"/>
        </w:rPr>
        <w:t>bode 33 ods. 63 usmernení?</w:t>
      </w:r>
    </w:p>
    <w:p w14:paraId="64FA3DD0" w14:textId="77777777" w:rsidR="00CE10BE" w:rsidRPr="002039BA" w:rsidRDefault="00CE10BE" w:rsidP="00CE10BE">
      <w:pPr>
        <w:autoSpaceDE w:val="0"/>
        <w:autoSpaceDN w:val="0"/>
        <w:adjustRightInd w:val="0"/>
        <w:spacing w:after="0" w:line="240" w:lineRule="auto"/>
        <w:ind w:firstLine="567"/>
        <w:rPr>
          <w:rFonts w:ascii="Times New Roman" w:eastAsia="Times New Roman" w:hAnsi="Times New Roman"/>
          <w:b/>
          <w:sz w:val="24"/>
          <w:szCs w:val="24"/>
          <w:lang w:eastAsia="en-GB"/>
        </w:rPr>
      </w:pPr>
    </w:p>
    <w:p w14:paraId="6F223644" w14:textId="77777777" w:rsidR="00CE10BE" w:rsidRPr="002039BA" w:rsidRDefault="00CE10BE" w:rsidP="007766C8">
      <w:pPr>
        <w:autoSpaceDE w:val="0"/>
        <w:autoSpaceDN w:val="0"/>
        <w:adjustRightInd w:val="0"/>
        <w:spacing w:after="0" w:line="240" w:lineRule="auto"/>
        <w:ind w:left="567"/>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áno</w:t>
      </w:r>
      <w:r w:rsidRPr="002039BA">
        <w:tab/>
      </w:r>
      <w:r w:rsidRPr="002039BA">
        <w:tab/>
      </w:r>
      <w:r w:rsidRPr="002039BA">
        <w:tab/>
      </w: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nie</w:t>
      </w:r>
    </w:p>
    <w:p w14:paraId="0E88C984" w14:textId="77777777" w:rsidR="00CE10BE" w:rsidRPr="002039BA" w:rsidRDefault="00CE10BE" w:rsidP="00CE10BE">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0A77557" w14:textId="7FB7F99B" w:rsidR="00CE10BE" w:rsidRPr="002039BA" w:rsidRDefault="00CE10BE" w:rsidP="00CE10BE">
      <w:pPr>
        <w:autoSpaceDE w:val="0"/>
        <w:autoSpaceDN w:val="0"/>
        <w:adjustRightInd w:val="0"/>
        <w:spacing w:after="0" w:line="240" w:lineRule="auto"/>
        <w:ind w:left="567"/>
        <w:jc w:val="both"/>
        <w:rPr>
          <w:rFonts w:ascii="Times New Roman" w:eastAsia="Times New Roman" w:hAnsi="Times New Roman"/>
          <w:sz w:val="24"/>
          <w:szCs w:val="24"/>
        </w:rPr>
      </w:pPr>
      <w:r w:rsidRPr="002039BA">
        <w:rPr>
          <w:rFonts w:ascii="Times New Roman" w:hAnsi="Times New Roman"/>
          <w:sz w:val="24"/>
        </w:rPr>
        <w:t>Ak ste odpovedali áno, upozorňujeme vás, že podľa bodu 23 usmernení sa Komisia domnieva, že podnik, ktorý sa nachádza vo finančných ťažkostiach, nemožno vzhľadom na ohrozenie jeho základnej existencie považovať za vhodný nástroj na podporu iných cieľov verejnej politiky,</w:t>
      </w:r>
      <w:r w:rsidR="002039BA">
        <w:rPr>
          <w:rFonts w:ascii="Times New Roman" w:hAnsi="Times New Roman"/>
          <w:sz w:val="24"/>
        </w:rPr>
        <w:t xml:space="preserve"> a </w:t>
      </w:r>
      <w:r w:rsidRPr="002039BA">
        <w:rPr>
          <w:rFonts w:ascii="Times New Roman" w:hAnsi="Times New Roman"/>
          <w:sz w:val="24"/>
        </w:rPr>
        <w:t>to dovtedy, kým sa nezabezpečí jeho životaschopnosť. Takáto pomoc preto musí byť</w:t>
      </w:r>
      <w:r w:rsidR="002039BA">
        <w:rPr>
          <w:rFonts w:ascii="Times New Roman" w:hAnsi="Times New Roman"/>
          <w:sz w:val="24"/>
        </w:rPr>
        <w:t xml:space="preserve"> v </w:t>
      </w:r>
      <w:r w:rsidRPr="002039BA">
        <w:rPr>
          <w:rFonts w:ascii="Times New Roman" w:hAnsi="Times New Roman"/>
          <w:sz w:val="24"/>
        </w:rPr>
        <w:t>súlade</w:t>
      </w:r>
      <w:r w:rsidR="002039BA">
        <w:rPr>
          <w:rFonts w:ascii="Times New Roman" w:hAnsi="Times New Roman"/>
          <w:sz w:val="24"/>
        </w:rPr>
        <w:t xml:space="preserve"> s </w:t>
      </w:r>
      <w:r w:rsidRPr="002039BA">
        <w:rPr>
          <w:rFonts w:ascii="Times New Roman" w:hAnsi="Times New Roman"/>
          <w:sz w:val="24"/>
        </w:rPr>
        <w:t>usmerneniami Komisie</w:t>
      </w:r>
      <w:r w:rsidR="002039BA">
        <w:rPr>
          <w:rFonts w:ascii="Times New Roman" w:hAnsi="Times New Roman"/>
          <w:sz w:val="24"/>
        </w:rPr>
        <w:t xml:space="preserve"> o </w:t>
      </w:r>
      <w:r w:rsidRPr="002039BA">
        <w:rPr>
          <w:rFonts w:ascii="Times New Roman" w:hAnsi="Times New Roman"/>
          <w:sz w:val="24"/>
        </w:rPr>
        <w:t xml:space="preserve">štátnej pomoci na </w:t>
      </w:r>
      <w:r w:rsidRPr="002039BA">
        <w:rPr>
          <w:rFonts w:ascii="Times New Roman" w:hAnsi="Times New Roman"/>
          <w:sz w:val="24"/>
        </w:rPr>
        <w:lastRenderedPageBreak/>
        <w:t>záchranu</w:t>
      </w:r>
      <w:r w:rsidR="002039BA">
        <w:rPr>
          <w:rFonts w:ascii="Times New Roman" w:hAnsi="Times New Roman"/>
          <w:sz w:val="24"/>
        </w:rPr>
        <w:t xml:space="preserve"> a </w:t>
      </w:r>
      <w:r w:rsidRPr="002039BA">
        <w:rPr>
          <w:rFonts w:ascii="Times New Roman" w:hAnsi="Times New Roman"/>
          <w:sz w:val="24"/>
        </w:rPr>
        <w:t>reštrukturalizáciu nefinančných podnikov</w:t>
      </w:r>
      <w:r w:rsidR="002039BA">
        <w:rPr>
          <w:rFonts w:ascii="Times New Roman" w:hAnsi="Times New Roman"/>
          <w:sz w:val="24"/>
        </w:rPr>
        <w:t xml:space="preserve"> v </w:t>
      </w:r>
      <w:r w:rsidRPr="002039BA">
        <w:rPr>
          <w:rFonts w:ascii="Times New Roman" w:hAnsi="Times New Roman"/>
          <w:sz w:val="24"/>
        </w:rPr>
        <w:t>ťažkostiach, pokiaľ nie je oslobodená od notifikačnej povinnosti.</w:t>
      </w:r>
    </w:p>
    <w:p w14:paraId="234D60C6" w14:textId="77777777" w:rsidR="00240F73" w:rsidRPr="002039BA" w:rsidRDefault="00240F73" w:rsidP="00CE10BE">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6A86616C" w14:textId="39F91D3B" w:rsidR="002255A5" w:rsidRPr="002039BA" w:rsidRDefault="002255A5"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Je pomoc dostupná podnikom, voči ktorým sa nárokuje vrátenie pomoci na základe predchádzajúceho rozhodnutia Komisie, ktorým bola pomoc označená za neoprávnenú</w:t>
      </w:r>
      <w:r w:rsidR="002039BA">
        <w:rPr>
          <w:rFonts w:ascii="Times New Roman" w:hAnsi="Times New Roman"/>
          <w:sz w:val="24"/>
        </w:rPr>
        <w:t xml:space="preserve"> a </w:t>
      </w:r>
      <w:r w:rsidRPr="002039BA">
        <w:rPr>
          <w:rFonts w:ascii="Times New Roman" w:hAnsi="Times New Roman"/>
          <w:sz w:val="24"/>
        </w:rPr>
        <w:t>nezlučiteľnú</w:t>
      </w:r>
      <w:r w:rsidR="002039BA">
        <w:rPr>
          <w:rFonts w:ascii="Times New Roman" w:hAnsi="Times New Roman"/>
          <w:sz w:val="24"/>
        </w:rPr>
        <w:t xml:space="preserve"> s </w:t>
      </w:r>
      <w:r w:rsidRPr="002039BA">
        <w:rPr>
          <w:rFonts w:ascii="Times New Roman" w:hAnsi="Times New Roman"/>
          <w:sz w:val="24"/>
        </w:rPr>
        <w:t>vnútorným trhom?</w:t>
      </w:r>
    </w:p>
    <w:p w14:paraId="40544FBD" w14:textId="77777777" w:rsidR="002255A5" w:rsidRPr="002039BA" w:rsidRDefault="002255A5" w:rsidP="002255A5">
      <w:pPr>
        <w:autoSpaceDE w:val="0"/>
        <w:autoSpaceDN w:val="0"/>
        <w:adjustRightInd w:val="0"/>
        <w:spacing w:after="0" w:line="240" w:lineRule="auto"/>
        <w:ind w:firstLine="567"/>
        <w:rPr>
          <w:rFonts w:ascii="Times New Roman" w:eastAsia="Times New Roman" w:hAnsi="Times New Roman"/>
          <w:b/>
          <w:sz w:val="24"/>
          <w:szCs w:val="24"/>
          <w:lang w:eastAsia="en-GB"/>
        </w:rPr>
      </w:pPr>
    </w:p>
    <w:p w14:paraId="7D83E7E3" w14:textId="77777777" w:rsidR="002255A5" w:rsidRPr="002039BA" w:rsidRDefault="002255A5" w:rsidP="007766C8">
      <w:pPr>
        <w:autoSpaceDE w:val="0"/>
        <w:autoSpaceDN w:val="0"/>
        <w:adjustRightInd w:val="0"/>
        <w:spacing w:after="0" w:line="240" w:lineRule="auto"/>
        <w:ind w:left="567"/>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áno</w:t>
      </w:r>
      <w:r w:rsidRPr="002039BA">
        <w:tab/>
      </w:r>
      <w:r w:rsidRPr="002039BA">
        <w:tab/>
      </w:r>
      <w:r w:rsidRPr="002039BA">
        <w:tab/>
      </w: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nie</w:t>
      </w:r>
    </w:p>
    <w:p w14:paraId="4863F4B0" w14:textId="77777777" w:rsidR="002255A5" w:rsidRPr="002039BA" w:rsidRDefault="002255A5" w:rsidP="002255A5">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DAEDC47" w14:textId="3C45EED7" w:rsidR="002255A5" w:rsidRPr="002039BA" w:rsidRDefault="002255A5" w:rsidP="002255A5">
      <w:pPr>
        <w:autoSpaceDE w:val="0"/>
        <w:autoSpaceDN w:val="0"/>
        <w:adjustRightInd w:val="0"/>
        <w:spacing w:after="0" w:line="240" w:lineRule="auto"/>
        <w:ind w:left="567"/>
        <w:jc w:val="both"/>
        <w:rPr>
          <w:rFonts w:ascii="Times New Roman" w:hAnsi="Times New Roman"/>
          <w:sz w:val="24"/>
          <w:szCs w:val="24"/>
        </w:rPr>
      </w:pPr>
      <w:r w:rsidRPr="002039BA">
        <w:rPr>
          <w:rFonts w:ascii="Times New Roman" w:hAnsi="Times New Roman"/>
          <w:sz w:val="24"/>
        </w:rPr>
        <w:t>Ak ste odpovedali áno, upozorňujeme vás, že takúto pomoc nemožno vyhlásiť za zlučiteľnú</w:t>
      </w:r>
      <w:r w:rsidR="002039BA">
        <w:rPr>
          <w:rFonts w:ascii="Times New Roman" w:hAnsi="Times New Roman"/>
          <w:sz w:val="24"/>
        </w:rPr>
        <w:t xml:space="preserve"> s </w:t>
      </w:r>
      <w:r w:rsidRPr="002039BA">
        <w:rPr>
          <w:rFonts w:ascii="Times New Roman" w:hAnsi="Times New Roman"/>
          <w:sz w:val="24"/>
        </w:rPr>
        <w:t>vnútorným trhom.</w:t>
      </w:r>
    </w:p>
    <w:p w14:paraId="78456F8C" w14:textId="77777777" w:rsidR="00482E40" w:rsidRPr="002039BA" w:rsidRDefault="00482E40" w:rsidP="002255A5">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AD5534F" w14:textId="3AAA1356" w:rsidR="00482E40" w:rsidRPr="002039BA" w:rsidRDefault="00482E40" w:rsidP="00525D53">
      <w:pPr>
        <w:numPr>
          <w:ilvl w:val="1"/>
          <w:numId w:val="2"/>
        </w:num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Je pomoc určená na investície do energetickej efektívnosti</w:t>
      </w:r>
      <w:r w:rsidR="002039BA">
        <w:rPr>
          <w:rFonts w:ascii="Times New Roman" w:hAnsi="Times New Roman"/>
          <w:sz w:val="24"/>
        </w:rPr>
        <w:t xml:space="preserve"> a </w:t>
      </w:r>
      <w:r w:rsidRPr="002039BA">
        <w:rPr>
          <w:rFonts w:ascii="Times New Roman" w:hAnsi="Times New Roman"/>
          <w:sz w:val="24"/>
        </w:rPr>
        <w:t>do energie</w:t>
      </w:r>
      <w:r w:rsidR="002039BA">
        <w:rPr>
          <w:rFonts w:ascii="Times New Roman" w:hAnsi="Times New Roman"/>
          <w:sz w:val="24"/>
        </w:rPr>
        <w:t xml:space="preserve"> z </w:t>
      </w:r>
      <w:r w:rsidRPr="002039BA">
        <w:rPr>
          <w:rFonts w:ascii="Times New Roman" w:hAnsi="Times New Roman"/>
          <w:sz w:val="24"/>
        </w:rPr>
        <w:t>obnoviteľných zdrojov?</w:t>
      </w:r>
    </w:p>
    <w:p w14:paraId="04E9C483" w14:textId="77777777" w:rsidR="00482E40" w:rsidRPr="002039BA" w:rsidRDefault="00482E40" w:rsidP="00525D53">
      <w:pPr>
        <w:autoSpaceDE w:val="0"/>
        <w:autoSpaceDN w:val="0"/>
        <w:adjustRightInd w:val="0"/>
        <w:spacing w:after="0" w:line="240" w:lineRule="auto"/>
        <w:jc w:val="both"/>
        <w:rPr>
          <w:rFonts w:ascii="Times New Roman" w:eastAsia="Times New Roman" w:hAnsi="Times New Roman"/>
          <w:sz w:val="24"/>
          <w:szCs w:val="24"/>
          <w:lang w:eastAsia="en-GB"/>
        </w:rPr>
      </w:pPr>
    </w:p>
    <w:p w14:paraId="17247BA8" w14:textId="77777777" w:rsidR="00482E40" w:rsidRPr="002039BA" w:rsidRDefault="00482E40" w:rsidP="00525D53">
      <w:pPr>
        <w:autoSpaceDE w:val="0"/>
        <w:autoSpaceDN w:val="0"/>
        <w:adjustRightInd w:val="0"/>
        <w:spacing w:after="0" w:line="240" w:lineRule="auto"/>
        <w:ind w:left="567"/>
        <w:jc w:val="both"/>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áno</w:t>
      </w:r>
      <w:r w:rsidRPr="002039BA">
        <w:tab/>
      </w:r>
      <w:r w:rsidRPr="002039BA">
        <w:tab/>
      </w:r>
      <w:r w:rsidRPr="002039BA">
        <w:tab/>
      </w: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nie</w:t>
      </w:r>
    </w:p>
    <w:p w14:paraId="6DA899FF" w14:textId="77777777" w:rsidR="00CE10BE" w:rsidRPr="002039BA" w:rsidRDefault="00CE10BE" w:rsidP="00525D53">
      <w:pPr>
        <w:autoSpaceDE w:val="0"/>
        <w:autoSpaceDN w:val="0"/>
        <w:adjustRightInd w:val="0"/>
        <w:spacing w:after="0" w:line="240" w:lineRule="auto"/>
        <w:jc w:val="both"/>
        <w:rPr>
          <w:rFonts w:ascii="Times New Roman" w:eastAsia="Times New Roman" w:hAnsi="Times New Roman"/>
          <w:sz w:val="24"/>
          <w:szCs w:val="24"/>
          <w:lang w:eastAsia="en-GB"/>
        </w:rPr>
      </w:pPr>
    </w:p>
    <w:p w14:paraId="7828ADCA" w14:textId="12CDE261" w:rsidR="00482E40" w:rsidRPr="002039BA" w:rsidRDefault="00482E40" w:rsidP="00482E40">
      <w:pPr>
        <w:autoSpaceDE w:val="0"/>
        <w:autoSpaceDN w:val="0"/>
        <w:adjustRightInd w:val="0"/>
        <w:spacing w:after="0" w:line="240" w:lineRule="auto"/>
        <w:ind w:left="567"/>
        <w:jc w:val="both"/>
        <w:rPr>
          <w:rFonts w:ascii="Times New Roman" w:eastAsia="Times New Roman" w:hAnsi="Times New Roman"/>
          <w:sz w:val="24"/>
          <w:szCs w:val="20"/>
        </w:rPr>
      </w:pPr>
      <w:r w:rsidRPr="002039BA">
        <w:rPr>
          <w:rFonts w:ascii="Times New Roman" w:hAnsi="Times New Roman"/>
          <w:sz w:val="24"/>
        </w:rPr>
        <w:t>Ak ste odpovedali áno, upozorňujeme vás, že podľa bodu 496 usmernení je takáto pomoc vylúčená</w:t>
      </w:r>
      <w:r w:rsidR="002039BA">
        <w:rPr>
          <w:rFonts w:ascii="Times New Roman" w:hAnsi="Times New Roman"/>
          <w:sz w:val="24"/>
        </w:rPr>
        <w:t xml:space="preserve"> z </w:t>
      </w:r>
      <w:r w:rsidRPr="002039BA">
        <w:rPr>
          <w:rFonts w:ascii="Times New Roman" w:hAnsi="Times New Roman"/>
          <w:sz w:val="24"/>
        </w:rPr>
        <w:t>rozsahu pôsobnosti časti II kapitoly 2 usmernení, keďže takáto pomoc musí byť</w:t>
      </w:r>
      <w:r w:rsidR="002039BA">
        <w:rPr>
          <w:rFonts w:ascii="Times New Roman" w:hAnsi="Times New Roman"/>
          <w:sz w:val="24"/>
        </w:rPr>
        <w:t xml:space="preserve"> v </w:t>
      </w:r>
      <w:r w:rsidRPr="002039BA">
        <w:rPr>
          <w:rFonts w:ascii="Times New Roman" w:hAnsi="Times New Roman"/>
          <w:sz w:val="24"/>
        </w:rPr>
        <w:t>súlade</w:t>
      </w:r>
      <w:r w:rsidR="002039BA">
        <w:rPr>
          <w:rFonts w:ascii="Times New Roman" w:hAnsi="Times New Roman"/>
          <w:sz w:val="24"/>
        </w:rPr>
        <w:t xml:space="preserve"> s </w:t>
      </w:r>
      <w:r w:rsidRPr="002039BA">
        <w:rPr>
          <w:rFonts w:ascii="Times New Roman" w:hAnsi="Times New Roman"/>
          <w:sz w:val="24"/>
        </w:rPr>
        <w:t>usmerneniami</w:t>
      </w:r>
      <w:r w:rsidR="002039BA">
        <w:rPr>
          <w:rFonts w:ascii="Times New Roman" w:hAnsi="Times New Roman"/>
          <w:sz w:val="24"/>
        </w:rPr>
        <w:t xml:space="preserve"> o </w:t>
      </w:r>
      <w:r w:rsidRPr="002039BA">
        <w:rPr>
          <w:rFonts w:ascii="Times New Roman" w:hAnsi="Times New Roman"/>
          <w:sz w:val="24"/>
        </w:rPr>
        <w:t>štátnej pomoci</w:t>
      </w:r>
      <w:r w:rsidR="002039BA">
        <w:rPr>
          <w:rFonts w:ascii="Times New Roman" w:hAnsi="Times New Roman"/>
          <w:sz w:val="24"/>
        </w:rPr>
        <w:t xml:space="preserve"> v </w:t>
      </w:r>
      <w:r w:rsidRPr="002039BA">
        <w:rPr>
          <w:rFonts w:ascii="Times New Roman" w:hAnsi="Times New Roman"/>
          <w:sz w:val="24"/>
        </w:rPr>
        <w:t>oblasti klímy, ochrany životného prostredia</w:t>
      </w:r>
      <w:r w:rsidR="002039BA">
        <w:rPr>
          <w:rFonts w:ascii="Times New Roman" w:hAnsi="Times New Roman"/>
          <w:sz w:val="24"/>
        </w:rPr>
        <w:t xml:space="preserve"> a </w:t>
      </w:r>
      <w:r w:rsidRPr="002039BA">
        <w:rPr>
          <w:rFonts w:ascii="Times New Roman" w:hAnsi="Times New Roman"/>
          <w:sz w:val="24"/>
        </w:rPr>
        <w:t>energetiky na rok 2022</w:t>
      </w:r>
      <w:r w:rsidRPr="002039BA">
        <w:rPr>
          <w:rFonts w:ascii="Times New Roman" w:eastAsia="Times New Roman" w:hAnsi="Times New Roman"/>
          <w:sz w:val="24"/>
          <w:szCs w:val="20"/>
          <w:vertAlign w:val="superscript"/>
          <w:lang w:eastAsia="en-GB"/>
        </w:rPr>
        <w:footnoteReference w:id="5"/>
      </w:r>
      <w:r w:rsidRPr="002039BA">
        <w:rPr>
          <w:rFonts w:ascii="Times New Roman" w:hAnsi="Times New Roman"/>
          <w:sz w:val="24"/>
        </w:rPr>
        <w:t>, pričom výnimkou je prípad pomoci súvisiacej</w:t>
      </w:r>
      <w:r w:rsidR="002039BA">
        <w:rPr>
          <w:rFonts w:ascii="Times New Roman" w:hAnsi="Times New Roman"/>
          <w:sz w:val="24"/>
        </w:rPr>
        <w:t xml:space="preserve"> s </w:t>
      </w:r>
      <w:r w:rsidRPr="002039BA">
        <w:rPr>
          <w:rFonts w:ascii="Times New Roman" w:hAnsi="Times New Roman"/>
          <w:sz w:val="24"/>
        </w:rPr>
        <w:t>využívaním dreva ako suroviny alebo zdroja energie, ktorá musí byť obmedzená na všetky pracovné operácie pred priemyselným spracovaním, ako sa stanovuje</w:t>
      </w:r>
      <w:r w:rsidR="002039BA">
        <w:rPr>
          <w:rFonts w:ascii="Times New Roman" w:hAnsi="Times New Roman"/>
          <w:sz w:val="24"/>
        </w:rPr>
        <w:t xml:space="preserve"> v </w:t>
      </w:r>
      <w:r w:rsidRPr="002039BA">
        <w:rPr>
          <w:rFonts w:ascii="Times New Roman" w:hAnsi="Times New Roman"/>
          <w:sz w:val="24"/>
        </w:rPr>
        <w:t>bode 529 usmernení, alebo prípad, ak je pomoc oslobodená od notifikačnej povinnosti.</w:t>
      </w:r>
    </w:p>
    <w:p w14:paraId="4BA01CC9" w14:textId="77777777" w:rsidR="00482E40" w:rsidRPr="002039BA" w:rsidRDefault="00482E40" w:rsidP="00525D53">
      <w:pPr>
        <w:autoSpaceDE w:val="0"/>
        <w:autoSpaceDN w:val="0"/>
        <w:adjustRightInd w:val="0"/>
        <w:spacing w:after="0" w:line="240" w:lineRule="auto"/>
        <w:jc w:val="both"/>
        <w:rPr>
          <w:rFonts w:ascii="Times New Roman" w:eastAsia="Times New Roman" w:hAnsi="Times New Roman"/>
          <w:sz w:val="24"/>
          <w:szCs w:val="24"/>
          <w:lang w:eastAsia="en-GB"/>
        </w:rPr>
      </w:pPr>
    </w:p>
    <w:p w14:paraId="49E8F858" w14:textId="2A6A0A07" w:rsidR="00AC4BD6" w:rsidRPr="002039BA" w:rsidRDefault="00A05D58" w:rsidP="00525D53">
      <w:pPr>
        <w:numPr>
          <w:ilvl w:val="1"/>
          <w:numId w:val="2"/>
        </w:numPr>
        <w:autoSpaceDE w:val="0"/>
        <w:autoSpaceDN w:val="0"/>
        <w:adjustRightInd w:val="0"/>
        <w:spacing w:after="0" w:line="240" w:lineRule="auto"/>
        <w:jc w:val="both"/>
        <w:rPr>
          <w:rFonts w:ascii="Times New Roman" w:hAnsi="Times New Roman"/>
          <w:sz w:val="24"/>
        </w:rPr>
      </w:pPr>
      <w:r w:rsidRPr="002039BA">
        <w:rPr>
          <w:rFonts w:ascii="Times New Roman" w:hAnsi="Times New Roman"/>
          <w:sz w:val="24"/>
        </w:rPr>
        <w:t>Spĺňa pomoc ciele</w:t>
      </w:r>
      <w:r w:rsidR="002039BA">
        <w:rPr>
          <w:rFonts w:ascii="Times New Roman" w:hAnsi="Times New Roman"/>
          <w:sz w:val="24"/>
        </w:rPr>
        <w:t xml:space="preserve"> a </w:t>
      </w:r>
      <w:r w:rsidRPr="002039BA">
        <w:rPr>
          <w:rFonts w:ascii="Times New Roman" w:hAnsi="Times New Roman"/>
          <w:sz w:val="24"/>
        </w:rPr>
        <w:t>všetky podmienky (vrátane podmienok týkajúcich sa príjemcov pomoci) stanovené</w:t>
      </w:r>
      <w:r w:rsidR="002039BA">
        <w:rPr>
          <w:rFonts w:ascii="Times New Roman" w:hAnsi="Times New Roman"/>
          <w:sz w:val="24"/>
        </w:rPr>
        <w:t xml:space="preserve"> v </w:t>
      </w:r>
      <w:r w:rsidRPr="002039BA">
        <w:rPr>
          <w:rFonts w:ascii="Times New Roman" w:hAnsi="Times New Roman"/>
          <w:sz w:val="24"/>
        </w:rPr>
        <w:t>nariadení (EÚ) 2021/2115</w:t>
      </w:r>
      <w:r w:rsidR="002039BA">
        <w:rPr>
          <w:rFonts w:ascii="Times New Roman" w:hAnsi="Times New Roman"/>
          <w:sz w:val="24"/>
        </w:rPr>
        <w:t xml:space="preserve"> a </w:t>
      </w:r>
      <w:r w:rsidRPr="002039BA">
        <w:rPr>
          <w:rFonts w:ascii="Times New Roman" w:hAnsi="Times New Roman"/>
          <w:sz w:val="24"/>
        </w:rPr>
        <w:t>vo všetkých vykonávacích</w:t>
      </w:r>
      <w:r w:rsidR="002039BA">
        <w:rPr>
          <w:rFonts w:ascii="Times New Roman" w:hAnsi="Times New Roman"/>
          <w:sz w:val="24"/>
        </w:rPr>
        <w:t xml:space="preserve"> a </w:t>
      </w:r>
      <w:r w:rsidRPr="002039BA">
        <w:rPr>
          <w:rFonts w:ascii="Times New Roman" w:hAnsi="Times New Roman"/>
          <w:sz w:val="24"/>
        </w:rPr>
        <w:t>delegovaných aktoch prijatých na základe daného nariadenia?</w:t>
      </w:r>
    </w:p>
    <w:p w14:paraId="56744124" w14:textId="096A3110" w:rsidR="00A05D58" w:rsidRPr="002039BA" w:rsidRDefault="00A05D58" w:rsidP="00A05D58">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4F3E98E" w14:textId="77777777" w:rsidR="00A05D58" w:rsidRPr="002039BA" w:rsidRDefault="00A05D58" w:rsidP="00A05D58">
      <w:pPr>
        <w:autoSpaceDE w:val="0"/>
        <w:autoSpaceDN w:val="0"/>
        <w:adjustRightInd w:val="0"/>
        <w:spacing w:after="0" w:line="240" w:lineRule="auto"/>
        <w:ind w:left="567"/>
        <w:jc w:val="both"/>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áno</w:t>
      </w:r>
      <w:r w:rsidRPr="002039BA">
        <w:tab/>
      </w:r>
      <w:r w:rsidRPr="002039BA">
        <w:tab/>
      </w:r>
      <w:r w:rsidRPr="002039BA">
        <w:tab/>
      </w: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nie</w:t>
      </w:r>
    </w:p>
    <w:p w14:paraId="5C53C081" w14:textId="77777777" w:rsidR="00A05D58" w:rsidRPr="002039BA" w:rsidRDefault="00A05D58" w:rsidP="00A05D58">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40CFF7D" w14:textId="0AC386CB" w:rsidR="00A05D58" w:rsidRPr="002039BA" w:rsidRDefault="00F05B5D" w:rsidP="00A05D58">
      <w:pPr>
        <w:autoSpaceDE w:val="0"/>
        <w:autoSpaceDN w:val="0"/>
        <w:adjustRightInd w:val="0"/>
        <w:spacing w:after="0" w:line="240" w:lineRule="auto"/>
        <w:ind w:left="567"/>
        <w:jc w:val="both"/>
        <w:rPr>
          <w:rFonts w:ascii="Times New Roman" w:eastAsia="Times New Roman" w:hAnsi="Times New Roman"/>
          <w:sz w:val="24"/>
          <w:szCs w:val="20"/>
        </w:rPr>
      </w:pPr>
      <w:r w:rsidRPr="002039BA">
        <w:rPr>
          <w:rFonts w:ascii="Times New Roman" w:hAnsi="Times New Roman"/>
          <w:sz w:val="24"/>
        </w:rPr>
        <w:t>Upozorňujeme vás, že Komisia vyhlási štátnu pomoc pre odvetvie lesného hospodárstva za zlučiteľnú</w:t>
      </w:r>
      <w:r w:rsidR="002039BA">
        <w:rPr>
          <w:rFonts w:ascii="Times New Roman" w:hAnsi="Times New Roman"/>
          <w:sz w:val="24"/>
        </w:rPr>
        <w:t xml:space="preserve"> s </w:t>
      </w:r>
      <w:r w:rsidRPr="002039BA">
        <w:rPr>
          <w:rFonts w:ascii="Times New Roman" w:hAnsi="Times New Roman"/>
          <w:sz w:val="24"/>
        </w:rPr>
        <w:t>článkom 107 ods. 3 písm. c) zmluvy len vtedy, ak spĺňa podmienky stanovené</w:t>
      </w:r>
      <w:r w:rsidR="002039BA">
        <w:rPr>
          <w:rFonts w:ascii="Times New Roman" w:hAnsi="Times New Roman"/>
          <w:sz w:val="24"/>
        </w:rPr>
        <w:t xml:space="preserve"> v </w:t>
      </w:r>
      <w:r w:rsidRPr="002039BA">
        <w:rPr>
          <w:rFonts w:ascii="Times New Roman" w:hAnsi="Times New Roman"/>
          <w:sz w:val="24"/>
        </w:rPr>
        <w:t>nariadení (EÚ) č. 1305/2013,</w:t>
      </w:r>
      <w:r w:rsidR="002039BA">
        <w:rPr>
          <w:rFonts w:ascii="Times New Roman" w:hAnsi="Times New Roman"/>
          <w:sz w:val="24"/>
        </w:rPr>
        <w:t xml:space="preserve"> s </w:t>
      </w:r>
      <w:r w:rsidRPr="002039BA">
        <w:rPr>
          <w:rFonts w:ascii="Times New Roman" w:hAnsi="Times New Roman"/>
          <w:sz w:val="24"/>
        </w:rPr>
        <w:t>výnimkou opatrení uvedených</w:t>
      </w:r>
      <w:r w:rsidR="002039BA">
        <w:rPr>
          <w:rFonts w:ascii="Times New Roman" w:hAnsi="Times New Roman"/>
          <w:sz w:val="24"/>
        </w:rPr>
        <w:t xml:space="preserve"> v </w:t>
      </w:r>
      <w:r w:rsidRPr="002039BA">
        <w:rPr>
          <w:rFonts w:ascii="Times New Roman" w:hAnsi="Times New Roman"/>
          <w:sz w:val="24"/>
        </w:rPr>
        <w:t>časti II kapitole 2 oddieloch 2.8</w:t>
      </w:r>
      <w:r w:rsidR="002039BA">
        <w:rPr>
          <w:rFonts w:ascii="Times New Roman" w:hAnsi="Times New Roman"/>
          <w:sz w:val="24"/>
        </w:rPr>
        <w:t xml:space="preserve"> a </w:t>
      </w:r>
      <w:r w:rsidRPr="002039BA">
        <w:rPr>
          <w:rFonts w:ascii="Times New Roman" w:hAnsi="Times New Roman"/>
          <w:sz w:val="24"/>
        </w:rPr>
        <w:t>2.9 usmernení.</w:t>
      </w:r>
    </w:p>
    <w:p w14:paraId="51B22418" w14:textId="77777777" w:rsidR="00A05D58" w:rsidRPr="002039BA" w:rsidRDefault="00A05D58" w:rsidP="00A05D58">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A1F83B6" w14:textId="77777777" w:rsidR="00A05D58" w:rsidRPr="002039BA" w:rsidRDefault="00A05D58" w:rsidP="00670B73">
      <w:pPr>
        <w:numPr>
          <w:ilvl w:val="1"/>
          <w:numId w:val="2"/>
        </w:num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Potvrďte, že pomoc nie je určená drevospracujúcemu priemyslu.</w:t>
      </w:r>
    </w:p>
    <w:p w14:paraId="660CB289" w14:textId="77777777" w:rsidR="00A05D58" w:rsidRPr="002039BA" w:rsidRDefault="00A05D58" w:rsidP="00A05D58">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102A0E4F" w14:textId="77777777" w:rsidR="00A05D58" w:rsidRPr="002039BA" w:rsidRDefault="00A05D58" w:rsidP="00A05D58">
      <w:pPr>
        <w:autoSpaceDE w:val="0"/>
        <w:autoSpaceDN w:val="0"/>
        <w:adjustRightInd w:val="0"/>
        <w:spacing w:after="0" w:line="240" w:lineRule="auto"/>
        <w:ind w:left="567"/>
        <w:jc w:val="both"/>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áno</w:t>
      </w:r>
      <w:r w:rsidRPr="002039BA">
        <w:tab/>
      </w:r>
      <w:r w:rsidRPr="002039BA">
        <w:tab/>
      </w:r>
      <w:r w:rsidRPr="002039BA">
        <w:tab/>
      </w: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tab/>
      </w:r>
      <w:r w:rsidRPr="002039BA">
        <w:rPr>
          <w:rFonts w:ascii="Times New Roman" w:hAnsi="Times New Roman"/>
          <w:sz w:val="24"/>
        </w:rPr>
        <w:t>nie</w:t>
      </w:r>
    </w:p>
    <w:p w14:paraId="3873ACB0" w14:textId="77777777" w:rsidR="00A05D58" w:rsidRPr="002039BA" w:rsidRDefault="00A05D58" w:rsidP="00A05D58">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A05D58" w:rsidRPr="002039BA" w14:paraId="58609CF2" w14:textId="77777777" w:rsidTr="004C62D5">
        <w:tc>
          <w:tcPr>
            <w:tcW w:w="9180" w:type="dxa"/>
            <w:shd w:val="pct15" w:color="auto" w:fill="FFFFFF"/>
          </w:tcPr>
          <w:p w14:paraId="48B4BA6C" w14:textId="77777777" w:rsidR="00A05D58" w:rsidRPr="002039BA" w:rsidRDefault="00A05D58" w:rsidP="00A05D58">
            <w:pPr>
              <w:keepNext/>
              <w:spacing w:before="240" w:after="240" w:line="240" w:lineRule="auto"/>
              <w:jc w:val="both"/>
              <w:outlineLvl w:val="0"/>
              <w:rPr>
                <w:rFonts w:ascii="Times New Roman" w:eastAsia="Times New Roman" w:hAnsi="Times New Roman"/>
                <w:b/>
                <w:smallCaps/>
                <w:kern w:val="28"/>
                <w:sz w:val="24"/>
                <w:szCs w:val="20"/>
              </w:rPr>
            </w:pPr>
            <w:r w:rsidRPr="002039BA">
              <w:rPr>
                <w:rFonts w:ascii="Times New Roman" w:hAnsi="Times New Roman"/>
                <w:b/>
                <w:smallCaps/>
                <w:sz w:val="24"/>
              </w:rPr>
              <w:br w:type="page"/>
              <w:t>2.   DRUH POMOCI</w:t>
            </w:r>
          </w:p>
        </w:tc>
      </w:tr>
    </w:tbl>
    <w:p w14:paraId="0D71D658" w14:textId="77777777" w:rsidR="00A05D58" w:rsidRPr="002039BA" w:rsidRDefault="00A05D58" w:rsidP="00A05D58">
      <w:pPr>
        <w:tabs>
          <w:tab w:val="left" w:pos="2161"/>
        </w:tabs>
        <w:spacing w:after="240" w:line="240" w:lineRule="auto"/>
        <w:jc w:val="both"/>
        <w:rPr>
          <w:rFonts w:ascii="Times New Roman" w:eastAsia="Times New Roman" w:hAnsi="Times New Roman"/>
          <w:sz w:val="24"/>
          <w:szCs w:val="20"/>
          <w:lang w:eastAsia="en-GB"/>
        </w:rPr>
      </w:pPr>
    </w:p>
    <w:p w14:paraId="6338AD0E" w14:textId="26254864" w:rsidR="00A05D58" w:rsidRPr="002039BA" w:rsidRDefault="00A05D58" w:rsidP="00A05D58">
      <w:pPr>
        <w:tabs>
          <w:tab w:val="left" w:pos="2161"/>
        </w:tabs>
        <w:spacing w:after="240" w:line="240" w:lineRule="auto"/>
        <w:jc w:val="both"/>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rPr>
          <w:rFonts w:ascii="Times New Roman" w:hAnsi="Times New Roman"/>
          <w:b/>
          <w:sz w:val="24"/>
        </w:rPr>
        <w:t xml:space="preserve"> </w:t>
      </w:r>
      <w:r w:rsidRPr="002039BA">
        <w:rPr>
          <w:rFonts w:ascii="Times New Roman" w:hAnsi="Times New Roman"/>
          <w:sz w:val="24"/>
        </w:rPr>
        <w:t>2.1. Investície do rozvoja lesných oblastí</w:t>
      </w:r>
      <w:r w:rsidR="002039BA">
        <w:rPr>
          <w:rFonts w:ascii="Times New Roman" w:hAnsi="Times New Roman"/>
          <w:sz w:val="24"/>
        </w:rPr>
        <w:t xml:space="preserve"> a </w:t>
      </w:r>
      <w:r w:rsidRPr="002039BA">
        <w:rPr>
          <w:rFonts w:ascii="Times New Roman" w:hAnsi="Times New Roman"/>
          <w:sz w:val="24"/>
        </w:rPr>
        <w:t>zlepšenia životaschopnosti lesov</w:t>
      </w:r>
    </w:p>
    <w:p w14:paraId="1053F00B" w14:textId="77777777" w:rsidR="00A05D58" w:rsidRPr="002039BA" w:rsidRDefault="00A05D58" w:rsidP="00A05D58">
      <w:pPr>
        <w:tabs>
          <w:tab w:val="left" w:pos="2161"/>
        </w:tabs>
        <w:spacing w:after="240" w:line="240" w:lineRule="auto"/>
        <w:jc w:val="both"/>
        <w:rPr>
          <w:rFonts w:ascii="Times New Roman" w:eastAsia="Times New Roman" w:hAnsi="Times New Roman"/>
          <w:sz w:val="24"/>
          <w:szCs w:val="24"/>
        </w:rPr>
      </w:pPr>
      <w:r w:rsidRPr="002039BA">
        <w:rPr>
          <w:rFonts w:ascii="Times New Roman" w:hAnsi="Times New Roman"/>
          <w:sz w:val="24"/>
        </w:rPr>
        <w:lastRenderedPageBreak/>
        <w:t>Vyplňte formulár 2.1.</w:t>
      </w:r>
    </w:p>
    <w:p w14:paraId="6335AEA0" w14:textId="4D931559" w:rsidR="00AC4BD6" w:rsidRPr="002039BA" w:rsidRDefault="00A05D58" w:rsidP="00A05D58">
      <w:pPr>
        <w:tabs>
          <w:tab w:val="left" w:pos="2161"/>
        </w:tabs>
        <w:spacing w:after="240" w:line="240" w:lineRule="auto"/>
        <w:jc w:val="both"/>
        <w:rPr>
          <w:rFonts w:ascii="Times New Roman" w:hAnsi="Times New Roman"/>
          <w:sz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rPr>
          <w:rFonts w:ascii="Times New Roman" w:hAnsi="Times New Roman"/>
          <w:b/>
          <w:sz w:val="24"/>
        </w:rPr>
        <w:t xml:space="preserve"> </w:t>
      </w:r>
      <w:r w:rsidRPr="002039BA">
        <w:rPr>
          <w:rFonts w:ascii="Times New Roman" w:hAnsi="Times New Roman"/>
          <w:sz w:val="24"/>
        </w:rPr>
        <w:t>2.2.</w:t>
      </w:r>
      <w:r w:rsidRPr="002039BA">
        <w:rPr>
          <w:rFonts w:ascii="Times New Roman" w:hAnsi="Times New Roman"/>
          <w:b/>
          <w:sz w:val="24"/>
        </w:rPr>
        <w:t xml:space="preserve"> </w:t>
      </w:r>
      <w:r w:rsidRPr="002039BA">
        <w:rPr>
          <w:rFonts w:ascii="Times New Roman" w:hAnsi="Times New Roman"/>
          <w:sz w:val="24"/>
        </w:rPr>
        <w:t>Pomoc týkajúca sa osobitných znevýhodnení jednotlivých oblastí vyplývajúcich</w:t>
      </w:r>
      <w:r w:rsidR="002039BA">
        <w:rPr>
          <w:rFonts w:ascii="Times New Roman" w:hAnsi="Times New Roman"/>
          <w:sz w:val="24"/>
        </w:rPr>
        <w:t xml:space="preserve"> z </w:t>
      </w:r>
      <w:r w:rsidRPr="002039BA">
        <w:rPr>
          <w:rFonts w:ascii="Times New Roman" w:hAnsi="Times New Roman"/>
          <w:sz w:val="24"/>
        </w:rPr>
        <w:t>určitých povinných požiadaviek</w:t>
      </w:r>
      <w:r w:rsidR="002039BA">
        <w:rPr>
          <w:rFonts w:ascii="Times New Roman" w:hAnsi="Times New Roman"/>
          <w:sz w:val="24"/>
        </w:rPr>
        <w:t xml:space="preserve"> v </w:t>
      </w:r>
      <w:r w:rsidRPr="002039BA">
        <w:rPr>
          <w:rFonts w:ascii="Times New Roman" w:hAnsi="Times New Roman"/>
          <w:sz w:val="24"/>
        </w:rPr>
        <w:t>lesných oblastiach</w:t>
      </w:r>
    </w:p>
    <w:p w14:paraId="6C940241" w14:textId="098C3764" w:rsidR="00A05D58" w:rsidRPr="002039BA" w:rsidRDefault="00A05D58" w:rsidP="00A05D58">
      <w:pPr>
        <w:tabs>
          <w:tab w:val="left" w:pos="2161"/>
        </w:tabs>
        <w:spacing w:after="240" w:line="240" w:lineRule="auto"/>
        <w:jc w:val="both"/>
        <w:rPr>
          <w:rFonts w:ascii="Times New Roman" w:eastAsia="Times New Roman" w:hAnsi="Times New Roman"/>
          <w:sz w:val="24"/>
          <w:szCs w:val="24"/>
        </w:rPr>
      </w:pPr>
      <w:r w:rsidRPr="002039BA">
        <w:rPr>
          <w:rFonts w:ascii="Times New Roman" w:hAnsi="Times New Roman"/>
          <w:sz w:val="24"/>
        </w:rPr>
        <w:t>Vyplňte formulár 2.2.</w:t>
      </w:r>
    </w:p>
    <w:p w14:paraId="47CAD70A" w14:textId="56364366" w:rsidR="00AC4BD6" w:rsidRPr="002039BA" w:rsidRDefault="00A05D58" w:rsidP="00A05D58">
      <w:pPr>
        <w:tabs>
          <w:tab w:val="left" w:pos="2161"/>
        </w:tabs>
        <w:spacing w:after="240" w:line="240" w:lineRule="auto"/>
        <w:jc w:val="both"/>
        <w:rPr>
          <w:rFonts w:ascii="Times New Roman" w:hAnsi="Times New Roman"/>
          <w:sz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rPr>
          <w:rFonts w:ascii="Times New Roman" w:hAnsi="Times New Roman"/>
          <w:b/>
          <w:sz w:val="24"/>
        </w:rPr>
        <w:t xml:space="preserve"> </w:t>
      </w:r>
      <w:r w:rsidRPr="002039BA">
        <w:rPr>
          <w:rFonts w:ascii="Times New Roman" w:hAnsi="Times New Roman"/>
          <w:sz w:val="24"/>
        </w:rPr>
        <w:t>2.3. Pomoc na lesnícko-environmentálne</w:t>
      </w:r>
      <w:r w:rsidR="002039BA">
        <w:rPr>
          <w:rFonts w:ascii="Times New Roman" w:hAnsi="Times New Roman"/>
          <w:sz w:val="24"/>
        </w:rPr>
        <w:t xml:space="preserve"> a </w:t>
      </w:r>
      <w:r w:rsidRPr="002039BA">
        <w:rPr>
          <w:rFonts w:ascii="Times New Roman" w:hAnsi="Times New Roman"/>
          <w:sz w:val="24"/>
        </w:rPr>
        <w:t>klimatické služby</w:t>
      </w:r>
      <w:r w:rsidR="002039BA">
        <w:rPr>
          <w:rFonts w:ascii="Times New Roman" w:hAnsi="Times New Roman"/>
          <w:sz w:val="24"/>
        </w:rPr>
        <w:t xml:space="preserve"> a </w:t>
      </w:r>
      <w:r w:rsidRPr="002039BA">
        <w:rPr>
          <w:rFonts w:ascii="Times New Roman" w:hAnsi="Times New Roman"/>
          <w:sz w:val="24"/>
        </w:rPr>
        <w:t>ochranu lesa</w:t>
      </w:r>
    </w:p>
    <w:p w14:paraId="52C285FD" w14:textId="1D790BEA" w:rsidR="00A05D58" w:rsidRPr="002039BA" w:rsidRDefault="00A05D58" w:rsidP="00A05D58">
      <w:pPr>
        <w:tabs>
          <w:tab w:val="left" w:pos="2161"/>
        </w:tabs>
        <w:spacing w:after="240" w:line="240" w:lineRule="auto"/>
        <w:jc w:val="both"/>
        <w:rPr>
          <w:rFonts w:ascii="Times New Roman" w:eastAsia="Times New Roman" w:hAnsi="Times New Roman"/>
          <w:sz w:val="24"/>
          <w:szCs w:val="24"/>
        </w:rPr>
      </w:pPr>
      <w:r w:rsidRPr="002039BA">
        <w:rPr>
          <w:rFonts w:ascii="Times New Roman" w:hAnsi="Times New Roman"/>
          <w:sz w:val="24"/>
        </w:rPr>
        <w:t>Vyplňte formulár 2.3.</w:t>
      </w:r>
    </w:p>
    <w:p w14:paraId="19A88AB3" w14:textId="5DEF9E96" w:rsidR="00AC4BD6" w:rsidRPr="002039BA" w:rsidRDefault="00A05D58" w:rsidP="00A05D58">
      <w:pPr>
        <w:autoSpaceDE w:val="0"/>
        <w:autoSpaceDN w:val="0"/>
        <w:adjustRightInd w:val="0"/>
        <w:spacing w:after="0" w:line="240" w:lineRule="auto"/>
        <w:jc w:val="both"/>
        <w:rPr>
          <w:rFonts w:ascii="Times New Roman" w:hAnsi="Times New Roman"/>
          <w:sz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rPr>
          <w:rFonts w:ascii="Times New Roman" w:hAnsi="Times New Roman"/>
          <w:b/>
          <w:sz w:val="24"/>
        </w:rPr>
        <w:t xml:space="preserve"> </w:t>
      </w:r>
      <w:r w:rsidRPr="002039BA">
        <w:rPr>
          <w:rFonts w:ascii="Times New Roman" w:hAnsi="Times New Roman"/>
          <w:sz w:val="24"/>
        </w:rPr>
        <w:t>2.4. Pomoc na výmenu poznatkov</w:t>
      </w:r>
      <w:r w:rsidR="002039BA">
        <w:rPr>
          <w:rFonts w:ascii="Times New Roman" w:hAnsi="Times New Roman"/>
          <w:sz w:val="24"/>
        </w:rPr>
        <w:t xml:space="preserve"> a </w:t>
      </w:r>
      <w:r w:rsidRPr="002039BA">
        <w:rPr>
          <w:rFonts w:ascii="Times New Roman" w:hAnsi="Times New Roman"/>
          <w:sz w:val="24"/>
        </w:rPr>
        <w:t>informačné akcie</w:t>
      </w:r>
      <w:r w:rsidR="002039BA">
        <w:rPr>
          <w:rFonts w:ascii="Times New Roman" w:hAnsi="Times New Roman"/>
          <w:sz w:val="24"/>
        </w:rPr>
        <w:t xml:space="preserve"> v </w:t>
      </w:r>
      <w:r w:rsidRPr="002039BA">
        <w:rPr>
          <w:rFonts w:ascii="Times New Roman" w:hAnsi="Times New Roman"/>
          <w:sz w:val="24"/>
        </w:rPr>
        <w:t>odvetví lesného hospodárstva</w:t>
      </w:r>
    </w:p>
    <w:p w14:paraId="567806EE" w14:textId="4BA87BF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14:paraId="55AEC75B"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Vyplňte formulár 2.4.</w:t>
      </w:r>
    </w:p>
    <w:p w14:paraId="2D22C14E"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b/>
          <w:sz w:val="24"/>
          <w:szCs w:val="24"/>
          <w:lang w:eastAsia="en-GB"/>
        </w:rPr>
      </w:pPr>
    </w:p>
    <w:p w14:paraId="295E9F9C" w14:textId="0A413835"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rPr>
          <w:rFonts w:ascii="Times New Roman" w:hAnsi="Times New Roman"/>
          <w:b/>
          <w:sz w:val="24"/>
        </w:rPr>
        <w:t xml:space="preserve"> </w:t>
      </w:r>
      <w:r w:rsidRPr="002039BA">
        <w:rPr>
          <w:rFonts w:ascii="Times New Roman" w:hAnsi="Times New Roman"/>
          <w:sz w:val="24"/>
        </w:rPr>
        <w:t>2.5. Pomoc na poradenské služby</w:t>
      </w:r>
      <w:r w:rsidR="002039BA">
        <w:rPr>
          <w:rFonts w:ascii="Times New Roman" w:hAnsi="Times New Roman"/>
          <w:sz w:val="24"/>
        </w:rPr>
        <w:t xml:space="preserve"> v </w:t>
      </w:r>
      <w:r w:rsidRPr="002039BA">
        <w:rPr>
          <w:rFonts w:ascii="Times New Roman" w:hAnsi="Times New Roman"/>
          <w:sz w:val="24"/>
        </w:rPr>
        <w:t>odvetví lesného hospodárstva</w:t>
      </w:r>
    </w:p>
    <w:p w14:paraId="2E1DE815"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14:paraId="4C5D4140"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Vyplňte formulár 2.5.</w:t>
      </w:r>
    </w:p>
    <w:p w14:paraId="309D0300"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14:paraId="1288ED2C" w14:textId="7C6B10AA"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rPr>
          <w:rFonts w:ascii="Times New Roman" w:hAnsi="Times New Roman"/>
          <w:b/>
          <w:sz w:val="24"/>
        </w:rPr>
        <w:t xml:space="preserve"> </w:t>
      </w:r>
      <w:r w:rsidRPr="002039BA">
        <w:rPr>
          <w:rFonts w:ascii="Times New Roman" w:hAnsi="Times New Roman"/>
          <w:sz w:val="24"/>
        </w:rPr>
        <w:t>2.6. Pomoc na spoluprácu</w:t>
      </w:r>
      <w:r w:rsidR="002039BA">
        <w:rPr>
          <w:rFonts w:ascii="Times New Roman" w:hAnsi="Times New Roman"/>
          <w:sz w:val="24"/>
        </w:rPr>
        <w:t xml:space="preserve"> v </w:t>
      </w:r>
      <w:r w:rsidRPr="002039BA">
        <w:rPr>
          <w:rFonts w:ascii="Times New Roman" w:hAnsi="Times New Roman"/>
          <w:sz w:val="24"/>
        </w:rPr>
        <w:t>odvetví lesného hospodárstva</w:t>
      </w:r>
    </w:p>
    <w:p w14:paraId="29FF601E"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14:paraId="45171C0A"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Vyplňte formulár 2.6.</w:t>
      </w:r>
    </w:p>
    <w:p w14:paraId="229B8DDE"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14:paraId="449E3625" w14:textId="4382FA45"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rPr>
          <w:rFonts w:ascii="Times New Roman" w:hAnsi="Times New Roman"/>
          <w:b/>
          <w:sz w:val="24"/>
        </w:rPr>
        <w:t xml:space="preserve"> </w:t>
      </w:r>
      <w:r w:rsidRPr="002039BA">
        <w:rPr>
          <w:rFonts w:ascii="Times New Roman" w:hAnsi="Times New Roman"/>
          <w:sz w:val="24"/>
        </w:rPr>
        <w:t>2.7. Pomoc na začatie podnikateľskej činnosti pre skupiny</w:t>
      </w:r>
      <w:r w:rsidR="002039BA">
        <w:rPr>
          <w:rFonts w:ascii="Times New Roman" w:hAnsi="Times New Roman"/>
          <w:sz w:val="24"/>
        </w:rPr>
        <w:t xml:space="preserve"> a </w:t>
      </w:r>
      <w:r w:rsidRPr="002039BA">
        <w:rPr>
          <w:rFonts w:ascii="Times New Roman" w:hAnsi="Times New Roman"/>
          <w:sz w:val="24"/>
        </w:rPr>
        <w:t>organizácie výrobcov</w:t>
      </w:r>
      <w:r w:rsidR="002039BA">
        <w:rPr>
          <w:rFonts w:ascii="Times New Roman" w:hAnsi="Times New Roman"/>
          <w:sz w:val="24"/>
        </w:rPr>
        <w:t xml:space="preserve"> v </w:t>
      </w:r>
      <w:r w:rsidRPr="002039BA">
        <w:rPr>
          <w:rFonts w:ascii="Times New Roman" w:hAnsi="Times New Roman"/>
          <w:sz w:val="24"/>
        </w:rPr>
        <w:t>odvetví lesného hospodárstva</w:t>
      </w:r>
    </w:p>
    <w:p w14:paraId="049001A3"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14:paraId="239B75AD"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Vyplňte formulár 2.7.</w:t>
      </w:r>
    </w:p>
    <w:p w14:paraId="1DFE2ED0"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14:paraId="3B56A78C" w14:textId="1F3E0348"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rPr>
          <w:rFonts w:ascii="Times New Roman" w:hAnsi="Times New Roman"/>
          <w:b/>
          <w:sz w:val="24"/>
        </w:rPr>
        <w:t xml:space="preserve"> </w:t>
      </w:r>
      <w:r w:rsidRPr="002039BA">
        <w:rPr>
          <w:rFonts w:ascii="Times New Roman" w:hAnsi="Times New Roman"/>
          <w:sz w:val="24"/>
        </w:rPr>
        <w:t>2.8. Iná pomoc odvetviu lesného hospodárstva</w:t>
      </w:r>
      <w:r w:rsidR="002039BA">
        <w:rPr>
          <w:rFonts w:ascii="Times New Roman" w:hAnsi="Times New Roman"/>
          <w:sz w:val="24"/>
        </w:rPr>
        <w:t xml:space="preserve"> s </w:t>
      </w:r>
      <w:r w:rsidRPr="002039BA">
        <w:rPr>
          <w:rFonts w:ascii="Times New Roman" w:hAnsi="Times New Roman"/>
          <w:sz w:val="24"/>
        </w:rPr>
        <w:t>ekologickým, ochranným</w:t>
      </w:r>
      <w:r w:rsidR="002039BA">
        <w:rPr>
          <w:rFonts w:ascii="Times New Roman" w:hAnsi="Times New Roman"/>
          <w:sz w:val="24"/>
        </w:rPr>
        <w:t xml:space="preserve"> a </w:t>
      </w:r>
      <w:r w:rsidRPr="002039BA">
        <w:rPr>
          <w:rFonts w:ascii="Times New Roman" w:hAnsi="Times New Roman"/>
          <w:sz w:val="24"/>
        </w:rPr>
        <w:t>rekreačným cieľom</w:t>
      </w:r>
    </w:p>
    <w:p w14:paraId="0666725D"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14:paraId="233E1EB9"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Vyplňte formulár 2.8.</w:t>
      </w:r>
    </w:p>
    <w:p w14:paraId="212D56E2"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14:paraId="636ACE01" w14:textId="108F822B"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eastAsia="Times New Roman" w:hAnsi="Times New Roman"/>
          <w:b/>
          <w:sz w:val="24"/>
        </w:rPr>
        <w:fldChar w:fldCharType="begin">
          <w:ffData>
            <w:name w:val="Check1"/>
            <w:enabled/>
            <w:calcOnExit w:val="0"/>
            <w:checkBox>
              <w:sizeAuto/>
              <w:default w:val="0"/>
            </w:checkBox>
          </w:ffData>
        </w:fldChar>
      </w:r>
      <w:r w:rsidRPr="002039BA">
        <w:rPr>
          <w:rFonts w:ascii="Times New Roman" w:eastAsia="Times New Roman" w:hAnsi="Times New Roman"/>
          <w:b/>
          <w:sz w:val="24"/>
        </w:rPr>
        <w:instrText xml:space="preserve"> FORMCHECKBOX </w:instrText>
      </w:r>
      <w:r w:rsidR="00183FFC" w:rsidRPr="002039BA">
        <w:rPr>
          <w:rFonts w:ascii="Times New Roman" w:eastAsia="Times New Roman" w:hAnsi="Times New Roman"/>
          <w:b/>
          <w:sz w:val="24"/>
        </w:rPr>
      </w:r>
      <w:r w:rsidR="00183FFC" w:rsidRPr="002039BA">
        <w:rPr>
          <w:rFonts w:ascii="Times New Roman" w:eastAsia="Times New Roman" w:hAnsi="Times New Roman"/>
          <w:b/>
          <w:sz w:val="24"/>
        </w:rPr>
        <w:fldChar w:fldCharType="separate"/>
      </w:r>
      <w:r w:rsidRPr="002039BA">
        <w:rPr>
          <w:rFonts w:ascii="Times New Roman" w:eastAsia="Times New Roman" w:hAnsi="Times New Roman"/>
          <w:b/>
          <w:sz w:val="24"/>
        </w:rPr>
        <w:fldChar w:fldCharType="end"/>
      </w:r>
      <w:r w:rsidRPr="002039BA">
        <w:rPr>
          <w:rFonts w:ascii="Times New Roman" w:hAnsi="Times New Roman"/>
          <w:b/>
          <w:sz w:val="24"/>
        </w:rPr>
        <w:t xml:space="preserve"> </w:t>
      </w:r>
      <w:r w:rsidRPr="002039BA">
        <w:rPr>
          <w:rFonts w:ascii="Times New Roman" w:hAnsi="Times New Roman"/>
          <w:sz w:val="24"/>
        </w:rPr>
        <w:t>2.9. Pomoc</w:t>
      </w:r>
      <w:r w:rsidR="002039BA">
        <w:rPr>
          <w:rFonts w:ascii="Times New Roman" w:hAnsi="Times New Roman"/>
          <w:sz w:val="24"/>
        </w:rPr>
        <w:t xml:space="preserve"> v </w:t>
      </w:r>
      <w:r w:rsidRPr="002039BA">
        <w:rPr>
          <w:rFonts w:ascii="Times New Roman" w:hAnsi="Times New Roman"/>
          <w:sz w:val="24"/>
        </w:rPr>
        <w:t>odvetví lesného hospodárstva zosúladená</w:t>
      </w:r>
      <w:r w:rsidR="002039BA">
        <w:rPr>
          <w:rFonts w:ascii="Times New Roman" w:hAnsi="Times New Roman"/>
          <w:sz w:val="24"/>
        </w:rPr>
        <w:t xml:space="preserve"> s </w:t>
      </w:r>
      <w:r w:rsidRPr="002039BA">
        <w:rPr>
          <w:rFonts w:ascii="Times New Roman" w:hAnsi="Times New Roman"/>
          <w:sz w:val="24"/>
        </w:rPr>
        <w:t>opatreniami pomoci</w:t>
      </w:r>
      <w:r w:rsidR="002039BA">
        <w:rPr>
          <w:rFonts w:ascii="Times New Roman" w:hAnsi="Times New Roman"/>
          <w:sz w:val="24"/>
        </w:rPr>
        <w:t xml:space="preserve"> v </w:t>
      </w:r>
      <w:r w:rsidRPr="002039BA">
        <w:rPr>
          <w:rFonts w:ascii="Times New Roman" w:hAnsi="Times New Roman"/>
          <w:sz w:val="24"/>
        </w:rPr>
        <w:t>odvetví poľnohospodárstva</w:t>
      </w:r>
    </w:p>
    <w:p w14:paraId="136DD528" w14:textId="77777777" w:rsidR="00A05D58" w:rsidRPr="002039BA" w:rsidRDefault="00A05D58" w:rsidP="00A05D58">
      <w:pPr>
        <w:autoSpaceDE w:val="0"/>
        <w:autoSpaceDN w:val="0"/>
        <w:adjustRightInd w:val="0"/>
        <w:spacing w:after="0" w:line="240" w:lineRule="auto"/>
        <w:jc w:val="both"/>
        <w:rPr>
          <w:rFonts w:ascii="Times New Roman" w:eastAsia="Times New Roman" w:hAnsi="Times New Roman"/>
          <w:sz w:val="24"/>
          <w:szCs w:val="24"/>
          <w:lang w:eastAsia="en-GB"/>
        </w:rPr>
      </w:pPr>
    </w:p>
    <w:p w14:paraId="77971C5F" w14:textId="1580860A" w:rsidR="00A05D58" w:rsidRPr="002039BA" w:rsidRDefault="00A05D58" w:rsidP="00A05D58">
      <w:pPr>
        <w:tabs>
          <w:tab w:val="left" w:pos="2940"/>
        </w:tabs>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Vyplňte formulár 2.9.</w:t>
      </w:r>
    </w:p>
    <w:p w14:paraId="7B28553B" w14:textId="77777777" w:rsidR="001A718E" w:rsidRPr="002039BA" w:rsidRDefault="001A718E"/>
    <w:p w14:paraId="555AA7DA" w14:textId="77777777" w:rsidR="00F05B5D" w:rsidRPr="002039BA" w:rsidRDefault="00F05B5D" w:rsidP="00F05B5D">
      <w:pPr>
        <w:tabs>
          <w:tab w:val="left" w:pos="2552"/>
        </w:tabs>
        <w:autoSpaceDE w:val="0"/>
        <w:autoSpaceDN w:val="0"/>
        <w:adjustRightInd w:val="0"/>
        <w:spacing w:after="0" w:line="240" w:lineRule="auto"/>
        <w:ind w:left="2552" w:hanging="851"/>
        <w:rPr>
          <w:rFonts w:ascii="Times New Roman" w:eastAsia="Times New Roman" w:hAnsi="Times New Roman"/>
          <w:sz w:val="24"/>
          <w:szCs w:val="24"/>
          <w:lang w:eastAsia="en-GB"/>
        </w:rPr>
      </w:pPr>
    </w:p>
    <w:p w14:paraId="11E633EF" w14:textId="77777777" w:rsidR="00F05B5D" w:rsidRPr="002039BA" w:rsidRDefault="00F05B5D" w:rsidP="00F05B5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center"/>
        <w:rPr>
          <w:rFonts w:ascii="Times New Roman" w:eastAsia="Times New Roman" w:hAnsi="Times New Roman"/>
          <w:b/>
          <w:sz w:val="24"/>
          <w:szCs w:val="24"/>
        </w:rPr>
      </w:pPr>
      <w:r w:rsidRPr="002039BA">
        <w:rPr>
          <w:rFonts w:ascii="Times New Roman" w:hAnsi="Times New Roman"/>
          <w:b/>
          <w:sz w:val="24"/>
        </w:rPr>
        <w:t>ĎALŠIE INFORMÁCIE</w:t>
      </w:r>
    </w:p>
    <w:p w14:paraId="47631437" w14:textId="77777777" w:rsidR="00F05B5D" w:rsidRPr="002039BA" w:rsidRDefault="00F05B5D" w:rsidP="00F05B5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3F0B6B41" w14:textId="77777777" w:rsidR="00F05B5D" w:rsidRPr="002039BA" w:rsidRDefault="00F05B5D" w:rsidP="00F05B5D">
      <w:pPr>
        <w:autoSpaceDE w:val="0"/>
        <w:autoSpaceDN w:val="0"/>
        <w:adjustRightInd w:val="0"/>
        <w:spacing w:after="0" w:line="240" w:lineRule="auto"/>
        <w:jc w:val="both"/>
        <w:rPr>
          <w:rFonts w:ascii="Times New Roman" w:eastAsia="Times New Roman" w:hAnsi="Times New Roman"/>
          <w:sz w:val="24"/>
          <w:szCs w:val="24"/>
        </w:rPr>
      </w:pPr>
      <w:r w:rsidRPr="002039BA">
        <w:rPr>
          <w:rFonts w:ascii="Times New Roman" w:hAnsi="Times New Roman"/>
          <w:sz w:val="24"/>
        </w:rPr>
        <w:t>Uveďte všetky ďalšie informácie, ktoré možno považovať za dôležité pre posúdenie predmetného opatrenia.</w:t>
      </w:r>
    </w:p>
    <w:p w14:paraId="341E7E52" w14:textId="77777777" w:rsidR="00F05B5D" w:rsidRPr="002039BA" w:rsidRDefault="00F05B5D" w:rsidP="00F05B5D">
      <w:pPr>
        <w:autoSpaceDE w:val="0"/>
        <w:autoSpaceDN w:val="0"/>
        <w:adjustRightInd w:val="0"/>
        <w:spacing w:after="0" w:line="240" w:lineRule="auto"/>
        <w:rPr>
          <w:rFonts w:ascii="Times New Roman" w:eastAsia="Times New Roman" w:hAnsi="Times New Roman"/>
          <w:sz w:val="24"/>
          <w:szCs w:val="24"/>
          <w:lang w:eastAsia="en-GB"/>
        </w:rPr>
      </w:pPr>
    </w:p>
    <w:p w14:paraId="10E0E43D" w14:textId="77777777" w:rsidR="00F05B5D" w:rsidRPr="002039BA" w:rsidRDefault="00F05B5D" w:rsidP="00F05B5D">
      <w:pPr>
        <w:tabs>
          <w:tab w:val="left" w:pos="2161"/>
        </w:tabs>
        <w:spacing w:after="240" w:line="240" w:lineRule="auto"/>
        <w:jc w:val="both"/>
      </w:pPr>
      <w:r w:rsidRPr="002039BA">
        <w:rPr>
          <w:rFonts w:ascii="Times New Roman" w:hAnsi="Times New Roman"/>
          <w:sz w:val="24"/>
        </w:rPr>
        <w:t>………………………………………………………………………………………………….</w:t>
      </w:r>
    </w:p>
    <w:p w14:paraId="1EA0A079" w14:textId="77777777" w:rsidR="00F05B5D" w:rsidRPr="002039BA" w:rsidRDefault="00F05B5D"/>
    <w:sectPr w:rsidR="00F05B5D" w:rsidRPr="002039BA" w:rsidSect="00CB1C06">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3643A" w14:textId="77777777" w:rsidR="00182319" w:rsidRDefault="00182319" w:rsidP="00A05D58">
      <w:pPr>
        <w:spacing w:after="0" w:line="240" w:lineRule="auto"/>
      </w:pPr>
      <w:r>
        <w:separator/>
      </w:r>
    </w:p>
  </w:endnote>
  <w:endnote w:type="continuationSeparator" w:id="0">
    <w:p w14:paraId="6AC7E7F3" w14:textId="77777777" w:rsidR="00182319" w:rsidRDefault="00182319" w:rsidP="00A05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234B8" w14:textId="09606B97" w:rsidR="004C62D5" w:rsidRDefault="004C62D5">
    <w:pPr>
      <w:pStyle w:val="Footer"/>
      <w:jc w:val="center"/>
    </w:pPr>
    <w:r>
      <w:fldChar w:fldCharType="begin"/>
    </w:r>
    <w:r>
      <w:instrText xml:space="preserve"> PAGE   \* MERGEFORMAT </w:instrText>
    </w:r>
    <w:r>
      <w:fldChar w:fldCharType="separate"/>
    </w:r>
    <w:r w:rsidR="00183FFC">
      <w:rPr>
        <w:noProof/>
      </w:rPr>
      <w:t>1</w:t>
    </w:r>
    <w:r>
      <w:fldChar w:fldCharType="end"/>
    </w:r>
  </w:p>
  <w:p w14:paraId="03CD5076" w14:textId="77777777" w:rsidR="004C62D5" w:rsidRDefault="004C62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40526" w14:textId="77777777" w:rsidR="00182319" w:rsidRDefault="00182319" w:rsidP="00A05D58">
      <w:pPr>
        <w:spacing w:after="0" w:line="240" w:lineRule="auto"/>
      </w:pPr>
      <w:r>
        <w:separator/>
      </w:r>
    </w:p>
  </w:footnote>
  <w:footnote w:type="continuationSeparator" w:id="0">
    <w:p w14:paraId="78D1A9CA" w14:textId="77777777" w:rsidR="00182319" w:rsidRDefault="00182319" w:rsidP="00A05D58">
      <w:pPr>
        <w:spacing w:after="0" w:line="240" w:lineRule="auto"/>
      </w:pPr>
      <w:r>
        <w:continuationSeparator/>
      </w:r>
    </w:p>
  </w:footnote>
  <w:footnote w:id="1">
    <w:p w14:paraId="7A90968E" w14:textId="031CD5CC" w:rsidR="00A05D58" w:rsidRPr="002039BA" w:rsidRDefault="00A05D58" w:rsidP="002039BA">
      <w:pPr>
        <w:pStyle w:val="FootnoteText"/>
        <w:ind w:left="720" w:hanging="720"/>
        <w:jc w:val="both"/>
        <w:rPr>
          <w:rFonts w:ascii="Times New Roman" w:hAnsi="Times New Roman"/>
        </w:rPr>
      </w:pPr>
      <w:r w:rsidRPr="002039BA">
        <w:rPr>
          <w:rStyle w:val="FootnoteReference"/>
        </w:rPr>
        <w:footnoteRef/>
      </w:r>
      <w:r w:rsidRPr="002039BA">
        <w:t xml:space="preserve"> </w:t>
      </w:r>
      <w:r w:rsidR="002039BA" w:rsidRPr="002039BA">
        <w:tab/>
      </w:r>
      <w:r w:rsidRPr="002039BA">
        <w:rPr>
          <w:rFonts w:ascii="Times New Roman" w:hAnsi="Times New Roman"/>
        </w:rPr>
        <w:t>Upozorňujeme vás, že notifikovať sa musia len opatrenia, ktoré zodpovedajú vymedzeniu štátnej pomoci</w:t>
      </w:r>
      <w:r w:rsidR="002039BA">
        <w:rPr>
          <w:rFonts w:ascii="Times New Roman" w:hAnsi="Times New Roman"/>
        </w:rPr>
        <w:t xml:space="preserve"> a </w:t>
      </w:r>
      <w:r w:rsidRPr="002039BA">
        <w:rPr>
          <w:rFonts w:ascii="Times New Roman" w:hAnsi="Times New Roman"/>
        </w:rPr>
        <w:t>pravidlám týkajúcim sa jeho výkladu</w:t>
      </w:r>
      <w:r w:rsidR="002039BA">
        <w:rPr>
          <w:rFonts w:ascii="Times New Roman" w:hAnsi="Times New Roman"/>
        </w:rPr>
        <w:t xml:space="preserve"> v </w:t>
      </w:r>
      <w:r w:rsidRPr="002039BA">
        <w:rPr>
          <w:rFonts w:ascii="Times New Roman" w:hAnsi="Times New Roman"/>
        </w:rPr>
        <w:t>zmysle oznámenia Komisie</w:t>
      </w:r>
      <w:r w:rsidR="002039BA">
        <w:rPr>
          <w:rFonts w:ascii="Times New Roman" w:hAnsi="Times New Roman"/>
        </w:rPr>
        <w:t xml:space="preserve"> o </w:t>
      </w:r>
      <w:r w:rsidRPr="002039BA">
        <w:rPr>
          <w:rFonts w:ascii="Times New Roman" w:hAnsi="Times New Roman"/>
        </w:rPr>
        <w:t>pojme štátna pomoc. Ak nie je isté, či opatrenie spĺňa podmienky štátnej pomoci, môže sa notifikovať Európskej komisii na posúdenie. Opatrenia</w:t>
      </w:r>
      <w:r w:rsidR="002039BA">
        <w:rPr>
          <w:rFonts w:ascii="Times New Roman" w:hAnsi="Times New Roman"/>
        </w:rPr>
        <w:t xml:space="preserve"> v </w:t>
      </w:r>
      <w:r w:rsidRPr="002039BA">
        <w:rPr>
          <w:rFonts w:ascii="Times New Roman" w:hAnsi="Times New Roman"/>
        </w:rPr>
        <w:t>oblasti lesného hospodárstva uvedené</w:t>
      </w:r>
      <w:r w:rsidR="002039BA">
        <w:rPr>
          <w:rFonts w:ascii="Times New Roman" w:hAnsi="Times New Roman"/>
        </w:rPr>
        <w:t xml:space="preserve"> v </w:t>
      </w:r>
      <w:r w:rsidRPr="002039BA">
        <w:rPr>
          <w:rFonts w:ascii="Times New Roman" w:hAnsi="Times New Roman"/>
        </w:rPr>
        <w:t>nariadení (EÚ) č. 1305/2013 sa</w:t>
      </w:r>
      <w:r w:rsidR="002039BA">
        <w:rPr>
          <w:rFonts w:ascii="Times New Roman" w:hAnsi="Times New Roman"/>
        </w:rPr>
        <w:t xml:space="preserve"> v </w:t>
      </w:r>
      <w:r w:rsidRPr="002039BA">
        <w:rPr>
          <w:rFonts w:ascii="Times New Roman" w:hAnsi="Times New Roman"/>
        </w:rPr>
        <w:t>zásade považujú za opatrenia spĺňajúce všetky kritériá štátnej pomoci.</w:t>
      </w:r>
    </w:p>
  </w:footnote>
  <w:footnote w:id="2">
    <w:p w14:paraId="057A5366" w14:textId="394644B1" w:rsidR="00EA420F" w:rsidRPr="002039BA" w:rsidRDefault="00EA420F" w:rsidP="002039BA">
      <w:pPr>
        <w:pStyle w:val="FootnoteText"/>
        <w:ind w:left="720" w:hanging="720"/>
      </w:pPr>
      <w:r w:rsidRPr="002039BA">
        <w:rPr>
          <w:rStyle w:val="FootnoteReference"/>
        </w:rPr>
        <w:footnoteRef/>
      </w:r>
      <w:r w:rsidR="002039BA" w:rsidRPr="002039BA">
        <w:rPr>
          <w:rFonts w:ascii="Times New Roman" w:hAnsi="Times New Roman"/>
        </w:rPr>
        <w:t xml:space="preserve"> </w:t>
      </w:r>
      <w:r w:rsidR="002039BA" w:rsidRPr="002039BA">
        <w:rPr>
          <w:rFonts w:ascii="Times New Roman" w:hAnsi="Times New Roman"/>
        </w:rPr>
        <w:tab/>
      </w:r>
      <w:r w:rsidRPr="002039BA">
        <w:rPr>
          <w:rFonts w:ascii="Times New Roman" w:hAnsi="Times New Roman"/>
        </w:rPr>
        <w:t>Táto podmienka sa nevzťahuje na pomoc poskytnutú</w:t>
      </w:r>
      <w:r w:rsidR="002039BA">
        <w:rPr>
          <w:rFonts w:ascii="Times New Roman" w:hAnsi="Times New Roman"/>
        </w:rPr>
        <w:t xml:space="preserve"> v </w:t>
      </w:r>
      <w:r w:rsidRPr="002039BA">
        <w:rPr>
          <w:rFonts w:ascii="Times New Roman" w:hAnsi="Times New Roman"/>
        </w:rPr>
        <w:t>rámci strategického plánu</w:t>
      </w:r>
      <w:r w:rsidR="002039BA">
        <w:rPr>
          <w:rFonts w:ascii="Times New Roman" w:hAnsi="Times New Roman"/>
        </w:rPr>
        <w:t xml:space="preserve"> v </w:t>
      </w:r>
      <w:r w:rsidRPr="002039BA">
        <w:rPr>
          <w:rFonts w:ascii="Times New Roman" w:hAnsi="Times New Roman"/>
        </w:rPr>
        <w:t>súlade</w:t>
      </w:r>
      <w:r w:rsidR="002039BA">
        <w:rPr>
          <w:rFonts w:ascii="Times New Roman" w:hAnsi="Times New Roman"/>
        </w:rPr>
        <w:t xml:space="preserve"> s </w:t>
      </w:r>
      <w:r w:rsidRPr="002039BA">
        <w:rPr>
          <w:rFonts w:ascii="Times New Roman" w:hAnsi="Times New Roman"/>
        </w:rPr>
        <w:t>nariadením (EÚ) 2021/2115.</w:t>
      </w:r>
    </w:p>
  </w:footnote>
  <w:footnote w:id="3">
    <w:p w14:paraId="17ECD035" w14:textId="13C7A803" w:rsidR="00CE10BE" w:rsidRPr="002039BA" w:rsidRDefault="00CE10BE" w:rsidP="002039BA">
      <w:pPr>
        <w:pStyle w:val="FootnoteText"/>
        <w:ind w:left="720" w:hanging="720"/>
        <w:jc w:val="both"/>
        <w:rPr>
          <w:rFonts w:ascii="Times New Roman" w:hAnsi="Times New Roman"/>
        </w:rPr>
      </w:pPr>
      <w:r w:rsidRPr="002039BA">
        <w:rPr>
          <w:rStyle w:val="FootnoteReference"/>
          <w:rFonts w:ascii="Times New Roman" w:hAnsi="Times New Roman"/>
        </w:rPr>
        <w:footnoteRef/>
      </w:r>
      <w:r w:rsidR="002039BA" w:rsidRPr="002039BA">
        <w:rPr>
          <w:rFonts w:ascii="Times New Roman" w:hAnsi="Times New Roman"/>
        </w:rPr>
        <w:t xml:space="preserve"> </w:t>
      </w:r>
      <w:r w:rsidR="002039BA" w:rsidRPr="002039BA">
        <w:rPr>
          <w:rFonts w:ascii="Times New Roman" w:hAnsi="Times New Roman"/>
        </w:rPr>
        <w:tab/>
      </w:r>
      <w:r w:rsidRPr="002039BA">
        <w:rPr>
          <w:rFonts w:ascii="Times New Roman" w:hAnsi="Times New Roman"/>
        </w:rPr>
        <w:t>Táto požiadavka sa nevzťahuje na pomoc poskytnutú</w:t>
      </w:r>
      <w:r w:rsidR="002039BA">
        <w:rPr>
          <w:rFonts w:ascii="Times New Roman" w:hAnsi="Times New Roman"/>
        </w:rPr>
        <w:t xml:space="preserve"> v </w:t>
      </w:r>
      <w:r w:rsidRPr="002039BA">
        <w:rPr>
          <w:rFonts w:ascii="Times New Roman" w:hAnsi="Times New Roman"/>
        </w:rPr>
        <w:t>rámci strategického plánu</w:t>
      </w:r>
      <w:r w:rsidR="002039BA">
        <w:rPr>
          <w:rFonts w:ascii="Times New Roman" w:hAnsi="Times New Roman"/>
        </w:rPr>
        <w:t xml:space="preserve"> v </w:t>
      </w:r>
      <w:r w:rsidRPr="002039BA">
        <w:rPr>
          <w:rFonts w:ascii="Times New Roman" w:hAnsi="Times New Roman"/>
        </w:rPr>
        <w:t>súlade</w:t>
      </w:r>
      <w:r w:rsidR="002039BA">
        <w:rPr>
          <w:rFonts w:ascii="Times New Roman" w:hAnsi="Times New Roman"/>
        </w:rPr>
        <w:t xml:space="preserve"> s </w:t>
      </w:r>
      <w:r w:rsidRPr="002039BA">
        <w:rPr>
          <w:rFonts w:ascii="Times New Roman" w:hAnsi="Times New Roman"/>
        </w:rPr>
        <w:t>nariadením (EÚ) 2021/2115.</w:t>
      </w:r>
    </w:p>
  </w:footnote>
  <w:footnote w:id="4">
    <w:p w14:paraId="72FC363A" w14:textId="3616C83A" w:rsidR="002033EB" w:rsidRPr="002039BA" w:rsidRDefault="002033EB">
      <w:pPr>
        <w:pStyle w:val="FootnoteText"/>
      </w:pPr>
      <w:r w:rsidRPr="002039BA">
        <w:rPr>
          <w:rStyle w:val="FootnoteReference"/>
        </w:rPr>
        <w:footnoteRef/>
      </w:r>
      <w:r w:rsidRPr="002039BA">
        <w:t xml:space="preserve"> </w:t>
      </w:r>
      <w:r w:rsidR="002039BA" w:rsidRPr="002039BA">
        <w:tab/>
      </w:r>
      <w:hyperlink r:id="rId1" w:history="1">
        <w:r w:rsidRPr="002039BA">
          <w:rPr>
            <w:rStyle w:val="Hyperlink"/>
          </w:rPr>
          <w:t>EUR-Lex – 32021R2115 – SK – EUR-Lex (europa.eu)</w:t>
        </w:r>
      </w:hyperlink>
      <w:r w:rsidRPr="002039BA">
        <w:t>.</w:t>
      </w:r>
    </w:p>
  </w:footnote>
  <w:footnote w:id="5">
    <w:p w14:paraId="50B93905" w14:textId="4786035E" w:rsidR="00482E40" w:rsidRPr="002039BA" w:rsidRDefault="00482E40" w:rsidP="00482E40">
      <w:pPr>
        <w:pStyle w:val="FootnoteText"/>
        <w:jc w:val="both"/>
        <w:rPr>
          <w:rFonts w:ascii="Times New Roman" w:hAnsi="Times New Roman"/>
        </w:rPr>
      </w:pPr>
      <w:r w:rsidRPr="002039BA">
        <w:rPr>
          <w:rStyle w:val="FootnoteReference"/>
        </w:rPr>
        <w:footnoteRef/>
      </w:r>
      <w:r w:rsidRPr="002039BA">
        <w:t xml:space="preserve"> </w:t>
      </w:r>
      <w:r w:rsidR="002039BA" w:rsidRPr="002039BA">
        <w:rPr>
          <w:rFonts w:ascii="Times New Roman" w:hAnsi="Times New Roman"/>
        </w:rPr>
        <w:tab/>
      </w:r>
      <w:hyperlink r:id="rId2" w:history="1">
        <w:r w:rsidRPr="002039BA">
          <w:rPr>
            <w:rStyle w:val="Hyperlink"/>
          </w:rPr>
          <w:t>EUR-Lex - C:2022:080:TOC - SK - EUR-Lex (europa.eu)</w:t>
        </w:r>
      </w:hyperlink>
      <w:r w:rsidRPr="002039BA">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B734C" w14:textId="77777777" w:rsidR="004C62D5" w:rsidRDefault="004C62D5" w:rsidP="004C62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7342"/>
    <w:multiLevelType w:val="multilevel"/>
    <w:tmpl w:val="87BCCBE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EE49EF"/>
    <w:multiLevelType w:val="hybridMultilevel"/>
    <w:tmpl w:val="5740AB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A182449"/>
    <w:multiLevelType w:val="multilevel"/>
    <w:tmpl w:val="26342114"/>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AA703CA"/>
    <w:multiLevelType w:val="multilevel"/>
    <w:tmpl w:val="0CE29D6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visionView w:markup="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A05D58"/>
    <w:rsid w:val="00002A37"/>
    <w:rsid w:val="000D367C"/>
    <w:rsid w:val="00117F82"/>
    <w:rsid w:val="00144DAF"/>
    <w:rsid w:val="00182319"/>
    <w:rsid w:val="00183FFC"/>
    <w:rsid w:val="001A718E"/>
    <w:rsid w:val="002033EB"/>
    <w:rsid w:val="002039BA"/>
    <w:rsid w:val="002255A5"/>
    <w:rsid w:val="00240F73"/>
    <w:rsid w:val="002F081D"/>
    <w:rsid w:val="00353DEF"/>
    <w:rsid w:val="00365B90"/>
    <w:rsid w:val="00367F6B"/>
    <w:rsid w:val="00377F18"/>
    <w:rsid w:val="003A37E4"/>
    <w:rsid w:val="003E0B98"/>
    <w:rsid w:val="0043042B"/>
    <w:rsid w:val="00431850"/>
    <w:rsid w:val="00482E40"/>
    <w:rsid w:val="004C62D5"/>
    <w:rsid w:val="00503035"/>
    <w:rsid w:val="00525D53"/>
    <w:rsid w:val="00554A66"/>
    <w:rsid w:val="00670B73"/>
    <w:rsid w:val="007766C8"/>
    <w:rsid w:val="00854695"/>
    <w:rsid w:val="008D0F0D"/>
    <w:rsid w:val="008D5EF2"/>
    <w:rsid w:val="009F630F"/>
    <w:rsid w:val="00A05D58"/>
    <w:rsid w:val="00A4708D"/>
    <w:rsid w:val="00AC4BD6"/>
    <w:rsid w:val="00B92812"/>
    <w:rsid w:val="00B94CCE"/>
    <w:rsid w:val="00BC725F"/>
    <w:rsid w:val="00C713B1"/>
    <w:rsid w:val="00C71F18"/>
    <w:rsid w:val="00CB1C06"/>
    <w:rsid w:val="00CE10BE"/>
    <w:rsid w:val="00CF1CEB"/>
    <w:rsid w:val="00D42A33"/>
    <w:rsid w:val="00D919E2"/>
    <w:rsid w:val="00E331EE"/>
    <w:rsid w:val="00EA420F"/>
    <w:rsid w:val="00EE1534"/>
    <w:rsid w:val="00F05B5D"/>
    <w:rsid w:val="00F10D10"/>
    <w:rsid w:val="00F47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03FAD"/>
  <w15:chartTrackingRefBased/>
  <w15:docId w15:val="{015EFC40-6908-4360-8EEB-002E5CFCA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A05D58"/>
    <w:pPr>
      <w:spacing w:after="0" w:line="240" w:lineRule="auto"/>
      <w:ind w:left="4252"/>
    </w:pPr>
  </w:style>
  <w:style w:type="character" w:customStyle="1" w:styleId="SignatureChar">
    <w:name w:val="Signature Char"/>
    <w:basedOn w:val="DefaultParagraphFont"/>
    <w:link w:val="Signature"/>
    <w:uiPriority w:val="99"/>
    <w:semiHidden/>
    <w:rsid w:val="00A05D58"/>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A05D58"/>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A05D58"/>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A05D58"/>
    <w:rPr>
      <w:shd w:val="clear" w:color="auto" w:fill="auto"/>
      <w:vertAlign w:val="superscript"/>
    </w:rPr>
  </w:style>
  <w:style w:type="paragraph" w:styleId="Header">
    <w:name w:val="header"/>
    <w:basedOn w:val="Normal"/>
    <w:link w:val="HeaderChar"/>
    <w:uiPriority w:val="99"/>
    <w:unhideWhenUsed/>
    <w:rsid w:val="00A05D58"/>
    <w:pPr>
      <w:tabs>
        <w:tab w:val="center" w:pos="4536"/>
        <w:tab w:val="right" w:pos="9072"/>
      </w:tabs>
    </w:pPr>
  </w:style>
  <w:style w:type="character" w:customStyle="1" w:styleId="HeaderChar">
    <w:name w:val="Header Char"/>
    <w:link w:val="Header"/>
    <w:uiPriority w:val="99"/>
    <w:rsid w:val="00A05D58"/>
    <w:rPr>
      <w:rFonts w:ascii="Calibri" w:eastAsia="Calibri" w:hAnsi="Calibri" w:cs="Times New Roman"/>
    </w:rPr>
  </w:style>
  <w:style w:type="paragraph" w:styleId="Footer">
    <w:name w:val="footer"/>
    <w:basedOn w:val="Normal"/>
    <w:link w:val="FooterChar"/>
    <w:uiPriority w:val="99"/>
    <w:unhideWhenUsed/>
    <w:rsid w:val="00A05D58"/>
    <w:pPr>
      <w:tabs>
        <w:tab w:val="center" w:pos="4536"/>
        <w:tab w:val="right" w:pos="9072"/>
      </w:tabs>
    </w:pPr>
  </w:style>
  <w:style w:type="character" w:customStyle="1" w:styleId="FooterChar">
    <w:name w:val="Footer Char"/>
    <w:link w:val="Footer"/>
    <w:uiPriority w:val="99"/>
    <w:rsid w:val="00A05D58"/>
    <w:rPr>
      <w:rFonts w:ascii="Calibri" w:eastAsia="Calibri" w:hAnsi="Calibri" w:cs="Times New Roman"/>
    </w:rPr>
  </w:style>
  <w:style w:type="paragraph" w:styleId="BalloonText">
    <w:name w:val="Balloon Text"/>
    <w:basedOn w:val="Normal"/>
    <w:link w:val="BalloonTextChar"/>
    <w:uiPriority w:val="99"/>
    <w:semiHidden/>
    <w:unhideWhenUsed/>
    <w:rsid w:val="00117F8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17F82"/>
    <w:rPr>
      <w:rFonts w:ascii="Segoe UI" w:hAnsi="Segoe UI" w:cs="Segoe UI"/>
      <w:sz w:val="18"/>
      <w:szCs w:val="18"/>
      <w:lang w:eastAsia="en-US"/>
    </w:rPr>
  </w:style>
  <w:style w:type="character" w:styleId="CommentReference">
    <w:name w:val="annotation reference"/>
    <w:uiPriority w:val="99"/>
    <w:semiHidden/>
    <w:unhideWhenUsed/>
    <w:rsid w:val="00503035"/>
    <w:rPr>
      <w:sz w:val="16"/>
      <w:szCs w:val="16"/>
    </w:rPr>
  </w:style>
  <w:style w:type="paragraph" w:styleId="CommentText">
    <w:name w:val="annotation text"/>
    <w:basedOn w:val="Normal"/>
    <w:link w:val="CommentTextChar"/>
    <w:uiPriority w:val="99"/>
    <w:semiHidden/>
    <w:unhideWhenUsed/>
    <w:rsid w:val="00503035"/>
    <w:rPr>
      <w:sz w:val="20"/>
      <w:szCs w:val="20"/>
    </w:rPr>
  </w:style>
  <w:style w:type="character" w:customStyle="1" w:styleId="CommentTextChar">
    <w:name w:val="Comment Text Char"/>
    <w:link w:val="CommentText"/>
    <w:uiPriority w:val="99"/>
    <w:semiHidden/>
    <w:rsid w:val="00503035"/>
    <w:rPr>
      <w:lang w:eastAsia="en-US"/>
    </w:rPr>
  </w:style>
  <w:style w:type="paragraph" w:styleId="CommentSubject">
    <w:name w:val="annotation subject"/>
    <w:basedOn w:val="CommentText"/>
    <w:next w:val="CommentText"/>
    <w:link w:val="CommentSubjectChar"/>
    <w:uiPriority w:val="99"/>
    <w:semiHidden/>
    <w:unhideWhenUsed/>
    <w:rsid w:val="00503035"/>
    <w:rPr>
      <w:b/>
      <w:bCs/>
    </w:rPr>
  </w:style>
  <w:style w:type="character" w:customStyle="1" w:styleId="CommentSubjectChar">
    <w:name w:val="Comment Subject Char"/>
    <w:link w:val="CommentSubject"/>
    <w:uiPriority w:val="99"/>
    <w:semiHidden/>
    <w:rsid w:val="00503035"/>
    <w:rPr>
      <w:b/>
      <w:bCs/>
      <w:lang w:eastAsia="en-US"/>
    </w:rPr>
  </w:style>
  <w:style w:type="character" w:styleId="Hyperlink">
    <w:name w:val="Hyperlink"/>
    <w:uiPriority w:val="99"/>
    <w:semiHidden/>
    <w:unhideWhenUsed/>
    <w:rsid w:val="002033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K/TXT/?uri=OJ:C:2022:080:TOC" TargetMode="External"/><Relationship Id="rId1" Type="http://schemas.openxmlformats.org/officeDocument/2006/relationships/hyperlink" Target="https://eur-lex.europa.eu/legal-content/SK/TXT/?toc=OJ%3AL%3A2021%3A435%3ATOC&amp;uri=uriserv%3AOJ.L_.2021.435.01.0001.01.S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7DCBD-4624-4A5D-A4BB-1A919575C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AA2418-29B0-46B0-ABFD-1A4C78C83F24}">
  <ds:schemaRefs>
    <ds:schemaRef ds:uri="http://schemas.microsoft.com/sharepoint/events"/>
  </ds:schemaRefs>
</ds:datastoreItem>
</file>

<file path=customXml/itemProps3.xml><?xml version="1.0" encoding="utf-8"?>
<ds:datastoreItem xmlns:ds="http://schemas.openxmlformats.org/officeDocument/2006/customXml" ds:itemID="{6EDA84B9-1294-4A06-80C2-0C7AC269BE21}">
  <ds:schemaRefs>
    <ds:schemaRef ds:uri="http://www.w3.org/XML/1998/namespace"/>
    <ds:schemaRef ds:uri="http://schemas.microsoft.com/office/infopath/2007/PartnerControls"/>
    <ds:schemaRef ds:uri="f40d7ad0-5649-4733-b9d0-b459e047d264"/>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0DF07DF7-26C8-47B5-A406-223B4358175E}">
  <ds:schemaRefs>
    <ds:schemaRef ds:uri="http://schemas.microsoft.com/office/2006/metadata/longProperties"/>
  </ds:schemaRefs>
</ds:datastoreItem>
</file>

<file path=customXml/itemProps5.xml><?xml version="1.0" encoding="utf-8"?>
<ds:datastoreItem xmlns:ds="http://schemas.openxmlformats.org/officeDocument/2006/customXml" ds:itemID="{EBD9127F-F116-4BCD-BF10-5574A99DD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4</Pages>
  <Words>1035</Words>
  <Characters>5322</Characters>
  <Application>Microsoft Office Word</Application>
  <DocSecurity>0</DocSecurity>
  <Lines>171</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6278</CharactersWithSpaces>
  <SharedDoc>false</SharedDoc>
  <HLinks>
    <vt:vector size="12" baseType="variant">
      <vt:variant>
        <vt:i4>28</vt:i4>
      </vt:variant>
      <vt:variant>
        <vt:i4>3</vt:i4>
      </vt:variant>
      <vt:variant>
        <vt:i4>0</vt:i4>
      </vt:variant>
      <vt:variant>
        <vt:i4>5</vt:i4>
      </vt:variant>
      <vt:variant>
        <vt:lpwstr>https://eur-lex.europa.eu/legal-content/EN/TXT/?uri=OJ:C:2022:080:TOC</vt:lpwstr>
      </vt:variant>
      <vt:variant>
        <vt:lpwstr/>
      </vt:variant>
      <vt:variant>
        <vt:i4>48</vt:i4>
      </vt:variant>
      <vt:variant>
        <vt:i4>0</vt:i4>
      </vt:variant>
      <vt:variant>
        <vt:i4>0</vt:i4>
      </vt:variant>
      <vt:variant>
        <vt:i4>5</vt:i4>
      </vt:variant>
      <vt:variant>
        <vt:lpwstr>https://eur-lex.europa.eu/legal-content/EN/TXT/?toc=OJ%3AL%3A2021%3A435%3ATOC&amp;uri=uriserv%3AOJ.L_.2021.435.01.0001.01.ENG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MILOVCIKOVA Zuzana (DGT)</cp:lastModifiedBy>
  <cp:revision>7</cp:revision>
  <dcterms:created xsi:type="dcterms:W3CDTF">2023-01-24T10:36:00Z</dcterms:created>
  <dcterms:modified xsi:type="dcterms:W3CDTF">2023-02-22T19:48:00Z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COMPCOLLAB-474933883-447</vt:lpwstr>
  </property>
  <property fmtid="{D5CDD505-2E9C-101B-9397-08002B2CF9AE}" pid="3" name="_dlc_DocIdItemGuid">
    <vt:lpwstr>21ae70c5-fcab-4eac-956f-e4717f912be6</vt:lpwstr>
  </property>
  <property fmtid="{D5CDD505-2E9C-101B-9397-08002B2CF9AE}" pid="4" name="_dlc_DocIdUrl">
    <vt:lpwstr>https://compcollab.ec.europa.eu/cases/HT.5788/_layouts/15/DocIdRedir.aspx?ID=COMPCOLLAB-474933883-447, COMPCOLLAB-474933883-447</vt:lpwstr>
  </property>
  <property fmtid="{D5CDD505-2E9C-101B-9397-08002B2CF9AE}" pid="5" name="documentCaseTags">
    <vt:lpwstr/>
  </property>
  <property fmtid="{D5CDD505-2E9C-101B-9397-08002B2CF9AE}" pid="6" name="documentGeneralTags">
    <vt:lpwstr/>
  </property>
</Properties>
</file>