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9A4D" w14:textId="3EC36094" w:rsidR="00DD53CC" w:rsidRPr="00701E4D" w:rsidRDefault="00DD53CC" w:rsidP="00DD53CC">
      <w:pPr>
        <w:pStyle w:val="ManualHeading1"/>
        <w:rPr>
          <w:noProof/>
        </w:rPr>
      </w:pPr>
      <w:r w:rsidRPr="003D04A8">
        <w:rPr>
          <w:noProof/>
        </w:rPr>
        <w:t>ČASŤ III.6.D</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4.3.2 – Pomoc v oblasti zavádzania infraštruktúry nabíjacích alebo čerpacích staníc</w:t>
      </w:r>
    </w:p>
    <w:p w14:paraId="33582A48" w14:textId="77777777" w:rsidR="00DD53CC" w:rsidRPr="003D04A8" w:rsidRDefault="00DD53CC" w:rsidP="00DD53CC">
      <w:pPr>
        <w:ind w:right="-142"/>
        <w:rPr>
          <w:i/>
          <w:iCs/>
          <w:noProof/>
        </w:rPr>
      </w:pPr>
      <w:r w:rsidRPr="003D04A8">
        <w:rPr>
          <w:i/>
          <w:noProof/>
        </w:rPr>
        <w:t xml:space="preserve">Tento formulár doplňujúcich informácií sa týka opatrení, na ktoré sa vzťahuje oddiel 4.3.2 CEEAG. Ak notifikácia zahŕňa opatrenia, na ktoré sa vzťahuje viac ako jeden oddiel CEEAG, vyplňte aj príslušný formulár doplňujúcich informácií, ktorý sa týka príslušného oddielu CEEAG, keď bude daný formulár dostupný. </w:t>
      </w:r>
    </w:p>
    <w:p w14:paraId="585AC95F" w14:textId="77777777" w:rsidR="00DD53CC" w:rsidRPr="003D04A8" w:rsidRDefault="00DD53CC" w:rsidP="00DD53CC">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2DEC2AB6" w14:textId="77777777" w:rsidR="00DD53CC" w:rsidRPr="003D04A8" w:rsidRDefault="00DD53CC" w:rsidP="00DD53CC">
      <w:pPr>
        <w:pStyle w:val="ManualHeading2"/>
        <w:rPr>
          <w:noProof/>
        </w:rPr>
      </w:pPr>
      <w:r w:rsidRPr="003D04A8">
        <w:rPr>
          <w:noProof/>
        </w:rPr>
        <w:t>Oddiel A: Zhrnutie hlavných charakteristík notifikovaného opatrenia/notifikovaných opatrení</w:t>
      </w:r>
    </w:p>
    <w:p w14:paraId="582F62DB" w14:textId="77777777" w:rsidR="00DD53CC" w:rsidRPr="00701E4D" w:rsidRDefault="00DD53CC" w:rsidP="00DD53CC">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2CF04420" w14:textId="77777777" w:rsidR="00DD53CC" w:rsidRPr="00701E4D" w:rsidRDefault="00DD53CC" w:rsidP="00DD53CC">
      <w:pPr>
        <w:pStyle w:val="ManualNumPar2"/>
        <w:rPr>
          <w:noProof/>
        </w:rPr>
      </w:pPr>
      <w:r w:rsidRPr="00447796">
        <w:rPr>
          <w:noProof/>
        </w:rPr>
        <w:t>1.1.</w:t>
      </w:r>
      <w:r w:rsidRPr="00447796">
        <w:rPr>
          <w:noProof/>
        </w:rPr>
        <w:tab/>
      </w:r>
      <w:r w:rsidRPr="00701E4D">
        <w:rPr>
          <w:noProof/>
        </w:rPr>
        <w:t xml:space="preserve">Ak už neboli uvedené v oddiele 5.2 formulára všeobecných informácií (časť I), uveďte kontext a hlavný cieľ vrátane všetkých cieľov Únie, ktoré má opatrenie podporiť v oblasti znižovania a odstraňovania emisií skleníkových plynov: </w:t>
      </w:r>
    </w:p>
    <w:p w14:paraId="18724DEE" w14:textId="77777777" w:rsidR="00DD53CC" w:rsidRPr="00701E4D" w:rsidRDefault="00DD53CC" w:rsidP="00DD53CC">
      <w:pPr>
        <w:tabs>
          <w:tab w:val="left" w:leader="dot" w:pos="9072"/>
        </w:tabs>
        <w:ind w:left="567"/>
        <w:rPr>
          <w:noProof/>
        </w:rPr>
      </w:pPr>
      <w:r w:rsidRPr="00701E4D">
        <w:rPr>
          <w:noProof/>
        </w:rPr>
        <w:tab/>
      </w:r>
    </w:p>
    <w:p w14:paraId="74244FD1" w14:textId="77777777" w:rsidR="00DD53CC" w:rsidRPr="00701E4D" w:rsidRDefault="00DD53CC" w:rsidP="00DD53CC">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hospodárskej súťaže na vnútornom trhu:</w:t>
      </w:r>
    </w:p>
    <w:p w14:paraId="3016F326" w14:textId="77777777" w:rsidR="00DD53CC" w:rsidRPr="00701E4D" w:rsidRDefault="00DD53CC" w:rsidP="00DD53CC">
      <w:pPr>
        <w:tabs>
          <w:tab w:val="left" w:leader="dot" w:pos="9072"/>
        </w:tabs>
        <w:ind w:left="567"/>
        <w:rPr>
          <w:noProof/>
        </w:rPr>
      </w:pPr>
      <w:r w:rsidRPr="00701E4D">
        <w:rPr>
          <w:noProof/>
        </w:rPr>
        <w:tab/>
      </w:r>
    </w:p>
    <w:p w14:paraId="7B7AB3C5" w14:textId="77777777" w:rsidR="00DD53CC" w:rsidRPr="00701E4D" w:rsidRDefault="00DD53CC" w:rsidP="00DD53CC">
      <w:pPr>
        <w:pStyle w:val="ManualNumPar1"/>
        <w:rPr>
          <w:noProof/>
        </w:rPr>
      </w:pPr>
      <w:r w:rsidRPr="00447796">
        <w:rPr>
          <w:noProof/>
        </w:rPr>
        <w:t>2.</w:t>
      </w:r>
      <w:r w:rsidRPr="00447796">
        <w:rPr>
          <w:noProof/>
        </w:rPr>
        <w:tab/>
      </w:r>
      <w:r w:rsidRPr="003D04A8">
        <w:rPr>
          <w:noProof/>
        </w:rPr>
        <w:t>Nadobudnutie účinnosti a trvanie</w:t>
      </w:r>
    </w:p>
    <w:p w14:paraId="2D4F8AE6" w14:textId="77777777" w:rsidR="00DD53CC" w:rsidRPr="00701E4D" w:rsidRDefault="00DD53CC" w:rsidP="00DD53CC">
      <w:pPr>
        <w:pStyle w:val="ManualNumPar2"/>
        <w:rPr>
          <w:noProof/>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 </w:t>
      </w:r>
    </w:p>
    <w:p w14:paraId="5F90569F" w14:textId="77777777" w:rsidR="00DD53CC" w:rsidRPr="00701E4D" w:rsidRDefault="00DD53CC" w:rsidP="00DD53CC">
      <w:pPr>
        <w:tabs>
          <w:tab w:val="left" w:leader="dot" w:pos="9072"/>
        </w:tabs>
        <w:ind w:left="567"/>
        <w:rPr>
          <w:noProof/>
        </w:rPr>
      </w:pPr>
      <w:r w:rsidRPr="00701E4D">
        <w:rPr>
          <w:noProof/>
        </w:rPr>
        <w:tab/>
      </w:r>
    </w:p>
    <w:p w14:paraId="3F57ED06" w14:textId="77777777" w:rsidR="00DD53CC" w:rsidRPr="00701E4D" w:rsidRDefault="00DD53CC" w:rsidP="00DD53CC">
      <w:pPr>
        <w:pStyle w:val="ManualNumPar2"/>
        <w:rPr>
          <w:noProof/>
          <w:szCs w:val="24"/>
        </w:rPr>
      </w:pPr>
      <w:r w:rsidRPr="00447796">
        <w:rPr>
          <w:noProof/>
        </w:rPr>
        <w:t>2.2.</w:t>
      </w:r>
      <w:r w:rsidRPr="00447796">
        <w:rPr>
          <w:noProof/>
        </w:rPr>
        <w:tab/>
      </w:r>
      <w:r w:rsidRPr="00701E4D">
        <w:rPr>
          <w:noProof/>
        </w:rPr>
        <w:t>Uveďte trvanie schémy</w:t>
      </w:r>
      <w:r w:rsidRPr="00701E4D">
        <w:rPr>
          <w:rStyle w:val="Odkaznapoznmkupodiarou"/>
          <w:noProof/>
        </w:rPr>
        <w:footnoteReference w:id="1"/>
      </w:r>
      <w:r w:rsidRPr="00701E4D">
        <w:rPr>
          <w:noProof/>
        </w:rPr>
        <w:t>:</w:t>
      </w:r>
    </w:p>
    <w:p w14:paraId="2B2CE229" w14:textId="77777777" w:rsidR="00DD53CC" w:rsidRPr="00701E4D" w:rsidRDefault="00DD53CC" w:rsidP="00DD53CC">
      <w:pPr>
        <w:tabs>
          <w:tab w:val="left" w:leader="dot" w:pos="9072"/>
        </w:tabs>
        <w:ind w:left="567"/>
        <w:rPr>
          <w:noProof/>
        </w:rPr>
      </w:pPr>
      <w:r w:rsidRPr="00701E4D">
        <w:rPr>
          <w:noProof/>
        </w:rPr>
        <w:tab/>
      </w:r>
    </w:p>
    <w:p w14:paraId="73ED16B5" w14:textId="77777777" w:rsidR="00DD53CC" w:rsidRPr="003D04A8" w:rsidRDefault="00DD53CC" w:rsidP="00DD53CC">
      <w:pPr>
        <w:pStyle w:val="ManualNumPar1"/>
        <w:rPr>
          <w:rFonts w:cs="Arial Unicode MS"/>
          <w:bCs/>
          <w:noProof/>
        </w:rPr>
      </w:pPr>
      <w:r w:rsidRPr="00447796">
        <w:rPr>
          <w:noProof/>
        </w:rPr>
        <w:t>3.</w:t>
      </w:r>
      <w:r w:rsidRPr="00447796">
        <w:rPr>
          <w:noProof/>
        </w:rPr>
        <w:tab/>
      </w:r>
      <w:r w:rsidRPr="003D04A8">
        <w:rPr>
          <w:noProof/>
        </w:rPr>
        <w:t>Príjemca/Príjemcovia</w:t>
      </w:r>
      <w:r w:rsidRPr="00701E4D">
        <w:rPr>
          <w:noProof/>
        </w:rPr>
        <w:tab/>
      </w:r>
    </w:p>
    <w:p w14:paraId="698D1975" w14:textId="77777777" w:rsidR="00DD53CC" w:rsidRPr="00701E4D" w:rsidRDefault="00DD53CC" w:rsidP="00DD53CC">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65169982" w14:textId="77777777" w:rsidR="00DD53CC" w:rsidRPr="00701E4D" w:rsidRDefault="00DD53CC" w:rsidP="00DD53CC">
      <w:pPr>
        <w:tabs>
          <w:tab w:val="left" w:leader="dot" w:pos="9072"/>
        </w:tabs>
        <w:ind w:left="567"/>
        <w:rPr>
          <w:noProof/>
        </w:rPr>
      </w:pPr>
      <w:r w:rsidRPr="00701E4D">
        <w:rPr>
          <w:noProof/>
        </w:rPr>
        <w:tab/>
      </w:r>
    </w:p>
    <w:p w14:paraId="2F0C01AB" w14:textId="77777777" w:rsidR="00DD53CC" w:rsidRPr="00701E4D" w:rsidRDefault="00DD53CC" w:rsidP="00DD53CC">
      <w:pPr>
        <w:pStyle w:val="ManualNumPar2"/>
        <w:rPr>
          <w:noProof/>
          <w:szCs w:val="24"/>
        </w:rPr>
      </w:pPr>
      <w:r w:rsidRPr="00447796">
        <w:rPr>
          <w:noProof/>
        </w:rPr>
        <w:t>3.2.</w:t>
      </w:r>
      <w:r w:rsidRPr="00447796">
        <w:rPr>
          <w:noProof/>
        </w:rPr>
        <w:tab/>
      </w:r>
      <w:r w:rsidRPr="00701E4D">
        <w:rPr>
          <w:noProof/>
        </w:rPr>
        <w:t>Uveďte umiestnenie (potenciálneho) príjemcu/(potenciálnych) príjemcov (t. j. či sa na opatrení môžu zúčastňovať len hospodárske subjekty nachádzajúce sa v príslušných členských štátoch alebo aj tie, ktoré sa nachádzajú v iných členských štátoch):</w:t>
      </w:r>
    </w:p>
    <w:p w14:paraId="7AA8D71B" w14:textId="77777777" w:rsidR="00DD53CC" w:rsidRPr="00701E4D" w:rsidRDefault="00DD53CC" w:rsidP="00DD53CC">
      <w:pPr>
        <w:tabs>
          <w:tab w:val="left" w:leader="dot" w:pos="9072"/>
        </w:tabs>
        <w:ind w:left="567"/>
        <w:rPr>
          <w:noProof/>
        </w:rPr>
      </w:pPr>
      <w:r w:rsidRPr="00701E4D">
        <w:rPr>
          <w:noProof/>
        </w:rPr>
        <w:lastRenderedPageBreak/>
        <w:tab/>
      </w:r>
    </w:p>
    <w:p w14:paraId="3A512CC8" w14:textId="77777777" w:rsidR="00DD53CC" w:rsidRPr="00701E4D" w:rsidRDefault="00DD53CC" w:rsidP="00DD53CC">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572FC5CD" w14:textId="77777777" w:rsidR="00DD53CC" w:rsidRPr="00701E4D" w:rsidRDefault="00DD53CC" w:rsidP="00DD53CC">
      <w:pPr>
        <w:pStyle w:val="Text1"/>
        <w:rPr>
          <w:noProof/>
        </w:rPr>
      </w:pPr>
      <w:r w:rsidRPr="00701E4D">
        <w:rPr>
          <w:noProof/>
        </w:rPr>
        <w:t>V prípade kladnej odpovede uveďte informácie o výške pomoci, ktorá sa ešte má vrátiť, aby ju Komisia mohla zohľadniť pri posúdení opatrenia/opatrení pomoci:</w:t>
      </w:r>
    </w:p>
    <w:p w14:paraId="5EC43ECF" w14:textId="77777777" w:rsidR="00DD53CC" w:rsidRPr="00701E4D" w:rsidRDefault="00DD53CC" w:rsidP="00DD53CC">
      <w:pPr>
        <w:tabs>
          <w:tab w:val="left" w:leader="dot" w:pos="9072"/>
        </w:tabs>
        <w:ind w:left="567"/>
        <w:rPr>
          <w:noProof/>
        </w:rPr>
      </w:pPr>
      <w:r w:rsidRPr="00701E4D">
        <w:rPr>
          <w:noProof/>
        </w:rPr>
        <w:tab/>
      </w:r>
    </w:p>
    <w:p w14:paraId="29AA7646" w14:textId="77777777" w:rsidR="00DD53CC" w:rsidRPr="00701E4D" w:rsidRDefault="00DD53CC" w:rsidP="00DD53CC">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0B882490" w14:textId="77777777" w:rsidR="00DD53CC" w:rsidRPr="00701E4D" w:rsidRDefault="00DD53CC" w:rsidP="00DD53CC">
      <w:pPr>
        <w:tabs>
          <w:tab w:val="left" w:leader="dot" w:pos="9072"/>
        </w:tabs>
        <w:ind w:left="567"/>
        <w:rPr>
          <w:noProof/>
        </w:rPr>
      </w:pPr>
      <w:r w:rsidRPr="00701E4D">
        <w:rPr>
          <w:noProof/>
        </w:rPr>
        <w:tab/>
      </w:r>
    </w:p>
    <w:p w14:paraId="00EF6695" w14:textId="77777777" w:rsidR="00DD53CC" w:rsidRPr="00701E4D" w:rsidRDefault="00DD53CC" w:rsidP="00DD53CC">
      <w:pPr>
        <w:pStyle w:val="ManualNumPar1"/>
        <w:rPr>
          <w:rFonts w:cs="Arial Unicode MS"/>
          <w:bCs/>
          <w:noProof/>
        </w:rPr>
      </w:pPr>
      <w:r w:rsidRPr="00447796">
        <w:rPr>
          <w:noProof/>
        </w:rPr>
        <w:t>5.</w:t>
      </w:r>
      <w:r w:rsidRPr="00447796">
        <w:rPr>
          <w:noProof/>
        </w:rPr>
        <w:tab/>
      </w:r>
      <w:r w:rsidRPr="003D04A8">
        <w:rPr>
          <w:noProof/>
        </w:rPr>
        <w:t>Rozpočet a financovanie opatrenia/opatrení</w:t>
      </w:r>
    </w:p>
    <w:p w14:paraId="7B3F136E" w14:textId="77777777" w:rsidR="00DD53CC" w:rsidRPr="00701E4D" w:rsidRDefault="00DD53CC" w:rsidP="00DD53CC">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3DD950BC" w14:textId="77777777" w:rsidR="00DD53CC" w:rsidRPr="00701E4D" w:rsidRDefault="00DD53CC" w:rsidP="00DD53CC">
      <w:pPr>
        <w:tabs>
          <w:tab w:val="left" w:leader="dot" w:pos="9072"/>
        </w:tabs>
        <w:ind w:left="567"/>
        <w:rPr>
          <w:noProof/>
        </w:rPr>
      </w:pPr>
      <w:r w:rsidRPr="00701E4D">
        <w:rPr>
          <w:noProof/>
        </w:rPr>
        <w:tab/>
      </w:r>
    </w:p>
    <w:p w14:paraId="54FAFF5B" w14:textId="77777777" w:rsidR="00DD53CC" w:rsidRPr="00701E4D" w:rsidRDefault="00DD53CC" w:rsidP="00DD53CC">
      <w:pPr>
        <w:pStyle w:val="ManualNumPar2"/>
        <w:rPr>
          <w:rFonts w:cs="Arial Unicode MS"/>
          <w:bCs/>
          <w:noProof/>
        </w:rPr>
      </w:pPr>
      <w:r w:rsidRPr="00447796">
        <w:rPr>
          <w:noProof/>
        </w:rPr>
        <w:t>5.2.</w:t>
      </w:r>
      <w:r w:rsidRPr="00447796">
        <w:rPr>
          <w:noProof/>
        </w:rPr>
        <w:tab/>
      </w:r>
      <w:r w:rsidRPr="00701E4D">
        <w:rPr>
          <w:noProof/>
        </w:rPr>
        <w:t>Ak sa opatrenie financuje prostredníctvom poplatku, objasnite, či:</w:t>
      </w:r>
    </w:p>
    <w:p w14:paraId="3C2335B4" w14:textId="77777777" w:rsidR="00DD53CC" w:rsidRPr="00701E4D" w:rsidRDefault="00DD53CC" w:rsidP="00DD53CC">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2DD00698" w14:textId="77777777" w:rsidR="00DD53CC" w:rsidRPr="00701E4D" w:rsidRDefault="00DD53CC" w:rsidP="00DD53CC">
      <w:pPr>
        <w:tabs>
          <w:tab w:val="left" w:leader="dot" w:pos="9072"/>
        </w:tabs>
        <w:ind w:left="567"/>
        <w:rPr>
          <w:noProof/>
        </w:rPr>
      </w:pPr>
      <w:r w:rsidRPr="00701E4D">
        <w:rPr>
          <w:noProof/>
        </w:rPr>
        <w:tab/>
      </w:r>
    </w:p>
    <w:p w14:paraId="2099C4A5" w14:textId="77777777" w:rsidR="00DD53CC" w:rsidRPr="00701E4D" w:rsidRDefault="00DD53CC" w:rsidP="00DD53CC">
      <w:pPr>
        <w:pStyle w:val="Point1"/>
        <w:rPr>
          <w:rFonts w:cs="Arial Unicode MS"/>
          <w:bCs/>
          <w:noProof/>
        </w:rPr>
      </w:pPr>
      <w:r w:rsidRPr="00701E4D">
        <w:rPr>
          <w:noProof/>
        </w:rPr>
        <w:t>b)</w:t>
      </w:r>
      <w:r w:rsidRPr="00701E4D">
        <w:rPr>
          <w:noProof/>
        </w:rPr>
        <w:tab/>
        <w:t>sa poplatok ukladá rovnako na domáce aj dovážané výrobky:</w:t>
      </w:r>
    </w:p>
    <w:p w14:paraId="4619B619" w14:textId="77777777" w:rsidR="00DD53CC" w:rsidRPr="00701E4D" w:rsidRDefault="00DD53CC" w:rsidP="00DD53CC">
      <w:pPr>
        <w:tabs>
          <w:tab w:val="left" w:leader="dot" w:pos="9072"/>
        </w:tabs>
        <w:ind w:left="567"/>
        <w:rPr>
          <w:noProof/>
        </w:rPr>
      </w:pPr>
      <w:r w:rsidRPr="00701E4D">
        <w:rPr>
          <w:noProof/>
        </w:rPr>
        <w:tab/>
      </w:r>
    </w:p>
    <w:p w14:paraId="636BB3D9" w14:textId="77777777" w:rsidR="00DD53CC" w:rsidRPr="00701E4D" w:rsidRDefault="00DD53CC" w:rsidP="00DD53CC">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35DF72B6" w14:textId="77777777" w:rsidR="00DD53CC" w:rsidRPr="00701E4D" w:rsidRDefault="00DD53CC" w:rsidP="00DD53CC">
      <w:pPr>
        <w:tabs>
          <w:tab w:val="left" w:leader="dot" w:pos="9072"/>
        </w:tabs>
        <w:ind w:left="567"/>
        <w:rPr>
          <w:noProof/>
        </w:rPr>
      </w:pPr>
      <w:r w:rsidRPr="00701E4D">
        <w:rPr>
          <w:noProof/>
        </w:rPr>
        <w:tab/>
      </w:r>
    </w:p>
    <w:p w14:paraId="584072A7" w14:textId="77777777" w:rsidR="00DD53CC" w:rsidRPr="00701E4D" w:rsidRDefault="00DD53CC" w:rsidP="00DD53CC">
      <w:pPr>
        <w:pStyle w:val="Point1"/>
        <w:rPr>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3B7B55E6" w14:textId="77777777" w:rsidR="00DD53CC" w:rsidRPr="00701E4D" w:rsidRDefault="00DD53CC" w:rsidP="00DD53CC">
      <w:pPr>
        <w:tabs>
          <w:tab w:val="left" w:leader="dot" w:pos="9072"/>
        </w:tabs>
        <w:ind w:left="567"/>
        <w:rPr>
          <w:noProof/>
        </w:rPr>
      </w:pPr>
      <w:r w:rsidRPr="00701E4D">
        <w:rPr>
          <w:noProof/>
        </w:rPr>
        <w:tab/>
      </w:r>
    </w:p>
    <w:p w14:paraId="059B1B3F" w14:textId="77777777" w:rsidR="00DD53CC" w:rsidRPr="00701E4D" w:rsidRDefault="00DD53CC" w:rsidP="00DD53CC">
      <w:pPr>
        <w:pStyle w:val="Point1"/>
        <w:rPr>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2A70E654" w14:textId="77777777" w:rsidR="00DD53CC" w:rsidRPr="00701E4D" w:rsidRDefault="00DD53CC" w:rsidP="00DD53CC">
      <w:pPr>
        <w:tabs>
          <w:tab w:val="left" w:leader="dot" w:pos="9072"/>
        </w:tabs>
        <w:ind w:left="567"/>
        <w:rPr>
          <w:noProof/>
        </w:rPr>
      </w:pPr>
      <w:r w:rsidRPr="00701E4D">
        <w:rPr>
          <w:noProof/>
        </w:rPr>
        <w:tab/>
      </w:r>
    </w:p>
    <w:p w14:paraId="4840DEF6" w14:textId="77777777" w:rsidR="00DD53CC" w:rsidRPr="003D04A8" w:rsidRDefault="00DD53CC" w:rsidP="00DD53CC">
      <w:pPr>
        <w:pStyle w:val="ManualHeading2"/>
        <w:rPr>
          <w:noProof/>
        </w:rPr>
      </w:pPr>
      <w:r w:rsidRPr="003D04A8">
        <w:rPr>
          <w:noProof/>
        </w:rPr>
        <w:lastRenderedPageBreak/>
        <w:t>Oddiel B: Posúdenie zlučiteľnosti pomoci</w:t>
      </w:r>
    </w:p>
    <w:p w14:paraId="7BB650EA" w14:textId="77777777" w:rsidR="00DD53CC" w:rsidRPr="003D04A8" w:rsidRDefault="00DD53CC" w:rsidP="00DD53CC">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1C4B2123" w14:textId="77777777" w:rsidR="00DD53CC" w:rsidRPr="003D04A8" w:rsidRDefault="00DD53CC" w:rsidP="00DD53CC">
      <w:pPr>
        <w:pStyle w:val="ManualHeading2"/>
        <w:rPr>
          <w:noProof/>
        </w:rPr>
      </w:pPr>
      <w:r w:rsidRPr="00447796">
        <w:rPr>
          <w:noProof/>
        </w:rPr>
        <w:t>1.1.</w:t>
      </w:r>
      <w:r w:rsidRPr="00447796">
        <w:rPr>
          <w:noProof/>
        </w:rPr>
        <w:tab/>
      </w:r>
      <w:r w:rsidRPr="003D04A8">
        <w:rPr>
          <w:noProof/>
        </w:rPr>
        <w:t xml:space="preserve">Prispievanie k rozvoju hospodárskej činnosti </w:t>
      </w:r>
    </w:p>
    <w:p w14:paraId="09430692" w14:textId="77777777" w:rsidR="00DD53CC" w:rsidRPr="003D04A8" w:rsidRDefault="00DD53CC" w:rsidP="00DD53CC">
      <w:pPr>
        <w:spacing w:before="360"/>
        <w:rPr>
          <w:i/>
          <w:noProof/>
        </w:rPr>
      </w:pPr>
      <w:r w:rsidRPr="003D04A8">
        <w:rPr>
          <w:i/>
          <w:noProof/>
        </w:rPr>
        <w:t xml:space="preserve">Pri vypĺňaní tohto oddielu postupujte podľa informácií v oddiele 3.1.1 (body 23 – 25) a v oddieloch 4.3.2.1 (body 190 a 191) a 4.3.2.2 (body 192 a 193) CEEAG. </w:t>
      </w:r>
    </w:p>
    <w:p w14:paraId="6B5FD41F" w14:textId="77777777" w:rsidR="00DD53CC" w:rsidRPr="00701E4D" w:rsidRDefault="00DD53CC" w:rsidP="00DD53CC">
      <w:pPr>
        <w:pStyle w:val="ManualNumPar1"/>
        <w:rPr>
          <w:noProof/>
        </w:rPr>
      </w:pPr>
      <w:r w:rsidRPr="00447796">
        <w:rPr>
          <w:noProof/>
        </w:rPr>
        <w:t>6.</w:t>
      </w:r>
      <w:r w:rsidRPr="00447796">
        <w:rPr>
          <w:noProof/>
        </w:rPr>
        <w:tab/>
      </w:r>
      <w:r w:rsidRPr="00701E4D">
        <w:rPr>
          <w:noProof/>
        </w:rPr>
        <w:t xml:space="preserve">V článku 107 ods. 3 písm. c) zmluvy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5659953B" w14:textId="77777777" w:rsidR="00DD53CC" w:rsidRPr="00701E4D" w:rsidRDefault="00DD53CC" w:rsidP="00DD53CC">
      <w:pPr>
        <w:pStyle w:val="Text1"/>
        <w:rPr>
          <w:noProof/>
        </w:rPr>
      </w:pPr>
      <w:r w:rsidRPr="00701E4D">
        <w:rPr>
          <w:noProof/>
        </w:rPr>
        <w:t>Na posúdenie súladu s bodom 23 CEEAG uveďte, aké hospodárske činnosti sa v dôsledku pomoci uľahčia a ako sa podporí rozvoj týchto činností:</w:t>
      </w:r>
    </w:p>
    <w:p w14:paraId="45BEEEE5" w14:textId="77777777" w:rsidR="00DD53CC" w:rsidRPr="00701E4D" w:rsidRDefault="00DD53CC" w:rsidP="00DD53CC">
      <w:pPr>
        <w:tabs>
          <w:tab w:val="left" w:leader="dot" w:pos="9072"/>
        </w:tabs>
        <w:ind w:left="567"/>
        <w:rPr>
          <w:noProof/>
        </w:rPr>
      </w:pPr>
      <w:r w:rsidRPr="00701E4D">
        <w:rPr>
          <w:noProof/>
        </w:rPr>
        <w:tab/>
      </w:r>
    </w:p>
    <w:p w14:paraId="48DFA7B3" w14:textId="77777777" w:rsidR="00DD53CC" w:rsidRPr="00701E4D" w:rsidRDefault="00DD53CC" w:rsidP="00DD53CC">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 xml:space="preserve">“: </w:t>
      </w:r>
    </w:p>
    <w:p w14:paraId="47315611" w14:textId="77777777" w:rsidR="00DD53CC" w:rsidRPr="00701E4D" w:rsidRDefault="00DD53CC" w:rsidP="00DD53CC">
      <w:pPr>
        <w:tabs>
          <w:tab w:val="left" w:leader="dot" w:pos="9072"/>
        </w:tabs>
        <w:ind w:left="567"/>
        <w:rPr>
          <w:noProof/>
        </w:rPr>
      </w:pPr>
      <w:r w:rsidRPr="00701E4D">
        <w:rPr>
          <w:noProof/>
        </w:rPr>
        <w:tab/>
      </w:r>
    </w:p>
    <w:p w14:paraId="4ABFB46C" w14:textId="77777777" w:rsidR="00DD53CC" w:rsidRPr="00701E4D" w:rsidRDefault="00DD53CC" w:rsidP="00DD53CC">
      <w:pPr>
        <w:pStyle w:val="ManualNumPar1"/>
        <w:rPr>
          <w:noProof/>
        </w:rPr>
      </w:pPr>
      <w:r w:rsidRPr="00447796">
        <w:rPr>
          <w:noProof/>
        </w:rPr>
        <w:t>8.</w:t>
      </w:r>
      <w:r w:rsidRPr="00447796">
        <w:rPr>
          <w:noProof/>
        </w:rPr>
        <w:tab/>
      </w:r>
      <w:r w:rsidRPr="00701E4D">
        <w:rPr>
          <w:noProof/>
        </w:rPr>
        <w:t>Okrem toho zdôraznite, do akej miery sa pomoc týka politík opísaných v bodoch 190 a 191 CEEAG:</w:t>
      </w:r>
    </w:p>
    <w:p w14:paraId="377982CE" w14:textId="77777777" w:rsidR="00DD53CC" w:rsidRPr="00701E4D" w:rsidRDefault="00DD53CC" w:rsidP="00DD53CC">
      <w:pPr>
        <w:tabs>
          <w:tab w:val="left" w:leader="dot" w:pos="9072"/>
        </w:tabs>
        <w:ind w:left="567"/>
        <w:rPr>
          <w:noProof/>
        </w:rPr>
      </w:pPr>
      <w:r w:rsidRPr="00701E4D">
        <w:rPr>
          <w:noProof/>
        </w:rPr>
        <w:tab/>
      </w:r>
    </w:p>
    <w:p w14:paraId="4B9BDE12" w14:textId="77777777" w:rsidR="00DD53CC" w:rsidRPr="00701E4D" w:rsidRDefault="00DD53CC" w:rsidP="00DD53CC">
      <w:pPr>
        <w:pStyle w:val="ManualNumPar1"/>
        <w:rPr>
          <w:noProof/>
        </w:rPr>
      </w:pPr>
      <w:r w:rsidRPr="00447796">
        <w:rPr>
          <w:noProof/>
        </w:rPr>
        <w:t>9.</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35A32C16" w14:textId="77777777" w:rsidR="00DD53CC" w:rsidRPr="00701E4D" w:rsidRDefault="00DD53CC" w:rsidP="00DD53CC">
      <w:pPr>
        <w:tabs>
          <w:tab w:val="left" w:leader="dot" w:pos="9072"/>
        </w:tabs>
        <w:ind w:left="567"/>
        <w:rPr>
          <w:noProof/>
        </w:rPr>
      </w:pPr>
      <w:r w:rsidRPr="00701E4D">
        <w:rPr>
          <w:noProof/>
        </w:rPr>
        <w:tab/>
      </w:r>
    </w:p>
    <w:p w14:paraId="4FDF0FC6" w14:textId="77777777" w:rsidR="00DD53CC" w:rsidRPr="00701E4D" w:rsidRDefault="00DD53CC" w:rsidP="00DD53CC">
      <w:pPr>
        <w:pStyle w:val="ManualNumPar1"/>
        <w:rPr>
          <w:noProof/>
        </w:rPr>
      </w:pPr>
      <w:r w:rsidRPr="00447796">
        <w:rPr>
          <w:noProof/>
        </w:rPr>
        <w:t>10.</w:t>
      </w:r>
      <w:r w:rsidRPr="00447796">
        <w:rPr>
          <w:noProof/>
        </w:rPr>
        <w:tab/>
      </w:r>
      <w:r w:rsidRPr="00701E4D">
        <w:rPr>
          <w:noProof/>
        </w:rPr>
        <w:t>Uveďte informácie o presnom rozsahu a presných podporovaných činnostiach opatrenia/opatrení pomoci, ako sa uvádza v oddiele 4.3.2.2 (body 192 a 193) CEEAG:</w:t>
      </w:r>
    </w:p>
    <w:p w14:paraId="3B6CF938" w14:textId="77777777" w:rsidR="00DD53CC" w:rsidRPr="00701E4D" w:rsidRDefault="00DD53CC" w:rsidP="00DD53CC">
      <w:pPr>
        <w:tabs>
          <w:tab w:val="left" w:leader="dot" w:pos="9072"/>
        </w:tabs>
        <w:ind w:left="567"/>
        <w:rPr>
          <w:noProof/>
        </w:rPr>
      </w:pPr>
      <w:bookmarkStart w:id="0" w:name="_Hlk160201920"/>
      <w:r w:rsidRPr="00701E4D">
        <w:rPr>
          <w:noProof/>
        </w:rPr>
        <w:tab/>
      </w:r>
      <w:bookmarkEnd w:id="0"/>
    </w:p>
    <w:p w14:paraId="5EA1AE76" w14:textId="77777777" w:rsidR="00DD53CC" w:rsidRPr="003D04A8" w:rsidRDefault="00DD53CC" w:rsidP="00DD53CC">
      <w:pPr>
        <w:pStyle w:val="ManualHeading2"/>
        <w:rPr>
          <w:noProof/>
        </w:rPr>
      </w:pPr>
      <w:r w:rsidRPr="00447796">
        <w:rPr>
          <w:noProof/>
        </w:rPr>
        <w:t>1.2.</w:t>
      </w:r>
      <w:r w:rsidRPr="00447796">
        <w:rPr>
          <w:noProof/>
        </w:rPr>
        <w:tab/>
      </w:r>
      <w:r w:rsidRPr="003D04A8">
        <w:rPr>
          <w:noProof/>
        </w:rPr>
        <w:t>Stimulačný účinok</w:t>
      </w:r>
    </w:p>
    <w:p w14:paraId="7BAECBE4" w14:textId="77777777" w:rsidR="00DD53CC" w:rsidRPr="003D04A8" w:rsidRDefault="00DD53CC" w:rsidP="00DD53CC">
      <w:pPr>
        <w:spacing w:before="360"/>
        <w:rPr>
          <w:i/>
          <w:noProof/>
        </w:rPr>
      </w:pPr>
      <w:r w:rsidRPr="003D04A8">
        <w:rPr>
          <w:i/>
          <w:noProof/>
        </w:rPr>
        <w:t xml:space="preserve">Pri vypĺňaní tohto oddielu postupujte podľa informácií v oddiele 3.1.2 (body 26 – 32) CEEAG. </w:t>
      </w:r>
    </w:p>
    <w:p w14:paraId="7BD0E0A9" w14:textId="77777777" w:rsidR="00DD53CC" w:rsidRPr="00701E4D" w:rsidRDefault="00DD53CC" w:rsidP="00DD53CC">
      <w:pPr>
        <w:pStyle w:val="ManualNumPar1"/>
        <w:rPr>
          <w:noProof/>
        </w:rPr>
      </w:pPr>
      <w:r w:rsidRPr="00447796">
        <w:rPr>
          <w:noProof/>
        </w:rPr>
        <w:t>11.</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 xml:space="preserve">motivuje [motivujú] príjemcu k zmene správania, zapojeniu do ďalšej hospodárskej činnosti alebo do hospodárskej činnosti šetrnejšej </w:t>
      </w:r>
      <w:r w:rsidRPr="003D04A8">
        <w:rPr>
          <w:i/>
          <w:noProof/>
        </w:rPr>
        <w:lastRenderedPageBreak/>
        <w:t>k životnému prostrediu, ktorú by bez pomoci nevykonával alebo ktorú by vykonával v obmedzenej miere či iným spôsobom</w:t>
      </w:r>
      <w:r w:rsidRPr="00701E4D">
        <w:rPr>
          <w:noProof/>
        </w:rPr>
        <w:t>“:</w:t>
      </w:r>
      <w:r w:rsidRPr="003D04A8">
        <w:rPr>
          <w:i/>
          <w:noProof/>
        </w:rPr>
        <w:t xml:space="preserve"> </w:t>
      </w:r>
    </w:p>
    <w:p w14:paraId="1747B6E6" w14:textId="77777777" w:rsidR="00DD53CC" w:rsidRPr="00701E4D" w:rsidRDefault="00DD53CC" w:rsidP="00DD53CC">
      <w:pPr>
        <w:tabs>
          <w:tab w:val="left" w:leader="dot" w:pos="9072"/>
        </w:tabs>
        <w:ind w:left="567"/>
        <w:rPr>
          <w:noProof/>
        </w:rPr>
      </w:pPr>
      <w:bookmarkStart w:id="1" w:name="_Hlk164238425"/>
      <w:r w:rsidRPr="00701E4D">
        <w:rPr>
          <w:noProof/>
        </w:rPr>
        <w:tab/>
      </w:r>
    </w:p>
    <w:p w14:paraId="354040A4" w14:textId="77777777" w:rsidR="00DD53CC" w:rsidRPr="00701E4D" w:rsidRDefault="00DD53CC" w:rsidP="00DD53CC">
      <w:pPr>
        <w:pStyle w:val="ManualNumPar1"/>
        <w:rPr>
          <w:noProof/>
        </w:rPr>
      </w:pPr>
      <w:bookmarkStart w:id="2" w:name="_Ref165995779"/>
      <w:bookmarkEnd w:id="1"/>
      <w:r w:rsidRPr="00447796">
        <w:rPr>
          <w:noProof/>
        </w:rPr>
        <w:t>12.</w:t>
      </w:r>
      <w:r w:rsidRPr="00447796">
        <w:rPr>
          <w:noProof/>
        </w:rPr>
        <w:tab/>
      </w:r>
      <w:r w:rsidRPr="00701E4D">
        <w:rPr>
          <w:noProof/>
        </w:rPr>
        <w:t>Podľa bodu 28 CEEAG:</w:t>
      </w:r>
      <w:bookmarkEnd w:id="2"/>
      <w:r w:rsidRPr="00701E4D">
        <w:rPr>
          <w:noProof/>
        </w:rPr>
        <w:t xml:space="preserve"> </w:t>
      </w:r>
    </w:p>
    <w:p w14:paraId="7CFC980F" w14:textId="77777777" w:rsidR="00DD53CC" w:rsidRPr="00701E4D" w:rsidRDefault="00DD53CC" w:rsidP="00DD53CC">
      <w:pPr>
        <w:pStyle w:val="Point1"/>
        <w:rPr>
          <w:iCs/>
          <w:noProof/>
        </w:rPr>
      </w:pPr>
      <w:r w:rsidRPr="00701E4D">
        <w:rPr>
          <w:noProof/>
        </w:rPr>
        <w:t>a)</w:t>
      </w:r>
      <w:r w:rsidRPr="00701E4D">
        <w:rPr>
          <w:noProof/>
        </w:rPr>
        <w:tab/>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Ak očakávate, že môžu byť podporené rôzne kategórie príjemcov, uistite sa, že kontrafaktuálny scenár je dôveryhodný pre každú z týchto kategórií:</w:t>
      </w:r>
    </w:p>
    <w:p w14:paraId="01627868" w14:textId="77777777" w:rsidR="00DD53CC" w:rsidRPr="00701E4D" w:rsidRDefault="00DD53CC" w:rsidP="00DD53CC">
      <w:pPr>
        <w:tabs>
          <w:tab w:val="left" w:leader="dot" w:pos="9072"/>
        </w:tabs>
        <w:ind w:left="567"/>
        <w:rPr>
          <w:noProof/>
        </w:rPr>
      </w:pPr>
      <w:r w:rsidRPr="00701E4D">
        <w:rPr>
          <w:noProof/>
        </w:rPr>
        <w:tab/>
      </w:r>
    </w:p>
    <w:p w14:paraId="39B1D21F" w14:textId="77777777" w:rsidR="00DD53CC" w:rsidRPr="00701E4D" w:rsidRDefault="00DD53CC" w:rsidP="00DD53CC">
      <w:pPr>
        <w:pStyle w:val="Point1"/>
        <w:rPr>
          <w:noProof/>
        </w:rPr>
      </w:pPr>
      <w:r w:rsidRPr="00701E4D">
        <w:rPr>
          <w:noProof/>
        </w:rPr>
        <w:t>b)</w:t>
      </w:r>
      <w:r w:rsidRPr="00701E4D">
        <w:rPr>
          <w:noProof/>
        </w:rPr>
        <w:tab/>
        <w:t xml:space="preserve">V prípade potreby stručne vysvetlite dôvody výberu pravdepodobného kontrafaktuálneho scenára/pravdepodobných kontrafaktuálnych scenárov vzhľadom na rôzne navrhované kategórie príjemcov: </w:t>
      </w:r>
    </w:p>
    <w:p w14:paraId="5632ADAC" w14:textId="77777777" w:rsidR="00DD53CC" w:rsidRPr="00701E4D" w:rsidRDefault="00DD53CC" w:rsidP="00DD53CC">
      <w:pPr>
        <w:tabs>
          <w:tab w:val="left" w:leader="dot" w:pos="9072"/>
        </w:tabs>
        <w:ind w:left="567"/>
        <w:rPr>
          <w:noProof/>
        </w:rPr>
      </w:pPr>
      <w:r w:rsidRPr="00701E4D">
        <w:rPr>
          <w:noProof/>
        </w:rPr>
        <w:tab/>
      </w:r>
    </w:p>
    <w:p w14:paraId="4C7AA13E" w14:textId="77777777" w:rsidR="00DD53CC" w:rsidRPr="00701E4D" w:rsidRDefault="00DD53CC" w:rsidP="00DD53CC">
      <w:pPr>
        <w:pStyle w:val="Point1"/>
        <w:rPr>
          <w:rFonts w:eastAsia="Times New Roman"/>
          <w:noProof/>
          <w:szCs w:val="24"/>
        </w:rPr>
      </w:pPr>
      <w:r w:rsidRPr="00701E4D">
        <w:rPr>
          <w:noProof/>
        </w:rPr>
        <w:t>c)</w:t>
      </w:r>
      <w:r w:rsidRPr="00701E4D">
        <w:rPr>
          <w:noProof/>
        </w:rPr>
        <w:tab/>
        <w:t xml:space="preserve">Vyčíslite náklady a príjmy v rámci faktického a kontrafaktuálneho scenára takto: </w:t>
      </w:r>
    </w:p>
    <w:p w14:paraId="1788B525" w14:textId="77777777" w:rsidR="00DD53CC" w:rsidRPr="00701E4D" w:rsidRDefault="00DD53CC" w:rsidP="00DD53CC">
      <w:pPr>
        <w:pStyle w:val="Stylei"/>
        <w:numPr>
          <w:ilvl w:val="0"/>
          <w:numId w:val="48"/>
        </w:numPr>
        <w:rPr>
          <w:noProof/>
        </w:rPr>
      </w:pPr>
      <w:r w:rsidRPr="00701E4D">
        <w:rPr>
          <w:noProof/>
        </w:rPr>
        <w:t xml:space="preserve">Ak sa pomoc poskytuje </w:t>
      </w:r>
      <w:r w:rsidRPr="00701E4D">
        <w:rPr>
          <w:noProof/>
          <w:u w:val="single"/>
        </w:rPr>
        <w:t>bez súťažného ponukového konania</w:t>
      </w:r>
      <w:r w:rsidRPr="00701E4D">
        <w:rPr>
          <w:noProof/>
        </w:rPr>
        <w:t>, zdôvodnite zmenu správania, v relevantnom prípade za každú kategóriu príjemcov, a to na základe príslušného referenčného projektu</w:t>
      </w:r>
      <w:r w:rsidRPr="00701E4D">
        <w:rPr>
          <w:rStyle w:val="Odkaznapoznmkupodiarou"/>
          <w:noProof/>
        </w:rPr>
        <w:footnoteReference w:id="4"/>
      </w:r>
      <w:r w:rsidRPr="00701E4D">
        <w:rPr>
          <w:noProof/>
        </w:rPr>
        <w:t>, zodpovedajúcich kontrafaktuálnych scenárov a výslednej likvidnej medzery:</w:t>
      </w:r>
    </w:p>
    <w:p w14:paraId="729A1C50" w14:textId="77777777" w:rsidR="00DD53CC" w:rsidRPr="00701E4D" w:rsidRDefault="00DD53CC" w:rsidP="00DD53CC">
      <w:pPr>
        <w:tabs>
          <w:tab w:val="left" w:leader="dot" w:pos="9072"/>
        </w:tabs>
        <w:ind w:left="1134"/>
        <w:rPr>
          <w:noProof/>
        </w:rPr>
      </w:pPr>
      <w:r w:rsidRPr="00701E4D">
        <w:rPr>
          <w:noProof/>
        </w:rPr>
        <w:tab/>
      </w:r>
    </w:p>
    <w:p w14:paraId="1D3D1B08" w14:textId="77777777" w:rsidR="00DD53CC" w:rsidRPr="00701E4D" w:rsidRDefault="00DD53CC" w:rsidP="00DD53CC">
      <w:pPr>
        <w:pStyle w:val="Stylei"/>
        <w:rPr>
          <w:noProof/>
        </w:rPr>
      </w:pPr>
      <w:r w:rsidRPr="00701E4D">
        <w:rPr>
          <w:noProof/>
        </w:rPr>
        <w:t xml:space="preserve">Ak sa pomoc poskytuje </w:t>
      </w:r>
      <w:r w:rsidRPr="00701E4D">
        <w:rPr>
          <w:noProof/>
          <w:u w:val="single"/>
        </w:rPr>
        <w:t>na základe súťažného ponukového konania</w:t>
      </w:r>
      <w:r w:rsidRPr="00701E4D">
        <w:rPr>
          <w:noProof/>
        </w:rPr>
        <w:t>, zdôvodnite zmenu správania (v relevantnom prípade za každú kategóriu príjemcov/každý referenčný projekt) s použitím rovnakých dôkazov, aké sa vyžadujú podľa vyššie uvedeného písmena a), prípadne uveďte relevantné kvantitatívne dôkazy založené na trhových štúdiách, investorských plánoch a finančných správach alebo iné kvantitatívne dôkazy vrátane ponúk predložených v prípade podobných projektov v nedávnych porovnateľných súťažných ponukových konaniach</w:t>
      </w:r>
      <w:r w:rsidRPr="00701E4D">
        <w:rPr>
          <w:rStyle w:val="Odkaznapoznmkupodiarou"/>
          <w:noProof/>
        </w:rPr>
        <w:footnoteReference w:id="5"/>
      </w:r>
      <w:r w:rsidRPr="00701E4D">
        <w:rPr>
          <w:noProof/>
        </w:rPr>
        <w:t>:</w:t>
      </w:r>
    </w:p>
    <w:p w14:paraId="4C42C005" w14:textId="77777777" w:rsidR="00DD53CC" w:rsidRPr="00701E4D" w:rsidRDefault="00DD53CC" w:rsidP="00DD53CC">
      <w:pPr>
        <w:tabs>
          <w:tab w:val="left" w:leader="dot" w:pos="9072"/>
        </w:tabs>
        <w:ind w:left="1134"/>
        <w:rPr>
          <w:noProof/>
        </w:rPr>
      </w:pPr>
      <w:r w:rsidRPr="00701E4D">
        <w:rPr>
          <w:noProof/>
        </w:rPr>
        <w:tab/>
      </w:r>
    </w:p>
    <w:p w14:paraId="37CD6FE9" w14:textId="77777777" w:rsidR="00DD53CC" w:rsidRPr="00701E4D" w:rsidRDefault="00DD53CC" w:rsidP="00DD53CC">
      <w:pPr>
        <w:pStyle w:val="ManualNumPar1"/>
        <w:rPr>
          <w:noProof/>
        </w:rPr>
      </w:pPr>
      <w:bookmarkStart w:id="3" w:name="_Ref165995416"/>
      <w:r w:rsidRPr="00447796">
        <w:rPr>
          <w:noProof/>
        </w:rPr>
        <w:lastRenderedPageBreak/>
        <w:t>13.</w:t>
      </w:r>
      <w:r w:rsidRPr="00447796">
        <w:rPr>
          <w:noProof/>
        </w:rPr>
        <w:tab/>
      </w:r>
      <w:r w:rsidRPr="00701E4D">
        <w:rPr>
          <w:noProof/>
        </w:rPr>
        <w:t xml:space="preserve">S cieľom posúdiť súlad s bodom 27 CEEAG poskytnite informácie, ktoré potvrdia, že </w:t>
      </w:r>
      <w:r w:rsidRPr="00701E4D">
        <w:rPr>
          <w:noProof/>
          <w:shd w:val="clear" w:color="auto" w:fill="FFFFFF"/>
        </w:rPr>
        <w:t>pomoc nepodporuje náklady na činnosť, ktorú by príjemca pomoci vykonával aj tak, a že neslúži na kompenzáciu bežného podnikateľského rizika spojeného s hospodárskou činnosťou</w:t>
      </w:r>
      <w:bookmarkEnd w:id="3"/>
      <w:r w:rsidRPr="00701E4D">
        <w:rPr>
          <w:iCs/>
          <w:noProof/>
        </w:rPr>
        <w:t>:</w:t>
      </w:r>
      <w:r w:rsidRPr="003D04A8">
        <w:rPr>
          <w:i/>
          <w:noProof/>
        </w:rPr>
        <w:t xml:space="preserve"> </w:t>
      </w:r>
    </w:p>
    <w:p w14:paraId="5F4B0D4B" w14:textId="77777777" w:rsidR="00DD53CC" w:rsidRPr="00701E4D" w:rsidRDefault="00DD53CC" w:rsidP="00DD53CC">
      <w:pPr>
        <w:tabs>
          <w:tab w:val="left" w:leader="dot" w:pos="9072"/>
        </w:tabs>
        <w:ind w:left="567"/>
        <w:rPr>
          <w:noProof/>
        </w:rPr>
      </w:pPr>
      <w:r w:rsidRPr="00701E4D">
        <w:rPr>
          <w:noProof/>
        </w:rPr>
        <w:tab/>
      </w:r>
    </w:p>
    <w:p w14:paraId="5D49D34E" w14:textId="77777777" w:rsidR="00DD53CC" w:rsidRPr="00701E4D" w:rsidRDefault="00DD53CC" w:rsidP="00DD53CC">
      <w:pPr>
        <w:pStyle w:val="ManualNumPar1"/>
        <w:rPr>
          <w:noProof/>
        </w:rPr>
      </w:pPr>
      <w:r w:rsidRPr="00447796">
        <w:rPr>
          <w:noProof/>
        </w:rPr>
        <w:t>14.</w:t>
      </w:r>
      <w:r w:rsidRPr="00447796">
        <w:rPr>
          <w:noProof/>
        </w:rPr>
        <w:tab/>
      </w:r>
      <w:r w:rsidRPr="00701E4D">
        <w:rPr>
          <w:noProof/>
        </w:rPr>
        <w:t xml:space="preserve">Na </w:t>
      </w:r>
      <w:r w:rsidRPr="00701E4D">
        <w:rPr>
          <w:noProof/>
          <w:shd w:val="clear" w:color="auto" w:fill="FFFFFF"/>
        </w:rPr>
        <w:t>preukázanie</w:t>
      </w:r>
      <w:r w:rsidRPr="00701E4D">
        <w:rPr>
          <w:noProof/>
        </w:rPr>
        <w:t xml:space="preserve"> súladu s bodmi 29 a 31 CEEAG:</w:t>
      </w:r>
    </w:p>
    <w:p w14:paraId="743C481A" w14:textId="77777777" w:rsidR="00DD53CC" w:rsidRPr="00701E4D" w:rsidRDefault="00DD53CC" w:rsidP="00DD53CC">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47A6F572" w14:textId="77777777" w:rsidR="00DD53CC" w:rsidRPr="00701E4D" w:rsidRDefault="00DD53CC" w:rsidP="00DD53CC">
      <w:pPr>
        <w:tabs>
          <w:tab w:val="left" w:leader="dot" w:pos="9072"/>
        </w:tabs>
        <w:ind w:left="567"/>
        <w:rPr>
          <w:noProof/>
        </w:rPr>
      </w:pPr>
      <w:r w:rsidRPr="00701E4D">
        <w:rPr>
          <w:noProof/>
        </w:rPr>
        <w:tab/>
      </w:r>
    </w:p>
    <w:p w14:paraId="6B22F4BF" w14:textId="77777777" w:rsidR="00DD53CC" w:rsidRPr="003D04A8" w:rsidRDefault="00DD53CC" w:rsidP="00DD53CC">
      <w:pPr>
        <w:pStyle w:val="Odsekzoznamu"/>
        <w:ind w:left="993" w:firstLine="141"/>
        <w:contextualSpacing w:val="0"/>
        <w:rPr>
          <w:i/>
          <w:iCs/>
          <w:noProof/>
        </w:rPr>
      </w:pPr>
      <w:r w:rsidRPr="003D04A8">
        <w:rPr>
          <w:i/>
          <w:noProof/>
        </w:rPr>
        <w:t>ALEBO</w:t>
      </w:r>
    </w:p>
    <w:p w14:paraId="37143787" w14:textId="77777777" w:rsidR="00DD53CC" w:rsidRPr="00701E4D" w:rsidRDefault="00DD53CC" w:rsidP="00DD53CC">
      <w:pPr>
        <w:pStyle w:val="Point1"/>
        <w:rPr>
          <w:noProof/>
        </w:rPr>
      </w:pPr>
      <w:r w:rsidRPr="00701E4D">
        <w:rPr>
          <w:noProof/>
        </w:rPr>
        <w:t>b)</w:t>
      </w:r>
      <w:r w:rsidRPr="00701E4D">
        <w:rPr>
          <w:noProof/>
        </w:rPr>
        <w:tab/>
        <w:t xml:space="preserve">v prípade projektov, ktoré sa začali pred podaním žiadosti o pomoc, preukážte, že projekt patrí do jedného z výnimočných prípadov uvedených v bode 31 CEEAG [písm. a), b) alebo c)]: </w:t>
      </w:r>
    </w:p>
    <w:p w14:paraId="1DA2FE80" w14:textId="77777777" w:rsidR="00DD53CC" w:rsidRPr="00701E4D" w:rsidRDefault="00DD53CC" w:rsidP="00DD53CC">
      <w:pPr>
        <w:tabs>
          <w:tab w:val="left" w:leader="dot" w:pos="9072"/>
        </w:tabs>
        <w:ind w:left="567"/>
        <w:rPr>
          <w:noProof/>
        </w:rPr>
      </w:pPr>
      <w:r w:rsidRPr="00701E4D">
        <w:rPr>
          <w:noProof/>
        </w:rPr>
        <w:tab/>
      </w:r>
    </w:p>
    <w:p w14:paraId="110A40C8" w14:textId="77777777" w:rsidR="00DD53CC" w:rsidRPr="00701E4D" w:rsidRDefault="00DD53CC" w:rsidP="00DD53CC">
      <w:pPr>
        <w:pStyle w:val="ManualNumPar1"/>
        <w:rPr>
          <w:noProof/>
        </w:rPr>
      </w:pPr>
      <w:r w:rsidRPr="00447796">
        <w:rPr>
          <w:noProof/>
        </w:rPr>
        <w:t>15.</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5163E8AF" w14:textId="77777777" w:rsidR="00DD53CC" w:rsidRPr="00701E4D" w:rsidRDefault="00DD53CC" w:rsidP="00DD53CC">
      <w:pPr>
        <w:tabs>
          <w:tab w:val="left" w:leader="dot" w:pos="9072"/>
        </w:tabs>
        <w:ind w:left="567"/>
        <w:contextualSpacing/>
        <w:rPr>
          <w:noProof/>
        </w:rPr>
      </w:pPr>
      <w:r w:rsidRPr="00701E4D">
        <w:rPr>
          <w:noProof/>
        </w:rPr>
        <w:tab/>
      </w:r>
    </w:p>
    <w:p w14:paraId="00E26BFA" w14:textId="77777777" w:rsidR="00DD53CC" w:rsidRPr="00701E4D" w:rsidRDefault="00DD53CC" w:rsidP="00DD53CC">
      <w:pPr>
        <w:pStyle w:val="ManualNumPar1"/>
        <w:rPr>
          <w:noProof/>
        </w:rPr>
      </w:pPr>
      <w:r w:rsidRPr="00447796">
        <w:rPr>
          <w:noProof/>
        </w:rPr>
        <w:t>16.</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6"/>
      </w:r>
      <w:r w:rsidRPr="00701E4D">
        <w:rPr>
          <w:noProof/>
        </w:rPr>
        <w:t xml:space="preserve"> uplatniteľné na notifikované opatrenie/opatrenia, povinné vnútroštátne normy, ktoré sú prísnejšie alebo ambicióznejšie ako zodpovedajúce normy Únie, alebo povinné vnútroštátne normy prijaté v prípade, že normy Únie neexistujú. V tejto súvislosti uveďte informácie na preukázanie stimulačného účinku:</w:t>
      </w:r>
    </w:p>
    <w:p w14:paraId="0955069A" w14:textId="77777777" w:rsidR="00DD53CC" w:rsidRPr="00701E4D" w:rsidRDefault="00DD53CC" w:rsidP="00DD53CC">
      <w:pPr>
        <w:tabs>
          <w:tab w:val="left" w:leader="dot" w:pos="9072"/>
        </w:tabs>
        <w:ind w:left="567"/>
        <w:rPr>
          <w:noProof/>
        </w:rPr>
      </w:pPr>
      <w:r w:rsidRPr="00701E4D">
        <w:rPr>
          <w:noProof/>
        </w:rPr>
        <w:tab/>
      </w:r>
    </w:p>
    <w:p w14:paraId="1DEAFEF1" w14:textId="77777777" w:rsidR="00DD53CC" w:rsidRPr="00701E4D" w:rsidRDefault="00DD53CC" w:rsidP="00DD53CC">
      <w:pPr>
        <w:pStyle w:val="ManualNumPar1"/>
        <w:rPr>
          <w:noProof/>
        </w:rPr>
      </w:pPr>
      <w:r w:rsidRPr="00447796">
        <w:rPr>
          <w:noProof/>
        </w:rPr>
        <w:t>17.</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5B431CFB" w14:textId="77777777" w:rsidR="00DD53CC" w:rsidRPr="00701E4D" w:rsidRDefault="00DD53CC" w:rsidP="00DD53CC">
      <w:pPr>
        <w:tabs>
          <w:tab w:val="left" w:leader="dot" w:pos="9072"/>
        </w:tabs>
        <w:ind w:left="567"/>
        <w:rPr>
          <w:noProof/>
        </w:rPr>
      </w:pPr>
      <w:r w:rsidRPr="00701E4D">
        <w:rPr>
          <w:noProof/>
        </w:rPr>
        <w:tab/>
      </w:r>
    </w:p>
    <w:p w14:paraId="38BBBEEF" w14:textId="77777777" w:rsidR="00DD53CC" w:rsidRPr="003D04A8" w:rsidRDefault="00DD53CC" w:rsidP="00DD53CC">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1598AEA5" w14:textId="77777777" w:rsidR="00DD53CC" w:rsidRPr="003D04A8" w:rsidRDefault="00DD53CC" w:rsidP="00DD53CC">
      <w:pPr>
        <w:spacing w:before="360"/>
        <w:rPr>
          <w:i/>
          <w:noProof/>
        </w:rPr>
      </w:pPr>
      <w:r w:rsidRPr="003D04A8">
        <w:rPr>
          <w:i/>
          <w:noProof/>
        </w:rPr>
        <w:t xml:space="preserve">Pri vypĺňaní tohto oddielu postupujte podľa informácií v oddiele 3.1.3 (bod 33) CEEAG. </w:t>
      </w:r>
    </w:p>
    <w:p w14:paraId="1D709EED" w14:textId="77777777" w:rsidR="00DD53CC" w:rsidRPr="00701E4D" w:rsidRDefault="00DD53CC" w:rsidP="00DD53CC">
      <w:pPr>
        <w:pStyle w:val="ManualNumPar1"/>
        <w:rPr>
          <w:noProof/>
        </w:rPr>
      </w:pPr>
      <w:r w:rsidRPr="00447796">
        <w:rPr>
          <w:noProof/>
        </w:rPr>
        <w:t>18.</w:t>
      </w:r>
      <w:r w:rsidRPr="00447796">
        <w:rPr>
          <w:noProof/>
        </w:rPr>
        <w:tab/>
      </w:r>
      <w:r w:rsidRPr="00701E4D">
        <w:rPr>
          <w:noProof/>
        </w:rPr>
        <w:t>Uveďte informácie, ktoré potvrdzujú súlad s príslušnými ustanoveniami právnych predpisov EÚ v súlade s bodom 33 CEEAG:</w:t>
      </w:r>
    </w:p>
    <w:p w14:paraId="048D994E" w14:textId="77777777" w:rsidR="00DD53CC" w:rsidRPr="00701E4D" w:rsidRDefault="00DD53CC" w:rsidP="00DD53CC">
      <w:pPr>
        <w:tabs>
          <w:tab w:val="left" w:leader="dot" w:pos="9072"/>
        </w:tabs>
        <w:ind w:left="567"/>
        <w:rPr>
          <w:noProof/>
        </w:rPr>
      </w:pPr>
      <w:r w:rsidRPr="00701E4D">
        <w:rPr>
          <w:noProof/>
        </w:rPr>
        <w:lastRenderedPageBreak/>
        <w:tab/>
      </w:r>
    </w:p>
    <w:p w14:paraId="473F0972" w14:textId="77777777" w:rsidR="00DD53CC" w:rsidRPr="00701E4D" w:rsidRDefault="00DD53CC" w:rsidP="00DD53CC">
      <w:pPr>
        <w:pStyle w:val="ManualNumPar1"/>
        <w:rPr>
          <w:iCs/>
          <w:noProof/>
        </w:rPr>
      </w:pPr>
      <w:r w:rsidRPr="00447796">
        <w:rPr>
          <w:noProof/>
        </w:rPr>
        <w:t>19.</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585A3886" w14:textId="77777777" w:rsidR="00DD53CC" w:rsidRPr="00701E4D" w:rsidRDefault="00DD53CC" w:rsidP="00DD53CC">
      <w:pPr>
        <w:tabs>
          <w:tab w:val="left" w:leader="dot" w:pos="9072"/>
        </w:tabs>
        <w:ind w:left="567"/>
        <w:rPr>
          <w:noProof/>
        </w:rPr>
      </w:pPr>
      <w:r w:rsidRPr="00701E4D">
        <w:rPr>
          <w:noProof/>
        </w:rPr>
        <w:tab/>
      </w:r>
    </w:p>
    <w:p w14:paraId="18374BEB" w14:textId="77777777" w:rsidR="00DD53CC" w:rsidRPr="003D04A8" w:rsidRDefault="00DD53CC" w:rsidP="00DD53CC">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1C6824AE" w14:textId="77777777" w:rsidR="00DD53CC" w:rsidRPr="003D04A8" w:rsidRDefault="00DD53CC" w:rsidP="00DD53CC">
      <w:pPr>
        <w:pStyle w:val="ManualHeading2"/>
        <w:rPr>
          <w:noProof/>
        </w:rPr>
      </w:pPr>
      <w:r w:rsidRPr="00447796">
        <w:rPr>
          <w:noProof/>
        </w:rPr>
        <w:t>2.1.</w:t>
      </w:r>
      <w:r w:rsidRPr="00447796">
        <w:rPr>
          <w:noProof/>
        </w:rPr>
        <w:tab/>
      </w:r>
      <w:r w:rsidRPr="003D04A8">
        <w:rPr>
          <w:noProof/>
        </w:rPr>
        <w:t>Minimalizácia narušení hospodárskej súťaže a obchodu</w:t>
      </w:r>
    </w:p>
    <w:p w14:paraId="6253E46D" w14:textId="77777777" w:rsidR="00DD53CC" w:rsidRPr="003D04A8" w:rsidRDefault="00DD53CC" w:rsidP="00DD53CC">
      <w:pPr>
        <w:pStyle w:val="ManualHeading3"/>
        <w:rPr>
          <w:noProof/>
        </w:rPr>
      </w:pPr>
      <w:r w:rsidRPr="00447796">
        <w:rPr>
          <w:noProof/>
        </w:rPr>
        <w:t>2.1.1.</w:t>
      </w:r>
      <w:r w:rsidRPr="00447796">
        <w:rPr>
          <w:noProof/>
        </w:rPr>
        <w:tab/>
      </w:r>
      <w:r w:rsidRPr="003D04A8">
        <w:rPr>
          <w:noProof/>
        </w:rPr>
        <w:t>Nevyhnutnosť pomoci</w:t>
      </w:r>
    </w:p>
    <w:p w14:paraId="476F12CC" w14:textId="77777777" w:rsidR="00DD53CC" w:rsidRPr="003D04A8" w:rsidRDefault="00DD53CC" w:rsidP="00DD53CC">
      <w:pPr>
        <w:spacing w:before="360"/>
        <w:rPr>
          <w:i/>
          <w:noProof/>
        </w:rPr>
      </w:pPr>
      <w:r w:rsidRPr="003D04A8">
        <w:rPr>
          <w:i/>
          <w:noProof/>
        </w:rPr>
        <w:t xml:space="preserve">Pri vypĺňaní tohto oddielu postupujte podľa informácií v oddiele 4.3.2.3.1 (body 194 a 195) CEEAG. </w:t>
      </w:r>
    </w:p>
    <w:p w14:paraId="0B30F6DA" w14:textId="77777777" w:rsidR="00DD53CC" w:rsidRPr="00701E4D" w:rsidRDefault="00DD53CC" w:rsidP="00DD53CC">
      <w:pPr>
        <w:pStyle w:val="ManualNumPar1"/>
        <w:rPr>
          <w:noProof/>
          <w:sz w:val="22"/>
        </w:rPr>
      </w:pPr>
      <w:r w:rsidRPr="00447796">
        <w:rPr>
          <w:noProof/>
        </w:rPr>
        <w:t>20.</w:t>
      </w:r>
      <w:r w:rsidRPr="00447796">
        <w:rPr>
          <w:noProof/>
        </w:rPr>
        <w:tab/>
      </w:r>
      <w:r w:rsidRPr="00701E4D">
        <w:rPr>
          <w:noProof/>
        </w:rPr>
        <w:t xml:space="preserve">Vysvetlite, či a ako sa overilo, že pomoc je potrebná na stimulovanie zavádzania infraštruktúry nabíjacích alebo čerpacích staníc rovnakej kategórie ako infraštruktúra, ktorá by sa zaviedla so štátnou pomocou, pričom je nepravdepodobné, že by bola v krátkodobom horizonte za komerčných podmienok vybudovaná podobná infraštruktúra. To možno preukázať odkazom na otvorenú verejnú konzultáciu </w:t>
      </w:r>
      <w:r w:rsidRPr="003D04A8">
        <w:rPr>
          <w:i/>
          <w:noProof/>
        </w:rPr>
        <w:t>ex ante</w:t>
      </w:r>
      <w:r w:rsidRPr="00701E4D">
        <w:rPr>
          <w:noProof/>
        </w:rPr>
        <w:t xml:space="preserve">, nezávislú štúdiu trhu alebo na základe akýchkoľvek iných vhodných dôkazov, ako sa stanovuje v oddiele 3.2.1.1 CEEAG. V prípade potreby uveďte informácie o vplyve ETS. Poskytnite podporné dokumenty: </w:t>
      </w:r>
    </w:p>
    <w:p w14:paraId="707ABB65" w14:textId="77777777" w:rsidR="00DD53CC" w:rsidRPr="00701E4D" w:rsidRDefault="00DD53CC" w:rsidP="00DD53CC">
      <w:pPr>
        <w:tabs>
          <w:tab w:val="left" w:leader="dot" w:pos="9072"/>
        </w:tabs>
        <w:ind w:left="567"/>
        <w:rPr>
          <w:noProof/>
          <w:sz w:val="22"/>
        </w:rPr>
      </w:pPr>
      <w:r w:rsidRPr="00701E4D">
        <w:rPr>
          <w:noProof/>
        </w:rPr>
        <w:tab/>
      </w:r>
    </w:p>
    <w:p w14:paraId="2F74065B" w14:textId="77777777" w:rsidR="00DD53CC" w:rsidRPr="00701E4D" w:rsidRDefault="00DD53CC" w:rsidP="00DD53CC">
      <w:pPr>
        <w:pStyle w:val="ManualNumPar1"/>
        <w:rPr>
          <w:noProof/>
        </w:rPr>
      </w:pPr>
      <w:r w:rsidRPr="00447796">
        <w:rPr>
          <w:noProof/>
        </w:rPr>
        <w:t>21.</w:t>
      </w:r>
      <w:r w:rsidRPr="00447796">
        <w:rPr>
          <w:noProof/>
        </w:rPr>
        <w:tab/>
      </w:r>
      <w:r w:rsidRPr="00701E4D">
        <w:rPr>
          <w:noProof/>
        </w:rPr>
        <w:t xml:space="preserve">Ak bude podporovaná infraštruktúra nabíjacích alebo čerpacích staníc otvorená iným používateľom, než je príjemca alebo príjemcovia pomoci, uveďte i) úroveň prenikania ekologických vozidiel, ktorým by infraštruktúra slúžila, na trh v porovnaní s celkovým vozovým parkom vozidiel evidovaných vo vašom členskom štáte a/alebo ii) objem dopravy v regióne alebo regiónoch, ktorých sa opatrenie týka: </w:t>
      </w:r>
    </w:p>
    <w:p w14:paraId="1124A3DC" w14:textId="77777777" w:rsidR="00DD53CC" w:rsidRPr="00701E4D" w:rsidRDefault="00DD53CC" w:rsidP="00DD53CC">
      <w:pPr>
        <w:tabs>
          <w:tab w:val="left" w:leader="dot" w:pos="9072"/>
        </w:tabs>
        <w:ind w:left="567"/>
        <w:rPr>
          <w:noProof/>
        </w:rPr>
      </w:pPr>
      <w:r w:rsidRPr="00701E4D">
        <w:rPr>
          <w:noProof/>
        </w:rPr>
        <w:tab/>
      </w:r>
    </w:p>
    <w:p w14:paraId="45AED762" w14:textId="77777777" w:rsidR="00DD53CC" w:rsidRPr="003D04A8" w:rsidRDefault="00DD53CC" w:rsidP="00DD53CC">
      <w:pPr>
        <w:pStyle w:val="ManualHeading3"/>
        <w:rPr>
          <w:noProof/>
        </w:rPr>
      </w:pPr>
      <w:r w:rsidRPr="00447796">
        <w:rPr>
          <w:noProof/>
        </w:rPr>
        <w:t>2.1.2.</w:t>
      </w:r>
      <w:r w:rsidRPr="00447796">
        <w:rPr>
          <w:noProof/>
        </w:rPr>
        <w:tab/>
      </w:r>
      <w:r w:rsidRPr="003D04A8">
        <w:rPr>
          <w:noProof/>
        </w:rPr>
        <w:t>Vhodnosť</w:t>
      </w:r>
    </w:p>
    <w:p w14:paraId="5F89A7BC" w14:textId="77777777" w:rsidR="00DD53CC" w:rsidRPr="003D04A8" w:rsidRDefault="00DD53CC" w:rsidP="00DD53CC">
      <w:pPr>
        <w:spacing w:before="360"/>
        <w:rPr>
          <w:i/>
          <w:noProof/>
        </w:rPr>
      </w:pPr>
      <w:r w:rsidRPr="003D04A8">
        <w:rPr>
          <w:i/>
          <w:noProof/>
        </w:rPr>
        <w:t xml:space="preserve">Pri vypĺňaní tohto oddielu postupujte podľa informácií v oddiele 3.2.1.2 (body 39 – 46) a v oddiele 4.3.2.3.2 (body 196 a 197) CEEAG. </w:t>
      </w:r>
    </w:p>
    <w:p w14:paraId="3EF4CF08" w14:textId="77777777" w:rsidR="00DD53CC" w:rsidRPr="00701E4D" w:rsidRDefault="00DD53CC" w:rsidP="00DD53CC">
      <w:pPr>
        <w:pStyle w:val="ManualNumPar1"/>
        <w:rPr>
          <w:noProof/>
        </w:rPr>
      </w:pPr>
      <w:r w:rsidRPr="00447796">
        <w:rPr>
          <w:noProof/>
        </w:rPr>
        <w:t>22.</w:t>
      </w:r>
      <w:r w:rsidRPr="00447796">
        <w:rPr>
          <w:noProof/>
        </w:rPr>
        <w:tab/>
      </w:r>
      <w:r w:rsidRPr="00701E4D">
        <w:rPr>
          <w:noProof/>
        </w:rPr>
        <w:t>Na overenie súladu s bodom 41 CEEAG preukážte, že opatrenie pomoci je navrhnuté tak, aby nenarušilo účinnosť iných opatrení na nápravu toho istého zlyhania trhu, ako napríklad účinnosť trhových mechanizmov (napr. EU ETS):</w:t>
      </w:r>
    </w:p>
    <w:p w14:paraId="50B749C9" w14:textId="77777777" w:rsidR="00DD53CC" w:rsidRPr="00701E4D" w:rsidRDefault="00DD53CC" w:rsidP="00DD53CC">
      <w:pPr>
        <w:tabs>
          <w:tab w:val="left" w:leader="dot" w:pos="9072"/>
        </w:tabs>
        <w:ind w:left="567"/>
        <w:rPr>
          <w:noProof/>
        </w:rPr>
      </w:pPr>
      <w:r w:rsidRPr="00701E4D">
        <w:rPr>
          <w:noProof/>
        </w:rPr>
        <w:tab/>
      </w:r>
    </w:p>
    <w:p w14:paraId="229682BB" w14:textId="77777777" w:rsidR="00DD53CC" w:rsidRPr="00701E4D" w:rsidRDefault="00DD53CC" w:rsidP="00DD53CC">
      <w:pPr>
        <w:pStyle w:val="ManualNumPar1"/>
        <w:rPr>
          <w:noProof/>
        </w:rPr>
      </w:pPr>
      <w:r w:rsidRPr="00447796">
        <w:rPr>
          <w:noProof/>
        </w:rPr>
        <w:t>23.</w:t>
      </w:r>
      <w:r w:rsidRPr="00447796">
        <w:rPr>
          <w:noProof/>
        </w:rPr>
        <w:tab/>
      </w:r>
      <w:r w:rsidRPr="00701E4D">
        <w:rPr>
          <w:noProof/>
        </w:rPr>
        <w:t xml:space="preserve">Na overenie súladu s bodom 42 CEEAG potvrďte, že žiaden z </w:t>
      </w:r>
      <w:r w:rsidRPr="00701E4D">
        <w:rPr>
          <w:noProof/>
          <w:shd w:val="clear" w:color="auto" w:fill="FFFFFF"/>
        </w:rPr>
        <w:t>príjemcov opatrenia/opatrení pomoci nemôže niesť zodpovednosť za znečistenie podľa platných právnych predpisov Únie alebo vnútroštátnych právnych predpisov (</w:t>
      </w:r>
      <w:r w:rsidRPr="003D04A8">
        <w:rPr>
          <w:i/>
          <w:iCs/>
          <w:noProof/>
          <w:shd w:val="clear" w:color="auto" w:fill="FFFFFF"/>
        </w:rPr>
        <w:t>zásada „znečisťovateľ platí“</w:t>
      </w:r>
      <w:r w:rsidRPr="00701E4D">
        <w:rPr>
          <w:noProof/>
          <w:shd w:val="clear" w:color="auto" w:fill="FFFFFF"/>
        </w:rPr>
        <w:t>):</w:t>
      </w:r>
    </w:p>
    <w:p w14:paraId="03220A31" w14:textId="77777777" w:rsidR="00DD53CC" w:rsidRPr="00701E4D" w:rsidRDefault="00DD53CC" w:rsidP="00DD53CC">
      <w:pPr>
        <w:tabs>
          <w:tab w:val="left" w:leader="dot" w:pos="9072"/>
        </w:tabs>
        <w:ind w:left="567"/>
        <w:rPr>
          <w:noProof/>
        </w:rPr>
      </w:pPr>
      <w:r w:rsidRPr="00701E4D">
        <w:rPr>
          <w:noProof/>
        </w:rPr>
        <w:lastRenderedPageBreak/>
        <w:tab/>
      </w:r>
    </w:p>
    <w:p w14:paraId="4BEDAD80" w14:textId="77777777" w:rsidR="00DD53CC" w:rsidRPr="00701E4D" w:rsidRDefault="00DD53CC" w:rsidP="00DD53CC">
      <w:pPr>
        <w:pStyle w:val="ManualNumPar1"/>
        <w:rPr>
          <w:noProof/>
        </w:rPr>
      </w:pPr>
      <w:r w:rsidRPr="00447796">
        <w:rPr>
          <w:noProof/>
        </w:rPr>
        <w:t>24.</w:t>
      </w:r>
      <w:r w:rsidRPr="00447796">
        <w:rPr>
          <w:noProof/>
        </w:rPr>
        <w:tab/>
      </w:r>
      <w:r w:rsidRPr="00701E4D">
        <w:rPr>
          <w:noProof/>
        </w:rPr>
        <w:t xml:space="preserve">Na overenie súladu s bodmi 43 až 46 CEEAG a na preukázanie vhodnosti pomoci spomedzi rôznych nástrojov pomoci uveďte tieto informácie: </w:t>
      </w:r>
    </w:p>
    <w:p w14:paraId="7825EE13" w14:textId="77777777" w:rsidR="00DD53CC" w:rsidRPr="00701E4D" w:rsidRDefault="00DD53CC" w:rsidP="00DD53CC">
      <w:pPr>
        <w:pStyle w:val="Point1"/>
        <w:rPr>
          <w:noProof/>
        </w:rPr>
      </w:pPr>
      <w:r w:rsidRPr="00701E4D">
        <w:rPr>
          <w:noProof/>
        </w:rPr>
        <w:t>a)</w:t>
      </w:r>
      <w:r w:rsidRPr="00701E4D">
        <w:rPr>
          <w:noProof/>
        </w:rPr>
        <w:tab/>
        <w:t>Vysvetlite, prečo sú iné, potenciálne menej narúšajúce formy pomoci menej vhodné, tak ako sa vyžaduje v bode 44 CEEAG.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622B594B" w14:textId="77777777" w:rsidR="00DD53CC" w:rsidRPr="00701E4D" w:rsidRDefault="00DD53CC" w:rsidP="00DD53CC">
      <w:pPr>
        <w:tabs>
          <w:tab w:val="left" w:leader="dot" w:pos="9072"/>
        </w:tabs>
        <w:ind w:left="567"/>
        <w:rPr>
          <w:noProof/>
        </w:rPr>
      </w:pPr>
      <w:r w:rsidRPr="00701E4D">
        <w:rPr>
          <w:noProof/>
        </w:rPr>
        <w:tab/>
      </w:r>
    </w:p>
    <w:p w14:paraId="340D7EF8" w14:textId="77777777" w:rsidR="00DD53CC" w:rsidRPr="00701E4D" w:rsidRDefault="00DD53CC" w:rsidP="00DD53CC">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04CCB914" w14:textId="77777777" w:rsidR="00DD53CC" w:rsidRPr="00701E4D" w:rsidRDefault="00DD53CC" w:rsidP="00DD53CC">
      <w:pPr>
        <w:tabs>
          <w:tab w:val="left" w:leader="dot" w:pos="9072"/>
        </w:tabs>
        <w:ind w:left="567"/>
        <w:rPr>
          <w:noProof/>
        </w:rPr>
      </w:pPr>
      <w:r w:rsidRPr="00701E4D">
        <w:rPr>
          <w:noProof/>
        </w:rPr>
        <w:tab/>
      </w:r>
    </w:p>
    <w:p w14:paraId="3CE4E498" w14:textId="77777777" w:rsidR="00DD53CC" w:rsidRPr="00701E4D" w:rsidRDefault="00DD53CC" w:rsidP="00DD53CC">
      <w:pPr>
        <w:pStyle w:val="Point1"/>
        <w:rPr>
          <w:noProof/>
        </w:rPr>
      </w:pPr>
      <w:r w:rsidRPr="00701E4D">
        <w:rPr>
          <w:noProof/>
        </w:rPr>
        <w:t>c)</w:t>
      </w:r>
      <w:r w:rsidRPr="00701E4D">
        <w:rPr>
          <w:noProof/>
        </w:rPr>
        <w:tab/>
        <w:t>Vysvetlite, prečo sú opatrenie pomoci a jeho podoba vhodné na dosiahnutie cieľa opatrenia, na ktorý je táto pomoc zameraná (bod 46 CEEAG):</w:t>
      </w:r>
    </w:p>
    <w:p w14:paraId="34227B21" w14:textId="77777777" w:rsidR="00DD53CC" w:rsidRPr="00701E4D" w:rsidRDefault="00DD53CC" w:rsidP="00DD53CC">
      <w:pPr>
        <w:tabs>
          <w:tab w:val="left" w:leader="dot" w:pos="9072"/>
        </w:tabs>
        <w:ind w:left="567"/>
        <w:rPr>
          <w:noProof/>
        </w:rPr>
      </w:pPr>
      <w:r w:rsidRPr="00701E4D">
        <w:rPr>
          <w:noProof/>
        </w:rPr>
        <w:tab/>
      </w:r>
    </w:p>
    <w:p w14:paraId="29DA67A6" w14:textId="77777777" w:rsidR="00DD53CC" w:rsidRPr="00701E4D" w:rsidRDefault="00DD53CC" w:rsidP="00DD53CC">
      <w:pPr>
        <w:pStyle w:val="ManualNumPar1"/>
        <w:rPr>
          <w:noProof/>
        </w:rPr>
      </w:pPr>
      <w:r w:rsidRPr="00447796">
        <w:rPr>
          <w:noProof/>
        </w:rPr>
        <w:t>25.</w:t>
      </w:r>
      <w:r w:rsidRPr="00447796">
        <w:rPr>
          <w:noProof/>
        </w:rPr>
        <w:tab/>
      </w:r>
      <w:r w:rsidRPr="00701E4D">
        <w:rPr>
          <w:noProof/>
        </w:rPr>
        <w:t>Na overenie súladu s bodom 197 CEEAG vysvetlite, či by regulačné zásahy (vrátane nových zásahov) nemohli stimulovať prechod na ekologickú mobilitu, a opíšte ich očakávaný vplyv v porovnaní s vplyvom navrhovaného opatrenia:</w:t>
      </w:r>
    </w:p>
    <w:p w14:paraId="3AC709CC" w14:textId="77777777" w:rsidR="00DD53CC" w:rsidRPr="00701E4D" w:rsidRDefault="00DD53CC" w:rsidP="00DD53CC">
      <w:pPr>
        <w:tabs>
          <w:tab w:val="left" w:leader="dot" w:pos="9072"/>
        </w:tabs>
        <w:ind w:left="567"/>
        <w:rPr>
          <w:noProof/>
        </w:rPr>
      </w:pPr>
      <w:r w:rsidRPr="00701E4D">
        <w:rPr>
          <w:noProof/>
        </w:rPr>
        <w:tab/>
      </w:r>
    </w:p>
    <w:p w14:paraId="00CF9D52" w14:textId="77777777" w:rsidR="00DD53CC" w:rsidRPr="003D04A8" w:rsidRDefault="00DD53CC" w:rsidP="00DD53CC">
      <w:pPr>
        <w:pStyle w:val="ManualHeading3"/>
        <w:rPr>
          <w:noProof/>
        </w:rPr>
      </w:pPr>
      <w:r w:rsidRPr="00447796">
        <w:rPr>
          <w:noProof/>
        </w:rPr>
        <w:t>2.1.3.</w:t>
      </w:r>
      <w:r w:rsidRPr="00447796">
        <w:rPr>
          <w:noProof/>
        </w:rPr>
        <w:tab/>
      </w:r>
      <w:r w:rsidRPr="003D04A8">
        <w:rPr>
          <w:noProof/>
        </w:rPr>
        <w:t>Primeranosť</w:t>
      </w:r>
    </w:p>
    <w:p w14:paraId="37D30DD5" w14:textId="77777777" w:rsidR="00DD53CC" w:rsidRPr="003D04A8" w:rsidRDefault="00DD53CC" w:rsidP="00DD53CC">
      <w:pPr>
        <w:spacing w:before="360"/>
        <w:rPr>
          <w:i/>
          <w:noProof/>
        </w:rPr>
      </w:pPr>
      <w:r w:rsidRPr="003D04A8">
        <w:rPr>
          <w:i/>
          <w:noProof/>
        </w:rPr>
        <w:t xml:space="preserve">Pri vypĺňaní tohto oddielu postupujte podľa informácií v oddiele 4.3.2.3.3 (body 198 – 204) CEEAG. Upozorňujeme, že </w:t>
      </w:r>
      <w:r w:rsidRPr="003D04A8">
        <w:rPr>
          <w:i/>
          <w:noProof/>
          <w:u w:val="single"/>
        </w:rPr>
        <w:t>nasledujúce dva oddiely 2.1.3.1 a 2.1.3.2 sú alternatívami</w:t>
      </w:r>
      <w:r w:rsidRPr="003D04A8">
        <w:rPr>
          <w:i/>
          <w:noProof/>
        </w:rPr>
        <w:t>. V závislosti od podoby navrhovaného opatrenia uveďte odpovede len v príslušnom oddiele.</w:t>
      </w:r>
    </w:p>
    <w:p w14:paraId="36C68351" w14:textId="77777777" w:rsidR="00DD53CC" w:rsidRPr="00701E4D" w:rsidRDefault="00DD53CC" w:rsidP="00DD53CC">
      <w:pPr>
        <w:pStyle w:val="ManualHeading4"/>
        <w:rPr>
          <w:noProof/>
        </w:rPr>
      </w:pPr>
      <w:r w:rsidRPr="00447796">
        <w:rPr>
          <w:noProof/>
        </w:rPr>
        <w:t>2.1.3.1.</w:t>
      </w:r>
      <w:r w:rsidRPr="00447796">
        <w:rPr>
          <w:noProof/>
        </w:rPr>
        <w:tab/>
      </w:r>
      <w:r w:rsidRPr="00701E4D">
        <w:rPr>
          <w:noProof/>
        </w:rPr>
        <w:t>Primeranosť pomoci poskytnutej prostredníctvom súťažného ponukového konania</w:t>
      </w:r>
    </w:p>
    <w:p w14:paraId="78A87EAF" w14:textId="77777777" w:rsidR="00DD53CC" w:rsidRPr="00701E4D" w:rsidRDefault="00DD53CC" w:rsidP="00DD53CC">
      <w:pPr>
        <w:pStyle w:val="Odsekzoznamu"/>
        <w:ind w:left="0"/>
        <w:contextualSpacing w:val="0"/>
        <w:rPr>
          <w:noProof/>
        </w:rPr>
      </w:pPr>
      <w:r w:rsidRPr="003D04A8">
        <w:rPr>
          <w:i/>
          <w:noProof/>
        </w:rPr>
        <w:t>Pri vypĺňaní tohto oddielu postupujte podľa informácií v bodoch 49, 50 a 199 CEEAG.</w:t>
      </w:r>
    </w:p>
    <w:p w14:paraId="7310EB9E" w14:textId="77777777" w:rsidR="00DD53CC" w:rsidRPr="00701E4D" w:rsidRDefault="00DD53CC" w:rsidP="00DD53CC">
      <w:pPr>
        <w:pStyle w:val="ManualNumPar1"/>
        <w:rPr>
          <w:noProof/>
        </w:rPr>
      </w:pPr>
      <w:r w:rsidRPr="00447796">
        <w:rPr>
          <w:noProof/>
        </w:rPr>
        <w:t>26.</w:t>
      </w:r>
      <w:r w:rsidRPr="00447796">
        <w:rPr>
          <w:noProof/>
        </w:rPr>
        <w:tab/>
      </w:r>
      <w:r w:rsidRPr="00701E4D">
        <w:rPr>
          <w:noProof/>
        </w:rPr>
        <w:t>Na overenie súladu s bodmi 49, 50 a 199 CEEAG uveďte nasledovné:</w:t>
      </w:r>
    </w:p>
    <w:p w14:paraId="6B2C09E7" w14:textId="77777777" w:rsidR="00DD53CC" w:rsidRPr="00701E4D" w:rsidRDefault="00DD53CC" w:rsidP="00DD53CC">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1384C65A" w14:textId="77777777" w:rsidR="00DD53CC" w:rsidRPr="00701E4D" w:rsidRDefault="00DD53CC" w:rsidP="00DD53CC">
      <w:pPr>
        <w:tabs>
          <w:tab w:val="left" w:leader="dot" w:pos="9072"/>
        </w:tabs>
        <w:ind w:left="567"/>
        <w:rPr>
          <w:noProof/>
        </w:rPr>
      </w:pPr>
      <w:r w:rsidRPr="00701E4D">
        <w:rPr>
          <w:noProof/>
        </w:rPr>
        <w:tab/>
      </w:r>
    </w:p>
    <w:p w14:paraId="67BA1FAB" w14:textId="77777777" w:rsidR="00DD53CC" w:rsidRPr="00701E4D" w:rsidRDefault="00DD53CC" w:rsidP="00DD53CC">
      <w:pPr>
        <w:pStyle w:val="Point1"/>
        <w:rPr>
          <w:noProof/>
        </w:rPr>
      </w:pPr>
      <w:r w:rsidRPr="00701E4D">
        <w:rPr>
          <w:noProof/>
        </w:rPr>
        <w:t>b)</w:t>
      </w:r>
      <w:r w:rsidRPr="00701E4D">
        <w:rPr>
          <w:noProof/>
        </w:rPr>
        <w:tab/>
        <w:t>Podmienky účasti použité pri zoradení ponúk a v konečnom dôsledku pri určení úrovne pomoci v súťažnom ponukovom konaní</w:t>
      </w:r>
      <w:r w:rsidRPr="00701E4D">
        <w:rPr>
          <w:noProof/>
          <w:shd w:val="clear" w:color="auto" w:fill="FFFFFF"/>
        </w:rPr>
        <w:t>.</w:t>
      </w:r>
      <w:r w:rsidRPr="00701E4D">
        <w:rPr>
          <w:noProof/>
        </w:rPr>
        <w:t xml:space="preserve"> Konkrétne: </w:t>
      </w:r>
    </w:p>
    <w:p w14:paraId="6A5DCD11" w14:textId="77777777" w:rsidR="00DD53CC" w:rsidRPr="00701E4D" w:rsidRDefault="00DD53CC" w:rsidP="00DD53CC">
      <w:pPr>
        <w:pStyle w:val="Stylei"/>
        <w:numPr>
          <w:ilvl w:val="0"/>
          <w:numId w:val="45"/>
        </w:numPr>
        <w:rPr>
          <w:noProof/>
        </w:rPr>
      </w:pPr>
      <w:r w:rsidRPr="00701E4D">
        <w:rPr>
          <w:noProof/>
        </w:rPr>
        <w:t>Uveďte zoznam podmienok účasti a špecifikujte, ktoré z nich priamo alebo nepriamo súvisia/nesúvisia s hlavnými cieľmi opatrenia/opatrení. Zahrňte ich váhu:</w:t>
      </w:r>
    </w:p>
    <w:p w14:paraId="2B90FF3C" w14:textId="77777777" w:rsidR="00DD53CC" w:rsidRPr="00701E4D" w:rsidRDefault="00DD53CC" w:rsidP="00DD53CC">
      <w:pPr>
        <w:tabs>
          <w:tab w:val="left" w:leader="dot" w:pos="9072"/>
        </w:tabs>
        <w:ind w:left="1843"/>
        <w:rPr>
          <w:noProof/>
        </w:rPr>
      </w:pPr>
      <w:r w:rsidRPr="00701E4D">
        <w:rPr>
          <w:noProof/>
        </w:rPr>
        <w:tab/>
      </w:r>
    </w:p>
    <w:p w14:paraId="749C7683" w14:textId="77777777" w:rsidR="00DD53CC" w:rsidRPr="00701E4D" w:rsidRDefault="00DD53CC" w:rsidP="00DD53CC">
      <w:pPr>
        <w:pStyle w:val="Stylei"/>
        <w:rPr>
          <w:noProof/>
        </w:rPr>
      </w:pPr>
      <w:r w:rsidRPr="00701E4D">
        <w:rPr>
          <w:noProof/>
        </w:rPr>
        <w:lastRenderedPageBreak/>
        <w:t>Vysvetlite, ako podmienky účasti uvádzajú prínos k hlavným cieľom opatrenia/opatrení do priamej alebo nepriamej súvislosti s výškou pomoci, ktorú žiadateľ požaduje. To možno vyjadriť napríklad ako pomoc na jednotku ochrany životného prostredia alebo pomoc na nabíjacie alebo čerpacie miesto (bod 50 a poznámka pod čiarou č. 44 CEEAG):</w:t>
      </w:r>
    </w:p>
    <w:p w14:paraId="317B7800" w14:textId="77777777" w:rsidR="00DD53CC" w:rsidRPr="00701E4D" w:rsidRDefault="00DD53CC" w:rsidP="00DD53CC">
      <w:pPr>
        <w:tabs>
          <w:tab w:val="left" w:leader="dot" w:pos="9072"/>
        </w:tabs>
        <w:ind w:left="1843"/>
        <w:rPr>
          <w:noProof/>
        </w:rPr>
      </w:pPr>
      <w:r w:rsidRPr="00701E4D">
        <w:rPr>
          <w:noProof/>
        </w:rPr>
        <w:tab/>
      </w:r>
    </w:p>
    <w:p w14:paraId="68B76DF1" w14:textId="77777777" w:rsidR="00DD53CC" w:rsidRPr="00701E4D" w:rsidRDefault="00DD53CC" w:rsidP="00DD53CC">
      <w:pPr>
        <w:pStyle w:val="Stylei"/>
        <w:rPr>
          <w:noProof/>
        </w:rPr>
      </w:pPr>
      <w:r w:rsidRPr="00701E4D">
        <w:rPr>
          <w:noProof/>
        </w:rPr>
        <w:t>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(body 50 a 199 CEEAG):</w:t>
      </w:r>
    </w:p>
    <w:p w14:paraId="60019D80" w14:textId="77777777" w:rsidR="00DD53CC" w:rsidRPr="00701E4D" w:rsidRDefault="00DD53CC" w:rsidP="00DD53CC">
      <w:pPr>
        <w:tabs>
          <w:tab w:val="left" w:leader="dot" w:pos="9072"/>
        </w:tabs>
        <w:ind w:left="1843"/>
        <w:rPr>
          <w:noProof/>
        </w:rPr>
      </w:pPr>
      <w:r w:rsidRPr="00701E4D">
        <w:rPr>
          <w:noProof/>
        </w:rPr>
        <w:tab/>
      </w:r>
    </w:p>
    <w:p w14:paraId="3904275E" w14:textId="77777777" w:rsidR="00DD53CC" w:rsidRPr="00701E4D" w:rsidRDefault="00DD53CC" w:rsidP="00DD53CC">
      <w:pPr>
        <w:pStyle w:val="Stylei"/>
        <w:rPr>
          <w:noProof/>
        </w:rPr>
      </w:pPr>
      <w:r w:rsidRPr="00701E4D">
        <w:rPr>
          <w:noProof/>
        </w:rPr>
        <w:t>Vysvetlite, v akom časovom predstihu pred lehotou na podanie žiadostí v každom súťažnom ponukovom konaní budú uverejnené podmienky účasti [bod 49 písm. b) a poznámka pod čiarou č. 43 CEEAG]:</w:t>
      </w:r>
    </w:p>
    <w:p w14:paraId="6F672241" w14:textId="77777777" w:rsidR="00DD53CC" w:rsidRPr="00701E4D" w:rsidRDefault="00DD53CC" w:rsidP="00DD53CC">
      <w:pPr>
        <w:tabs>
          <w:tab w:val="left" w:leader="dot" w:pos="9072"/>
        </w:tabs>
        <w:ind w:left="1843"/>
        <w:rPr>
          <w:noProof/>
        </w:rPr>
      </w:pPr>
      <w:r w:rsidRPr="00701E4D">
        <w:rPr>
          <w:noProof/>
        </w:rPr>
        <w:tab/>
      </w:r>
    </w:p>
    <w:p w14:paraId="629A0109" w14:textId="77777777" w:rsidR="00DD53CC" w:rsidRPr="00701E4D" w:rsidRDefault="00DD53CC" w:rsidP="00DD53CC">
      <w:pPr>
        <w:pStyle w:val="Point1"/>
        <w:rPr>
          <w:noProof/>
          <w:shd w:val="clear" w:color="auto" w:fill="FFFFFF"/>
        </w:rPr>
      </w:pPr>
      <w:r w:rsidRPr="00701E4D">
        <w:rPr>
          <w:noProof/>
          <w:shd w:val="clear" w:color="auto" w:fill="FFFFFF"/>
        </w:rPr>
        <w:t>c)</w:t>
      </w:r>
      <w:r w:rsidRPr="00701E4D">
        <w:rPr>
          <w:noProof/>
          <w:shd w:val="clear" w:color="auto" w:fill="FFFFFF"/>
        </w:rPr>
        <w:tab/>
        <w:t>Vysvetlite prvky,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 [bod 49 písm. c) CEEAG]</w:t>
      </w:r>
      <w:r w:rsidRPr="00701E4D">
        <w:rPr>
          <w:noProof/>
        </w:rPr>
        <w:t>.</w:t>
      </w:r>
      <w:r w:rsidRPr="00701E4D">
        <w:rPr>
          <w:noProof/>
          <w:shd w:val="clear" w:color="auto" w:fill="FFFFFF"/>
        </w:rPr>
        <w:t xml:space="preserve"> Vo svojom vysvetlení zohľadnite rozpočet alebo objem schémy. Ak je to relevantné, odvolajte sa na dôkazy poskytnuté v odpovediach na vyššie uvedenú otázku 12 písm. c) bod ii):</w:t>
      </w:r>
    </w:p>
    <w:p w14:paraId="4926A5FD" w14:textId="77777777" w:rsidR="00DD53CC" w:rsidRPr="00701E4D" w:rsidRDefault="00DD53CC" w:rsidP="00DD53CC">
      <w:pPr>
        <w:tabs>
          <w:tab w:val="left" w:leader="dot" w:pos="9072"/>
        </w:tabs>
        <w:ind w:left="567"/>
        <w:rPr>
          <w:noProof/>
        </w:rPr>
      </w:pPr>
      <w:r w:rsidRPr="00701E4D">
        <w:rPr>
          <w:noProof/>
        </w:rPr>
        <w:tab/>
      </w:r>
    </w:p>
    <w:p w14:paraId="6ABAAE14" w14:textId="77777777" w:rsidR="00DD53CC" w:rsidRPr="00701E4D" w:rsidRDefault="00DD53CC" w:rsidP="00DD53CC">
      <w:pPr>
        <w:pStyle w:val="Point1"/>
        <w:rPr>
          <w:noProof/>
        </w:rPr>
      </w:pPr>
      <w:r w:rsidRPr="00701E4D">
        <w:rPr>
          <w:noProof/>
        </w:rPr>
        <w:t>d)</w:t>
      </w:r>
      <w:r w:rsidRPr="00701E4D">
        <w:rPr>
          <w:noProof/>
        </w:rPr>
        <w:tab/>
        <w:t>Uveďte informácie o počte plánovaných kôl ponukového konania a očakávanom počte uchádzačov v prvom kole a v priebehu času:</w:t>
      </w:r>
      <w:r w:rsidRPr="00701E4D">
        <w:rPr>
          <w:noProof/>
        </w:rPr>
        <w:tab/>
      </w:r>
    </w:p>
    <w:p w14:paraId="16B526EF" w14:textId="77777777" w:rsidR="00DD53CC" w:rsidRPr="00701E4D" w:rsidRDefault="00DD53CC" w:rsidP="00DD53CC">
      <w:pPr>
        <w:tabs>
          <w:tab w:val="left" w:leader="dot" w:pos="9072"/>
        </w:tabs>
        <w:ind w:left="567"/>
        <w:rPr>
          <w:noProof/>
        </w:rPr>
      </w:pPr>
      <w:r w:rsidRPr="00701E4D">
        <w:rPr>
          <w:noProof/>
        </w:rPr>
        <w:tab/>
      </w:r>
    </w:p>
    <w:p w14:paraId="3EA3675B" w14:textId="77777777" w:rsidR="00DD53CC" w:rsidRPr="00701E4D" w:rsidRDefault="00DD53CC" w:rsidP="00DD53CC">
      <w:pPr>
        <w:pStyle w:val="Point1"/>
        <w:rPr>
          <w:noProof/>
        </w:rPr>
      </w:pPr>
      <w:r w:rsidRPr="00701E4D">
        <w:rPr>
          <w:noProof/>
        </w:rPr>
        <w:t>e)</w:t>
      </w:r>
      <w:r w:rsidRPr="00701E4D">
        <w:rPr>
          <w:noProof/>
        </w:rPr>
        <w:tab/>
        <w:t>V prípade jedného alebo viacerých ponukových konaní s nedostatočným počtom uchádzačov vysvetlite, ako a kedy bude návrh ponukových konaní počas vykonávania schémy skorigovaný tak, aby sa obnovila účinná hospodárska súťaž [bod 49 písm. c) CEEAG]:</w:t>
      </w:r>
    </w:p>
    <w:p w14:paraId="1DC0E14E" w14:textId="77777777" w:rsidR="00DD53CC" w:rsidRPr="00701E4D" w:rsidRDefault="00DD53CC" w:rsidP="00DD53CC">
      <w:pPr>
        <w:tabs>
          <w:tab w:val="left" w:leader="dot" w:pos="9072"/>
        </w:tabs>
        <w:ind w:left="567"/>
        <w:rPr>
          <w:noProof/>
        </w:rPr>
      </w:pPr>
      <w:r w:rsidRPr="00701E4D">
        <w:rPr>
          <w:noProof/>
        </w:rPr>
        <w:tab/>
      </w:r>
    </w:p>
    <w:p w14:paraId="0B903F9C" w14:textId="77777777" w:rsidR="00DD53CC" w:rsidRPr="00701E4D" w:rsidRDefault="00DD53CC" w:rsidP="00DD53CC">
      <w:pPr>
        <w:pStyle w:val="Point1"/>
        <w:rPr>
          <w:noProof/>
        </w:rPr>
      </w:pPr>
      <w:r w:rsidRPr="00701E4D">
        <w:rPr>
          <w:noProof/>
        </w:rPr>
        <w:t>f)</w:t>
      </w:r>
      <w:r w:rsidRPr="00701E4D">
        <w:rPr>
          <w:noProof/>
        </w:rPr>
        <w:tab/>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37E50815" w14:textId="77777777" w:rsidR="00DD53CC" w:rsidRPr="00701E4D" w:rsidRDefault="00DD53CC" w:rsidP="00DD53CC">
      <w:pPr>
        <w:tabs>
          <w:tab w:val="left" w:leader="dot" w:pos="9072"/>
        </w:tabs>
        <w:ind w:left="567"/>
        <w:rPr>
          <w:noProof/>
        </w:rPr>
      </w:pPr>
      <w:r w:rsidRPr="00701E4D">
        <w:rPr>
          <w:noProof/>
        </w:rPr>
        <w:tab/>
      </w:r>
    </w:p>
    <w:p w14:paraId="6873E13F" w14:textId="77777777" w:rsidR="00DD53CC" w:rsidRPr="00701E4D" w:rsidRDefault="00DD53CC" w:rsidP="00DD53CC">
      <w:pPr>
        <w:pStyle w:val="Point1"/>
        <w:rPr>
          <w:noProof/>
        </w:rPr>
      </w:pPr>
      <w:r w:rsidRPr="00701E4D">
        <w:rPr>
          <w:rStyle w:val="oj-italic"/>
          <w:noProof/>
          <w:shd w:val="clear" w:color="auto" w:fill="FFFFFF"/>
        </w:rPr>
        <w:t>g)</w:t>
      </w:r>
      <w:r w:rsidRPr="00701E4D">
        <w:rPr>
          <w:rStyle w:val="oj-italic"/>
          <w:noProof/>
          <w:shd w:val="clear" w:color="auto" w:fill="FFFFFF"/>
        </w:rPr>
        <w:tab/>
        <w:t>Ak</w:t>
      </w:r>
      <w:r w:rsidRPr="00701E4D">
        <w:rPr>
          <w:noProof/>
        </w:rPr>
        <w:t xml:space="preserve"> existuje možnosť „</w:t>
      </w:r>
      <w:r w:rsidRPr="003D04A8">
        <w:rPr>
          <w:i/>
          <w:noProof/>
        </w:rPr>
        <w:t>ponúk bez dotácií</w:t>
      </w:r>
      <w:r w:rsidRPr="00701E4D">
        <w:rPr>
          <w:noProof/>
        </w:rPr>
        <w:t xml:space="preserve">“, vysvetlite, ako sa zaistí </w:t>
      </w:r>
      <w:r w:rsidRPr="00701E4D">
        <w:rPr>
          <w:rStyle w:val="oj-italic"/>
          <w:noProof/>
          <w:shd w:val="clear" w:color="auto" w:fill="FFFFFF"/>
        </w:rPr>
        <w:t>primeranosť</w:t>
      </w:r>
      <w:r w:rsidRPr="00701E4D">
        <w:rPr>
          <w:noProof/>
        </w:rPr>
        <w:t xml:space="preserve"> (pozri bod 49 a poznámku pod čiarou č. 42 CEEAG):</w:t>
      </w:r>
    </w:p>
    <w:p w14:paraId="40952300" w14:textId="77777777" w:rsidR="00DD53CC" w:rsidRPr="00701E4D" w:rsidRDefault="00DD53CC" w:rsidP="00DD53CC">
      <w:pPr>
        <w:tabs>
          <w:tab w:val="left" w:leader="dot" w:pos="9072"/>
        </w:tabs>
        <w:ind w:left="567"/>
        <w:rPr>
          <w:noProof/>
        </w:rPr>
      </w:pPr>
      <w:r w:rsidRPr="00701E4D">
        <w:rPr>
          <w:noProof/>
        </w:rPr>
        <w:tab/>
      </w:r>
    </w:p>
    <w:p w14:paraId="346C8D2B" w14:textId="77777777" w:rsidR="00DD53CC" w:rsidRPr="00701E4D" w:rsidRDefault="00DD53CC" w:rsidP="00DD53CC">
      <w:pPr>
        <w:pStyle w:val="Point1"/>
        <w:rPr>
          <w:noProof/>
        </w:rPr>
      </w:pPr>
      <w:r w:rsidRPr="00701E4D">
        <w:rPr>
          <w:noProof/>
        </w:rPr>
        <w:lastRenderedPageBreak/>
        <w:t>h)</w:t>
      </w:r>
      <w:r w:rsidRPr="00701E4D">
        <w:rPr>
          <w:noProof/>
        </w:rPr>
        <w:tab/>
        <w:t xml:space="preserve">Objasnite, či orgány predpokladajú použitie minimálnych alebo maximálnych cien v súťažnom </w:t>
      </w:r>
      <w:r w:rsidRPr="00701E4D">
        <w:rPr>
          <w:rStyle w:val="oj-italic"/>
          <w:noProof/>
          <w:shd w:val="clear" w:color="auto" w:fill="FFFFFF"/>
        </w:rPr>
        <w:t>ponukovom</w:t>
      </w:r>
      <w:r w:rsidRPr="00701E4D">
        <w:rPr>
          <w:noProof/>
        </w:rPr>
        <w:t xml:space="preserve"> konaní. V prípade kladnej odpovede zdôvodnite ich použitie a vysvetlite, prečo neobmedzujú súťažné ponukové konanie (bod 49 a poznámka pod čiarou č. 42 CEEAG). Ak sa použijú maximálne výšky ponúk, zdôvodnite ich úroveň odkazom na kvantifikáciu nákladov a príjmov referenčných projektov podľa vyššie uvedenej otázky 12 písm. c) bodu ii):</w:t>
      </w:r>
    </w:p>
    <w:p w14:paraId="4370801D" w14:textId="77777777" w:rsidR="00DD53CC" w:rsidRPr="00701E4D" w:rsidRDefault="00DD53CC" w:rsidP="00DD53CC">
      <w:pPr>
        <w:tabs>
          <w:tab w:val="left" w:leader="dot" w:pos="9072"/>
        </w:tabs>
        <w:ind w:left="567"/>
        <w:rPr>
          <w:noProof/>
        </w:rPr>
      </w:pPr>
      <w:r w:rsidRPr="00701E4D">
        <w:rPr>
          <w:noProof/>
        </w:rPr>
        <w:tab/>
      </w:r>
    </w:p>
    <w:p w14:paraId="4DEFBC0A" w14:textId="77777777" w:rsidR="00DD53CC" w:rsidRPr="00701E4D" w:rsidRDefault="00DD53CC" w:rsidP="00DD53CC">
      <w:pPr>
        <w:pStyle w:val="ManualNumPar1"/>
        <w:rPr>
          <w:noProof/>
          <w:sz w:val="22"/>
        </w:rPr>
      </w:pPr>
      <w:r w:rsidRPr="00447796">
        <w:rPr>
          <w:noProof/>
        </w:rPr>
        <w:t>27.</w:t>
      </w:r>
      <w:r w:rsidRPr="00447796">
        <w:rPr>
          <w:noProof/>
        </w:rPr>
        <w:tab/>
      </w:r>
      <w:r w:rsidRPr="00701E4D">
        <w:rPr>
          <w:noProof/>
        </w:rPr>
        <w:t>Vysvetlite, ako návrh súťažného ponukového konania zabezpečuje, aby mali žiadatelia aj naďalej k dispozícii dostatočné stimuly na predkladanie ponúk v súvislosti s projektmi týkajúcimi sa infraštruktúry nabíjacích alebo čerpacích staníc dodávajúcich iba elektrinu alebo vodík z obnoviteľných zdrojov. Vysvetlite napríklad, či návrh súťažnej ponuky zahŕňa prémie, na základe ktorých sa priraďuje vyššie skóre projektom s prínosmi pre životné prostredie, ktoré sú vyššie než prínosy vyplývajúce z požiadaviek na oprávnenosť alebo z primárneho cieľa opatrenia (bod 199 CEEAG):</w:t>
      </w:r>
    </w:p>
    <w:p w14:paraId="010DADDE" w14:textId="77777777" w:rsidR="00DD53CC" w:rsidRPr="00701E4D" w:rsidRDefault="00DD53CC" w:rsidP="00DD53CC">
      <w:pPr>
        <w:tabs>
          <w:tab w:val="left" w:leader="dot" w:pos="9072"/>
        </w:tabs>
        <w:ind w:left="567"/>
        <w:rPr>
          <w:noProof/>
        </w:rPr>
      </w:pPr>
      <w:r w:rsidRPr="00701E4D">
        <w:rPr>
          <w:noProof/>
        </w:rPr>
        <w:tab/>
      </w:r>
    </w:p>
    <w:p w14:paraId="04D3D626" w14:textId="77777777" w:rsidR="00DD53CC" w:rsidRPr="00701E4D" w:rsidRDefault="00DD53CC" w:rsidP="00DD53CC">
      <w:pPr>
        <w:pStyle w:val="ManualHeading4"/>
        <w:rPr>
          <w:noProof/>
        </w:rPr>
      </w:pPr>
      <w:r w:rsidRPr="00447796">
        <w:rPr>
          <w:noProof/>
        </w:rPr>
        <w:t>2.1.3.2.</w:t>
      </w:r>
      <w:r w:rsidRPr="00447796">
        <w:rPr>
          <w:noProof/>
        </w:rPr>
        <w:tab/>
      </w:r>
      <w:r w:rsidRPr="00701E4D">
        <w:rPr>
          <w:noProof/>
        </w:rPr>
        <w:t>Primeranosť pomoci, ktorá nebola poskytnutá prostredníctvom súťažného ponukového konania</w:t>
      </w:r>
    </w:p>
    <w:p w14:paraId="4DCB21A2" w14:textId="77777777" w:rsidR="00DD53CC" w:rsidRPr="00701E4D" w:rsidRDefault="00DD53CC" w:rsidP="00DD53CC">
      <w:pPr>
        <w:pStyle w:val="Odsekzoznamu"/>
        <w:ind w:left="0"/>
        <w:contextualSpacing w:val="0"/>
        <w:rPr>
          <w:noProof/>
        </w:rPr>
      </w:pPr>
      <w:r w:rsidRPr="003D04A8">
        <w:rPr>
          <w:i/>
          <w:noProof/>
        </w:rPr>
        <w:t>Pri vypĺňaní tohto oddielu postupujte podľa informácií v bodoch 200 – 204 CEEAG.</w:t>
      </w:r>
    </w:p>
    <w:p w14:paraId="04D6212D" w14:textId="77777777" w:rsidR="00DD53CC" w:rsidRPr="00701E4D" w:rsidRDefault="00DD53CC" w:rsidP="00DD53CC">
      <w:pPr>
        <w:pStyle w:val="ManualNumPar1"/>
        <w:rPr>
          <w:noProof/>
        </w:rPr>
      </w:pPr>
      <w:r w:rsidRPr="00447796">
        <w:rPr>
          <w:noProof/>
        </w:rPr>
        <w:t>28.</w:t>
      </w:r>
      <w:r w:rsidRPr="00447796">
        <w:rPr>
          <w:noProof/>
        </w:rPr>
        <w:tab/>
      </w:r>
      <w:r w:rsidRPr="00701E4D">
        <w:rPr>
          <w:noProof/>
        </w:rPr>
        <w:t xml:space="preserve">Vysvetlite, prečo sa neuplatňuje súťažné ponukové konanie (s odkazom na výnimky stanovené v bode 200 CEEAG): </w:t>
      </w:r>
    </w:p>
    <w:p w14:paraId="25C35CFE" w14:textId="77777777" w:rsidR="00DD53CC" w:rsidRPr="00701E4D" w:rsidRDefault="00DD53CC" w:rsidP="00DD53CC">
      <w:pPr>
        <w:pStyle w:val="Point1"/>
        <w:rPr>
          <w:noProof/>
        </w:rPr>
      </w:pPr>
      <w:r w:rsidRPr="00701E4D">
        <w:rPr>
          <w:noProof/>
        </w:rPr>
        <w:t>a)</w:t>
      </w:r>
      <w:r w:rsidRPr="00701E4D">
        <w:rPr>
          <w:noProof/>
        </w:rPr>
        <w:tab/>
        <w:t>očakávaný počet účastníkov nie je dostatočný na zabezpečenie efektívnej hospodárskej súťaže alebo zabránenie strategickým ponukám:</w:t>
      </w:r>
    </w:p>
    <w:p w14:paraId="52D3451A" w14:textId="77777777" w:rsidR="00DD53CC" w:rsidRPr="00701E4D" w:rsidRDefault="00DD53CC" w:rsidP="00DD53CC">
      <w:pPr>
        <w:tabs>
          <w:tab w:val="left" w:leader="dot" w:pos="9072"/>
        </w:tabs>
        <w:ind w:left="567"/>
        <w:rPr>
          <w:noProof/>
        </w:rPr>
      </w:pPr>
      <w:r w:rsidRPr="00701E4D">
        <w:rPr>
          <w:noProof/>
        </w:rPr>
        <w:tab/>
      </w:r>
    </w:p>
    <w:p w14:paraId="0E0EE591" w14:textId="77777777" w:rsidR="00DD53CC" w:rsidRPr="00701E4D" w:rsidRDefault="00DD53CC" w:rsidP="00DD53CC">
      <w:pPr>
        <w:tabs>
          <w:tab w:val="left" w:leader="dot" w:pos="9072"/>
        </w:tabs>
        <w:ind w:left="993" w:firstLine="141"/>
        <w:rPr>
          <w:noProof/>
        </w:rPr>
      </w:pPr>
      <w:r w:rsidRPr="003D04A8">
        <w:rPr>
          <w:i/>
          <w:noProof/>
        </w:rPr>
        <w:t>ALEBO</w:t>
      </w:r>
    </w:p>
    <w:p w14:paraId="6C89AD76" w14:textId="77777777" w:rsidR="00DD53CC" w:rsidRPr="00701E4D" w:rsidRDefault="00DD53CC" w:rsidP="00DD53CC">
      <w:pPr>
        <w:pStyle w:val="Point1"/>
        <w:rPr>
          <w:noProof/>
        </w:rPr>
      </w:pPr>
      <w:r w:rsidRPr="00701E4D">
        <w:rPr>
          <w:noProof/>
        </w:rPr>
        <w:t>b)</w:t>
      </w:r>
      <w:r w:rsidRPr="00701E4D">
        <w:rPr>
          <w:noProof/>
        </w:rPr>
        <w:tab/>
        <w:t xml:space="preserve">súťažné ponukové konanie, ako je stanovené v bodoch 49 a 50, nie je vhodné na zaistenie primeranosti pomoci, pričom využitie alternatívnych metód uvedených v bodoch 201 až 204 CEEAG na preukázanie primeranosti by nezvýšilo riziko neprípustných narušení hospodárskej súťaže, a to v závislosti od vlastností opatrenia alebo dotknutých odvetví či druhov dopravy: </w:t>
      </w:r>
    </w:p>
    <w:p w14:paraId="78D07423" w14:textId="77777777" w:rsidR="00DD53CC" w:rsidRPr="00701E4D" w:rsidRDefault="00DD53CC" w:rsidP="00DD53CC">
      <w:pPr>
        <w:tabs>
          <w:tab w:val="left" w:leader="dot" w:pos="9072"/>
        </w:tabs>
        <w:ind w:left="567"/>
        <w:rPr>
          <w:noProof/>
        </w:rPr>
      </w:pPr>
      <w:r w:rsidRPr="00701E4D">
        <w:rPr>
          <w:noProof/>
        </w:rPr>
        <w:tab/>
      </w:r>
    </w:p>
    <w:p w14:paraId="70044EAF" w14:textId="77777777" w:rsidR="00DD53CC" w:rsidRPr="00701E4D" w:rsidRDefault="00DD53CC" w:rsidP="00DD53CC">
      <w:pPr>
        <w:tabs>
          <w:tab w:val="left" w:leader="dot" w:pos="9072"/>
        </w:tabs>
        <w:ind w:left="993" w:firstLine="141"/>
        <w:rPr>
          <w:noProof/>
        </w:rPr>
      </w:pPr>
      <w:r w:rsidRPr="003D04A8">
        <w:rPr>
          <w:i/>
          <w:noProof/>
        </w:rPr>
        <w:t>ALEBO</w:t>
      </w:r>
      <w:r w:rsidRPr="00701E4D">
        <w:rPr>
          <w:noProof/>
        </w:rPr>
        <w:t xml:space="preserve"> </w:t>
      </w:r>
    </w:p>
    <w:p w14:paraId="704B8609" w14:textId="77777777" w:rsidR="00DD53CC" w:rsidRPr="00701E4D" w:rsidRDefault="00DD53CC" w:rsidP="00DD53CC">
      <w:pPr>
        <w:pStyle w:val="Point1"/>
        <w:rPr>
          <w:noProof/>
        </w:rPr>
      </w:pPr>
      <w:r w:rsidRPr="00701E4D">
        <w:rPr>
          <w:noProof/>
        </w:rPr>
        <w:t>c)</w:t>
      </w:r>
      <w:r w:rsidRPr="00701E4D">
        <w:rPr>
          <w:noProof/>
        </w:rPr>
        <w:tab/>
        <w:t xml:space="preserve">pomoc sa poskytuje na infraštruktúru nabíjacích alebo čerpacích staníc, ktoré majú výhradne alebo primárne používať podniky aktívne v odvetví verejnej pozemnej, železničnej alebo vodnej osobnej dopravy: </w:t>
      </w:r>
    </w:p>
    <w:p w14:paraId="1C61E7DB" w14:textId="77777777" w:rsidR="00DD53CC" w:rsidRPr="00701E4D" w:rsidRDefault="00DD53CC" w:rsidP="00DD53CC">
      <w:pPr>
        <w:tabs>
          <w:tab w:val="left" w:leader="dot" w:pos="9072"/>
        </w:tabs>
        <w:ind w:left="567"/>
        <w:rPr>
          <w:noProof/>
        </w:rPr>
      </w:pPr>
      <w:r w:rsidRPr="00701E4D">
        <w:rPr>
          <w:noProof/>
        </w:rPr>
        <w:tab/>
      </w:r>
    </w:p>
    <w:p w14:paraId="73087547" w14:textId="77777777" w:rsidR="00DD53CC" w:rsidRPr="00701E4D" w:rsidRDefault="00DD53CC" w:rsidP="00DD53CC">
      <w:pPr>
        <w:tabs>
          <w:tab w:val="left" w:leader="dot" w:pos="9072"/>
        </w:tabs>
        <w:ind w:left="993" w:firstLine="141"/>
        <w:rPr>
          <w:noProof/>
        </w:rPr>
      </w:pPr>
      <w:r w:rsidRPr="003D04A8">
        <w:rPr>
          <w:i/>
          <w:noProof/>
        </w:rPr>
        <w:t>ALEBO</w:t>
      </w:r>
    </w:p>
    <w:p w14:paraId="268811E4" w14:textId="77777777" w:rsidR="00DD53CC" w:rsidRPr="00701E4D" w:rsidRDefault="00DD53CC" w:rsidP="00DD53CC">
      <w:pPr>
        <w:pStyle w:val="Point1"/>
        <w:rPr>
          <w:noProof/>
        </w:rPr>
      </w:pPr>
      <w:r w:rsidRPr="00701E4D">
        <w:rPr>
          <w:noProof/>
        </w:rPr>
        <w:t>d)</w:t>
      </w:r>
      <w:r w:rsidRPr="00701E4D">
        <w:rPr>
          <w:noProof/>
        </w:rPr>
        <w:tab/>
        <w:t>pomoc sa poskytuje na infraštruktúru nabíjacích alebo čerpacích staníc, ktorú má výhradne alebo primárne používať príjemca pomoci a ktorá nie je dostupná verejnosti. V tomto prípade uveďte dôvody, prečo sa neplánuje súťažné ponukové konanie:</w:t>
      </w:r>
    </w:p>
    <w:p w14:paraId="4D231D49" w14:textId="77777777" w:rsidR="00DD53CC" w:rsidRPr="00701E4D" w:rsidRDefault="00DD53CC" w:rsidP="00DD53CC">
      <w:pPr>
        <w:tabs>
          <w:tab w:val="left" w:leader="dot" w:pos="9072"/>
        </w:tabs>
        <w:ind w:left="567"/>
        <w:rPr>
          <w:noProof/>
        </w:rPr>
      </w:pPr>
      <w:r w:rsidRPr="00701E4D">
        <w:rPr>
          <w:noProof/>
        </w:rPr>
        <w:tab/>
      </w:r>
    </w:p>
    <w:p w14:paraId="572761F8" w14:textId="77777777" w:rsidR="00DD53CC" w:rsidRPr="00701E4D" w:rsidRDefault="00DD53CC" w:rsidP="00DD53CC">
      <w:pPr>
        <w:tabs>
          <w:tab w:val="left" w:leader="dot" w:pos="9072"/>
        </w:tabs>
        <w:ind w:left="993" w:firstLine="141"/>
        <w:rPr>
          <w:noProof/>
        </w:rPr>
      </w:pPr>
      <w:r w:rsidRPr="003D04A8">
        <w:rPr>
          <w:i/>
          <w:noProof/>
        </w:rPr>
        <w:lastRenderedPageBreak/>
        <w:t>ALEBO</w:t>
      </w:r>
      <w:r w:rsidRPr="00701E4D">
        <w:rPr>
          <w:noProof/>
        </w:rPr>
        <w:t xml:space="preserve"> </w:t>
      </w:r>
    </w:p>
    <w:p w14:paraId="1CE648E1" w14:textId="77777777" w:rsidR="00DD53CC" w:rsidRPr="00701E4D" w:rsidRDefault="00DD53CC" w:rsidP="00DD53CC">
      <w:pPr>
        <w:pStyle w:val="Point1"/>
        <w:rPr>
          <w:noProof/>
        </w:rPr>
      </w:pPr>
      <w:r w:rsidRPr="00701E4D">
        <w:rPr>
          <w:noProof/>
        </w:rPr>
        <w:t>e)</w:t>
      </w:r>
      <w:r w:rsidRPr="00701E4D">
        <w:rPr>
          <w:noProof/>
        </w:rPr>
        <w:tab/>
        <w:t xml:space="preserve">pomoc sa poskytuje na infraštruktúru nabíjacích alebo čerpacích staníc, ktorá sa má používať pre určité druhy vozidiel s veľmi obmedzenou mierou prenikania na trh (na príslušný druh vozidla, ktorý bude infraštruktúru využívať) v dotknutom členskom štáte, resp. s veľmi obmedzenými objemami dopravy v danom regióne alebo regiónoch, a poskytnite podporné údaje: </w:t>
      </w:r>
    </w:p>
    <w:p w14:paraId="498694CA" w14:textId="77777777" w:rsidR="00DD53CC" w:rsidRPr="00701E4D" w:rsidRDefault="00DD53CC" w:rsidP="00DD53CC">
      <w:pPr>
        <w:tabs>
          <w:tab w:val="left" w:leader="dot" w:pos="9072"/>
        </w:tabs>
        <w:ind w:left="567"/>
        <w:rPr>
          <w:noProof/>
        </w:rPr>
      </w:pPr>
      <w:r w:rsidRPr="00701E4D">
        <w:rPr>
          <w:noProof/>
        </w:rPr>
        <w:tab/>
      </w:r>
    </w:p>
    <w:p w14:paraId="4B06D3F0" w14:textId="77777777" w:rsidR="00DD53CC" w:rsidRPr="00701E4D" w:rsidRDefault="00DD53CC" w:rsidP="00DD53CC">
      <w:pPr>
        <w:pStyle w:val="ManualHeading5"/>
        <w:rPr>
          <w:noProof/>
        </w:rPr>
      </w:pPr>
      <w:r w:rsidRPr="00447796">
        <w:rPr>
          <w:noProof/>
        </w:rPr>
        <w:t>2.1.3.2.1.</w:t>
      </w:r>
      <w:r w:rsidRPr="00447796">
        <w:rPr>
          <w:noProof/>
        </w:rPr>
        <w:tab/>
      </w:r>
      <w:r w:rsidRPr="00701E4D">
        <w:rPr>
          <w:noProof/>
        </w:rPr>
        <w:t>Primeranosť pomoci poskytnutej na základe analýzy likvidnej medzery</w:t>
      </w:r>
    </w:p>
    <w:p w14:paraId="5FFD6DC2" w14:textId="77777777" w:rsidR="00DD53CC" w:rsidRPr="00701E4D" w:rsidRDefault="00DD53CC" w:rsidP="00DD53CC">
      <w:pPr>
        <w:pStyle w:val="ManualNumPar1"/>
        <w:rPr>
          <w:noProof/>
        </w:rPr>
      </w:pPr>
      <w:r w:rsidRPr="00447796">
        <w:rPr>
          <w:noProof/>
        </w:rPr>
        <w:t>29.</w:t>
      </w:r>
      <w:r w:rsidRPr="00447796">
        <w:rPr>
          <w:noProof/>
        </w:rPr>
        <w:tab/>
      </w:r>
      <w:r w:rsidRPr="00701E4D">
        <w:rPr>
          <w:noProof/>
          <w:shd w:val="clear" w:color="auto" w:fill="FFFFFF"/>
        </w:rPr>
        <w:t>Ak sa pomoc určuje na základe analýzy likvidnej medzery, s cieľom overiť súlad s bodom 201 CEEAG</w:t>
      </w:r>
      <w:r w:rsidRPr="00701E4D">
        <w:rPr>
          <w:noProof/>
        </w:rPr>
        <w:t xml:space="preserve"> zdôvodnite výšku pomoci na základe analýzy likvidnej medzery v súlade s bodmi 48, 51 a 52 CEEAG pre referenčné projekty v rámci faktického a kontrafaktuálneho scenára, ako sa uvádzajú v odpovedi na vyššie uvedenú otázku 12: </w:t>
      </w:r>
    </w:p>
    <w:p w14:paraId="1868A7EF" w14:textId="77777777" w:rsidR="00DD53CC" w:rsidRPr="00701E4D" w:rsidRDefault="00DD53CC" w:rsidP="00DD53CC">
      <w:pPr>
        <w:tabs>
          <w:tab w:val="left" w:leader="dot" w:pos="9072"/>
        </w:tabs>
        <w:ind w:left="567"/>
        <w:rPr>
          <w:noProof/>
        </w:rPr>
      </w:pPr>
      <w:r w:rsidRPr="00701E4D">
        <w:rPr>
          <w:noProof/>
        </w:rPr>
        <w:tab/>
      </w:r>
    </w:p>
    <w:p w14:paraId="01FF4A5A" w14:textId="77777777" w:rsidR="00DD53CC" w:rsidRPr="00701E4D" w:rsidRDefault="00DD53CC" w:rsidP="00DD53CC">
      <w:pPr>
        <w:pStyle w:val="ManualNumPar1"/>
        <w:rPr>
          <w:noProof/>
        </w:rPr>
      </w:pPr>
      <w:r w:rsidRPr="00447796">
        <w:rPr>
          <w:noProof/>
        </w:rPr>
        <w:t>30.</w:t>
      </w:r>
      <w:r w:rsidRPr="00447796">
        <w:rPr>
          <w:noProof/>
        </w:rPr>
        <w:tab/>
      </w:r>
      <w:r w:rsidRPr="00701E4D">
        <w:rPr>
          <w:noProof/>
        </w:rPr>
        <w:t xml:space="preserve">Na účely tejto analýzy </w:t>
      </w:r>
      <w:r w:rsidRPr="00701E4D">
        <w:rPr>
          <w:noProof/>
          <w:shd w:val="clear" w:color="auto" w:fill="FFFFFF"/>
        </w:rPr>
        <w:t>likvidnej</w:t>
      </w:r>
      <w:r w:rsidRPr="00701E4D">
        <w:rPr>
          <w:noProof/>
        </w:rPr>
        <w:t xml:space="preserve"> medzery predložte v rámci faktického scenára a </w:t>
      </w:r>
      <w:r w:rsidRPr="00701E4D">
        <w:rPr>
          <w:noProof/>
          <w:shd w:val="clear" w:color="auto" w:fill="FFFFFF"/>
        </w:rPr>
        <w:t>dôveryhodného</w:t>
      </w:r>
      <w:r w:rsidRPr="00701E4D">
        <w:rPr>
          <w:noProof/>
        </w:rPr>
        <w:t xml:space="preserve"> kontrafaktuálneho scenára</w:t>
      </w:r>
      <w:r w:rsidRPr="00701E4D">
        <w:rPr>
          <w:rStyle w:val="Odkaznapoznmkupodiarou"/>
          <w:noProof/>
        </w:rPr>
        <w:footnoteReference w:id="7"/>
      </w:r>
      <w:r w:rsidRPr="00701E4D">
        <w:rPr>
          <w:noProof/>
        </w:rPr>
        <w:t xml:space="preserve"> uvedeného v odpovedi na otázku 12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 </w:t>
      </w:r>
    </w:p>
    <w:p w14:paraId="39D41FF5" w14:textId="77777777" w:rsidR="00DD53CC" w:rsidRPr="00701E4D" w:rsidRDefault="00DD53CC" w:rsidP="00DD53CC">
      <w:pPr>
        <w:pStyle w:val="Point1"/>
        <w:rPr>
          <w:noProof/>
        </w:rPr>
      </w:pPr>
      <w:r w:rsidRPr="00701E4D">
        <w:rPr>
          <w:noProof/>
        </w:rPr>
        <w:t>a)</w:t>
      </w:r>
      <w:r w:rsidRPr="00701E4D">
        <w:rPr>
          <w:noProof/>
        </w:rPr>
        <w:tab/>
        <w:t xml:space="preserve">Uveďte ich v prílohe k tomuto notifikačnému formuláru (s použitím súboru Excel, </w:t>
      </w:r>
      <w:r w:rsidRPr="00701E4D">
        <w:rPr>
          <w:noProof/>
          <w:shd w:val="clear" w:color="auto" w:fill="FFFFFF"/>
        </w:rPr>
        <w:t>v ktorom sú viditeľné</w:t>
      </w:r>
      <w:r w:rsidRPr="00701E4D">
        <w:rPr>
          <w:noProof/>
        </w:rPr>
        <w:t xml:space="preserve"> všetky </w:t>
      </w:r>
      <w:r w:rsidRPr="00701E4D">
        <w:rPr>
          <w:noProof/>
          <w:shd w:val="clear" w:color="auto" w:fill="FFFFFF"/>
        </w:rPr>
        <w:t>vzorce</w:t>
      </w:r>
      <w:r w:rsidRPr="00701E4D">
        <w:rPr>
          <w:noProof/>
        </w:rPr>
        <w:t xml:space="preserve">): </w:t>
      </w:r>
    </w:p>
    <w:p w14:paraId="19DADBDE" w14:textId="77777777" w:rsidR="00DD53CC" w:rsidRPr="00701E4D" w:rsidRDefault="00DD53CC" w:rsidP="00DD53CC">
      <w:pPr>
        <w:tabs>
          <w:tab w:val="left" w:leader="dot" w:pos="9072"/>
        </w:tabs>
        <w:ind w:left="567"/>
        <w:rPr>
          <w:noProof/>
        </w:rPr>
      </w:pPr>
      <w:r w:rsidRPr="00701E4D">
        <w:rPr>
          <w:noProof/>
        </w:rPr>
        <w:tab/>
      </w:r>
    </w:p>
    <w:p w14:paraId="7C31804D" w14:textId="77777777" w:rsidR="00DD53CC" w:rsidRPr="00701E4D" w:rsidRDefault="00DD53CC" w:rsidP="00DD53CC">
      <w:pPr>
        <w:pStyle w:val="Point1"/>
        <w:rPr>
          <w:noProof/>
        </w:rPr>
      </w:pPr>
      <w:r w:rsidRPr="00701E4D">
        <w:rPr>
          <w:noProof/>
        </w:rPr>
        <w:t>b)</w:t>
      </w:r>
      <w:r w:rsidRPr="00701E4D">
        <w:rPr>
          <w:noProof/>
        </w:rPr>
        <w:tab/>
        <w:t>Zahrňte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12141412" w14:textId="77777777" w:rsidR="00DD53CC" w:rsidRPr="00701E4D" w:rsidRDefault="00DD53CC" w:rsidP="00DD53CC">
      <w:pPr>
        <w:tabs>
          <w:tab w:val="left" w:leader="dot" w:pos="9072"/>
        </w:tabs>
        <w:ind w:left="567"/>
        <w:rPr>
          <w:noProof/>
        </w:rPr>
      </w:pPr>
      <w:r w:rsidRPr="00701E4D">
        <w:rPr>
          <w:noProof/>
        </w:rPr>
        <w:tab/>
      </w:r>
    </w:p>
    <w:p w14:paraId="2752A106" w14:textId="77777777" w:rsidR="00DD53CC" w:rsidRPr="00701E4D" w:rsidRDefault="00DD53CC" w:rsidP="00DD53CC">
      <w:pPr>
        <w:pStyle w:val="Point1"/>
        <w:rPr>
          <w:noProof/>
          <w:shd w:val="clear" w:color="auto" w:fill="FFFFFF"/>
        </w:rPr>
      </w:pPr>
      <w:r w:rsidRPr="00701E4D">
        <w:rPr>
          <w:noProof/>
        </w:rPr>
        <w:t>c)</w:t>
      </w:r>
      <w:r w:rsidRPr="00701E4D">
        <w:rPr>
          <w:noProof/>
        </w:rPr>
        <w:tab/>
        <w:t>V prípadoch individuálnej pomoci a schém prospešných pre veľmi obmedzený počet príjemcov musí členský štát predložiť podporné dôkazy na úrovni podrobného podnikateľského plánu projektu.</w:t>
      </w:r>
    </w:p>
    <w:p w14:paraId="27F83CA5" w14:textId="77777777" w:rsidR="00DD53CC" w:rsidRPr="00701E4D" w:rsidRDefault="00DD53CC" w:rsidP="00DD53CC">
      <w:pPr>
        <w:pStyle w:val="Text2"/>
        <w:rPr>
          <w:noProof/>
          <w:shd w:val="clear" w:color="auto" w:fill="FFFFFF"/>
        </w:rPr>
      </w:pPr>
      <w:r w:rsidRPr="00701E4D">
        <w:rPr>
          <w:noProof/>
          <w:shd w:val="clear" w:color="auto" w:fill="FFFFFF"/>
        </w:rPr>
        <w:t>V prípadoch schém pomoci musí členský štát predložiť podporné dôkazy na základe jedného alebo viacerých referenčných projektov (bod 53 CEEAG):</w:t>
      </w:r>
    </w:p>
    <w:p w14:paraId="793B5B22" w14:textId="77777777" w:rsidR="00DD53CC" w:rsidRPr="00701E4D" w:rsidRDefault="00DD53CC" w:rsidP="00DD53CC">
      <w:pPr>
        <w:tabs>
          <w:tab w:val="left" w:leader="dot" w:pos="9072"/>
        </w:tabs>
        <w:ind w:left="567"/>
        <w:rPr>
          <w:noProof/>
        </w:rPr>
      </w:pPr>
      <w:r w:rsidRPr="00701E4D">
        <w:rPr>
          <w:noProof/>
        </w:rPr>
        <w:tab/>
      </w:r>
    </w:p>
    <w:p w14:paraId="75241558" w14:textId="77777777" w:rsidR="00DD53CC" w:rsidRPr="00701E4D" w:rsidRDefault="00DD53CC" w:rsidP="00DD53CC">
      <w:pPr>
        <w:pStyle w:val="Point1"/>
        <w:rPr>
          <w:noProof/>
        </w:rPr>
      </w:pPr>
      <w:r w:rsidRPr="00701E4D">
        <w:rPr>
          <w:noProof/>
        </w:rPr>
        <w:t>d)</w:t>
      </w:r>
      <w:r w:rsidRPr="00701E4D">
        <w:rPr>
          <w:noProof/>
        </w:rPr>
        <w:tab/>
        <w:t>K tomuto notifikačnému formuláru môžete pripojiť aj dokumenty uvedené v poznámke pod čiarou č. 39 CEEAG. Dokumenty vedenia môžu byť zvlášť užitočné v prípade opatrení alebo schém individuálnej pomoci, ktoré sú prínosné pre veľmi obmedzený počet príjemcov. Ak sú takéto dokumenty priložené k notifikačnému formuláru, nižšie uveďte ich zoznam a špecifikujte ich autora, dátum vypracovania a kontext, v ktorom boli použité:</w:t>
      </w:r>
    </w:p>
    <w:p w14:paraId="0453C3B0" w14:textId="77777777" w:rsidR="00DD53CC" w:rsidRPr="00701E4D" w:rsidRDefault="00DD53CC" w:rsidP="00DD53CC">
      <w:pPr>
        <w:tabs>
          <w:tab w:val="left" w:leader="dot" w:pos="9072"/>
        </w:tabs>
        <w:ind w:left="567"/>
        <w:rPr>
          <w:noProof/>
        </w:rPr>
      </w:pPr>
      <w:r w:rsidRPr="00701E4D">
        <w:rPr>
          <w:noProof/>
        </w:rPr>
        <w:lastRenderedPageBreak/>
        <w:tab/>
      </w:r>
    </w:p>
    <w:p w14:paraId="1C86EE03" w14:textId="77777777" w:rsidR="00DD53CC" w:rsidRPr="00701E4D" w:rsidRDefault="00DD53CC" w:rsidP="00DD53CC">
      <w:pPr>
        <w:pStyle w:val="ManualNumPar1"/>
        <w:rPr>
          <w:noProof/>
        </w:rPr>
      </w:pPr>
      <w:r w:rsidRPr="00447796">
        <w:rPr>
          <w:noProof/>
        </w:rPr>
        <w:t>31.</w:t>
      </w:r>
      <w:r w:rsidRPr="00447796">
        <w:rPr>
          <w:noProof/>
        </w:rPr>
        <w:tab/>
      </w:r>
      <w:r w:rsidRPr="00701E4D">
        <w:rPr>
          <w:noProof/>
        </w:rPr>
        <w:t>Ak sa uplatňuje bod 52 CEEAG, t. j. najpravdepodobnejší kontrafaktuálny scenár spočíva v tom, že príjemca danú činnosť alebo investíciu nevykonáva, prípadne pokračuje vo svojom podnikaní bez zmien, poskytnite dôkaz na podporu tohto predpokladu</w:t>
      </w:r>
      <w:r w:rsidRPr="00701E4D">
        <w:rPr>
          <w:rStyle w:val="Odkaznapoznmkupodiarou"/>
          <w:noProof/>
          <w:lang w:eastAsia="en-GB"/>
        </w:rPr>
        <w:footnoteReference w:id="8"/>
      </w:r>
      <w:r w:rsidRPr="00701E4D">
        <w:rPr>
          <w:noProof/>
        </w:rPr>
        <w:t xml:space="preserve">: </w:t>
      </w:r>
    </w:p>
    <w:p w14:paraId="7F65AFF8" w14:textId="77777777" w:rsidR="00DD53CC" w:rsidRPr="00701E4D" w:rsidRDefault="00DD53CC" w:rsidP="00DD53CC">
      <w:pPr>
        <w:tabs>
          <w:tab w:val="left" w:leader="dot" w:pos="9072"/>
        </w:tabs>
        <w:ind w:left="567"/>
        <w:rPr>
          <w:noProof/>
        </w:rPr>
      </w:pPr>
      <w:r w:rsidRPr="00701E4D">
        <w:rPr>
          <w:noProof/>
        </w:rPr>
        <w:tab/>
      </w:r>
    </w:p>
    <w:p w14:paraId="7B1CB6D9" w14:textId="77777777" w:rsidR="00DD53CC" w:rsidRPr="00701E4D" w:rsidRDefault="00DD53CC" w:rsidP="00DD53CC">
      <w:pPr>
        <w:pStyle w:val="ManualNumPar1"/>
        <w:rPr>
          <w:noProof/>
          <w:shd w:val="clear" w:color="auto" w:fill="FFFFFF"/>
        </w:rPr>
      </w:pPr>
      <w:r w:rsidRPr="00447796">
        <w:rPr>
          <w:noProof/>
        </w:rPr>
        <w:t>32.</w:t>
      </w:r>
      <w:r w:rsidRPr="00447796">
        <w:rPr>
          <w:noProof/>
        </w:rPr>
        <w:tab/>
      </w:r>
      <w:r w:rsidRPr="00701E4D">
        <w:rPr>
          <w:noProof/>
        </w:rPr>
        <w:t xml:space="preserve">Vo všetkých prípadoch, keď je primeranosť zdôvodnená odkazom na analýzu likvidnej medzery, takisto potvrďte, že vaše orgány vykonajú </w:t>
      </w:r>
      <w:r w:rsidRPr="003D04A8">
        <w:rPr>
          <w:i/>
          <w:noProof/>
        </w:rPr>
        <w:t>ex post</w:t>
      </w:r>
      <w:r w:rsidRPr="00701E4D">
        <w:rPr>
          <w:noProof/>
        </w:rPr>
        <w:t xml:space="preserve"> monitorovanie s cieľom overiť predpoklady týkajúce sa úrovne požadovanej pomoci a zavedú mechanizmus spätného vrátenia.</w:t>
      </w:r>
      <w:r w:rsidRPr="00701E4D">
        <w:rPr>
          <w:noProof/>
          <w:shd w:val="clear" w:color="auto" w:fill="FFFFFF"/>
        </w:rPr>
        <w:t xml:space="preserve"> Zároveň opíšte mechanizmus spätného vrátenia, ktorý vaše orgány plánujú uplatniť (bod 201 CEEAG): </w:t>
      </w:r>
    </w:p>
    <w:p w14:paraId="179FA97B" w14:textId="77777777" w:rsidR="00DD53CC" w:rsidRPr="00701E4D" w:rsidRDefault="00DD53CC" w:rsidP="00DD53CC">
      <w:pPr>
        <w:tabs>
          <w:tab w:val="left" w:leader="dot" w:pos="9072"/>
        </w:tabs>
        <w:ind w:left="567"/>
        <w:rPr>
          <w:noProof/>
        </w:rPr>
      </w:pPr>
      <w:r w:rsidRPr="00701E4D">
        <w:rPr>
          <w:noProof/>
        </w:rPr>
        <w:tab/>
      </w:r>
    </w:p>
    <w:p w14:paraId="633596E4" w14:textId="77777777" w:rsidR="00DD53CC" w:rsidRPr="00701E4D" w:rsidRDefault="00DD53CC" w:rsidP="00DD53CC">
      <w:pPr>
        <w:pStyle w:val="ManualHeading5"/>
        <w:rPr>
          <w:noProof/>
        </w:rPr>
      </w:pPr>
      <w:r w:rsidRPr="00447796">
        <w:rPr>
          <w:noProof/>
        </w:rPr>
        <w:t>2.1.3.2.2.</w:t>
      </w:r>
      <w:r w:rsidRPr="00447796">
        <w:rPr>
          <w:noProof/>
        </w:rPr>
        <w:tab/>
      </w:r>
      <w:r w:rsidRPr="00701E4D">
        <w:rPr>
          <w:noProof/>
        </w:rPr>
        <w:t>Primeranosť pomoci poskytnutej na základe oprávnených nákladov a intenzity pomoci</w:t>
      </w:r>
    </w:p>
    <w:p w14:paraId="19EAA669" w14:textId="77777777" w:rsidR="00DD53CC" w:rsidRPr="00701E4D" w:rsidRDefault="00DD53CC" w:rsidP="00DD53CC">
      <w:pPr>
        <w:pStyle w:val="ManualNumPar1"/>
        <w:rPr>
          <w:noProof/>
        </w:rPr>
      </w:pPr>
      <w:r w:rsidRPr="00447796">
        <w:rPr>
          <w:noProof/>
        </w:rPr>
        <w:t>33.</w:t>
      </w:r>
      <w:r w:rsidRPr="00447796">
        <w:rPr>
          <w:noProof/>
        </w:rPr>
        <w:tab/>
      </w:r>
      <w:r w:rsidRPr="00701E4D">
        <w:rPr>
          <w:noProof/>
        </w:rPr>
        <w:t xml:space="preserve">Ak sa </w:t>
      </w:r>
      <w:r w:rsidRPr="00701E4D">
        <w:rPr>
          <w:noProof/>
          <w:shd w:val="clear" w:color="auto" w:fill="FFFFFF"/>
        </w:rPr>
        <w:t>výška</w:t>
      </w:r>
      <w:r w:rsidRPr="00701E4D">
        <w:rPr>
          <w:noProof/>
        </w:rPr>
        <w:t xml:space="preserve"> pomoci určuje na základe oprávnených nákladov a intenzity pomoci, opíšte oprávnené náklady v rámci opatrenia, pričom treba poznamenať, že podľa bodov 202, 203 a 204 CEEAG sú oprávnenými nákladmi všetky investičné náklady na výstavbu, inštaláciu, modernizáciu alebo rozšírenie infraštruktúry nabíjacích alebo čerpacích staníc. Môžu k nim patriť napríklad náklady na:</w:t>
      </w:r>
    </w:p>
    <w:p w14:paraId="59FECE1A" w14:textId="77777777" w:rsidR="00DD53CC" w:rsidRPr="00701E4D" w:rsidRDefault="00DD53CC" w:rsidP="00DD53CC">
      <w:pPr>
        <w:pStyle w:val="Point1"/>
        <w:rPr>
          <w:noProof/>
        </w:rPr>
      </w:pPr>
      <w:r w:rsidRPr="00701E4D">
        <w:rPr>
          <w:noProof/>
        </w:rPr>
        <w:t>a)</w:t>
      </w:r>
      <w:r w:rsidRPr="00701E4D">
        <w:rPr>
          <w:noProof/>
        </w:rPr>
        <w:tab/>
        <w:t>infraštruktúru nabíjacích alebo čerpacích staníc a súvisiace technické vybavenie;</w:t>
      </w:r>
    </w:p>
    <w:p w14:paraId="1F35B1FC" w14:textId="77777777" w:rsidR="00DD53CC" w:rsidRPr="00701E4D" w:rsidRDefault="00DD53CC" w:rsidP="00DD53CC">
      <w:pPr>
        <w:pStyle w:val="Point1"/>
        <w:rPr>
          <w:noProof/>
        </w:rPr>
      </w:pPr>
      <w:r w:rsidRPr="00701E4D">
        <w:rPr>
          <w:noProof/>
        </w:rPr>
        <w:t>b)</w:t>
      </w:r>
      <w:r w:rsidRPr="00701E4D">
        <w:rPr>
          <w:noProof/>
        </w:rPr>
        <w:tab/>
        <w:t>inštaláciu alebo modernizáciu elektrických alebo iných komponentov vrátane elektrických káblov a výkonových transformátorov potrebných na pripojenie infraštruktúry nabíjacích alebo čerpacích staníc do siete alebo k miestnej jednotke na výrobu alebo skladovanie elektrickej energie alebo vodíka a na zaistenie inteligentnej pripravenosti infraštruktúry nabíjacích staníc;</w:t>
      </w:r>
    </w:p>
    <w:p w14:paraId="69F9D1A8" w14:textId="77777777" w:rsidR="00DD53CC" w:rsidRPr="00701E4D" w:rsidRDefault="00DD53CC" w:rsidP="00DD53CC">
      <w:pPr>
        <w:pStyle w:val="Point1"/>
        <w:rPr>
          <w:noProof/>
        </w:rPr>
      </w:pPr>
      <w:r w:rsidRPr="00701E4D">
        <w:rPr>
          <w:noProof/>
        </w:rPr>
        <w:t>c)</w:t>
      </w:r>
      <w:r w:rsidRPr="00701E4D">
        <w:rPr>
          <w:noProof/>
        </w:rPr>
        <w:tab/>
        <w:t>stavebno-inžinierske práce, úpravy pozemkov alebo ciest, náklady na inštaláciu a náklady na získanie súvisiacich povolení;</w:t>
      </w:r>
    </w:p>
    <w:p w14:paraId="2FED1451" w14:textId="77777777" w:rsidR="00DD53CC" w:rsidRPr="00701E4D" w:rsidRDefault="00DD53CC" w:rsidP="00DD53CC">
      <w:pPr>
        <w:pStyle w:val="Point1"/>
        <w:rPr>
          <w:noProof/>
        </w:rPr>
      </w:pPr>
      <w:r w:rsidRPr="00701E4D">
        <w:rPr>
          <w:noProof/>
        </w:rPr>
        <w:t>d)</w:t>
      </w:r>
      <w:r w:rsidRPr="00701E4D">
        <w:rPr>
          <w:noProof/>
        </w:rPr>
        <w:tab/>
        <w:t>investičné náklady na jednotky na výrobu elektriny z obnoviteľných zdrojov alebo obnoviteľného/nízkouhlíkového vodíka na mieste alebo skladovacie zariadenia:</w:t>
      </w:r>
    </w:p>
    <w:p w14:paraId="35312BB0" w14:textId="77777777" w:rsidR="00DD53CC" w:rsidRPr="00701E4D" w:rsidRDefault="00DD53CC" w:rsidP="00DD53CC">
      <w:pPr>
        <w:tabs>
          <w:tab w:val="left" w:leader="dot" w:pos="9072"/>
        </w:tabs>
        <w:ind w:left="567"/>
        <w:rPr>
          <w:noProof/>
        </w:rPr>
      </w:pPr>
      <w:r w:rsidRPr="00701E4D">
        <w:rPr>
          <w:noProof/>
        </w:rPr>
        <w:tab/>
      </w:r>
    </w:p>
    <w:p w14:paraId="3A65C49F" w14:textId="77777777" w:rsidR="00DD53CC" w:rsidRPr="00701E4D" w:rsidRDefault="00DD53CC" w:rsidP="00DD53CC">
      <w:pPr>
        <w:pStyle w:val="ManualNumPar1"/>
        <w:rPr>
          <w:noProof/>
        </w:rPr>
      </w:pPr>
      <w:r w:rsidRPr="00447796">
        <w:rPr>
          <w:noProof/>
        </w:rPr>
        <w:t>34.</w:t>
      </w:r>
      <w:r w:rsidRPr="00447796">
        <w:rPr>
          <w:noProof/>
        </w:rPr>
        <w:tab/>
      </w:r>
      <w:r w:rsidRPr="00701E4D">
        <w:rPr>
          <w:noProof/>
        </w:rPr>
        <w:t xml:space="preserve">Uveďte maximálne intenzity pomoci uplatniteľné v rámci opatrenia a uveďte, či sa uplatňujú prípadné </w:t>
      </w:r>
      <w:r w:rsidRPr="00701E4D">
        <w:rPr>
          <w:noProof/>
          <w:shd w:val="clear" w:color="auto" w:fill="FFFFFF"/>
        </w:rPr>
        <w:t>bonusy</w:t>
      </w:r>
      <w:r w:rsidRPr="00701E4D">
        <w:rPr>
          <w:noProof/>
        </w:rPr>
        <w:t xml:space="preserve"> (ako je opísané v bode 202 CEEAG): </w:t>
      </w:r>
    </w:p>
    <w:p w14:paraId="6D34DEC0" w14:textId="77777777" w:rsidR="00DD53CC" w:rsidRPr="00701E4D" w:rsidRDefault="00DD53CC" w:rsidP="00DD53CC">
      <w:pPr>
        <w:tabs>
          <w:tab w:val="left" w:leader="dot" w:pos="9072"/>
        </w:tabs>
        <w:ind w:left="567"/>
        <w:rPr>
          <w:noProof/>
        </w:rPr>
      </w:pPr>
      <w:r w:rsidRPr="00701E4D">
        <w:rPr>
          <w:noProof/>
        </w:rPr>
        <w:tab/>
      </w:r>
    </w:p>
    <w:p w14:paraId="20526789" w14:textId="77777777" w:rsidR="00DD53CC" w:rsidRPr="003D04A8" w:rsidRDefault="00DD53CC" w:rsidP="00DD53CC">
      <w:pPr>
        <w:pStyle w:val="ManualHeading3"/>
        <w:rPr>
          <w:noProof/>
        </w:rPr>
      </w:pPr>
      <w:r w:rsidRPr="00447796">
        <w:rPr>
          <w:noProof/>
        </w:rPr>
        <w:t>2.1.4.</w:t>
      </w:r>
      <w:r w:rsidRPr="00447796">
        <w:rPr>
          <w:noProof/>
        </w:rPr>
        <w:tab/>
      </w:r>
      <w:r w:rsidRPr="003D04A8">
        <w:rPr>
          <w:noProof/>
        </w:rPr>
        <w:t>Kumulácia</w:t>
      </w:r>
    </w:p>
    <w:p w14:paraId="145AA8F2" w14:textId="77777777" w:rsidR="00DD53CC" w:rsidRPr="003D04A8" w:rsidRDefault="00DD53CC" w:rsidP="00DD53CC">
      <w:pPr>
        <w:rPr>
          <w:i/>
          <w:iCs/>
          <w:noProof/>
        </w:rPr>
      </w:pPr>
      <w:r w:rsidRPr="003D04A8">
        <w:rPr>
          <w:i/>
          <w:noProof/>
        </w:rPr>
        <w:t>Pri vypĺňaní tohto oddielu postupujte podľa informácií v bodoch 56 – 57 CEEAG.</w:t>
      </w:r>
    </w:p>
    <w:p w14:paraId="75100BE6" w14:textId="77777777" w:rsidR="00DD53CC" w:rsidRPr="00701E4D" w:rsidRDefault="00DD53CC" w:rsidP="00DD53CC">
      <w:pPr>
        <w:pStyle w:val="ManualNumPar1"/>
        <w:rPr>
          <w:noProof/>
        </w:rPr>
      </w:pPr>
      <w:r w:rsidRPr="00447796">
        <w:rPr>
          <w:noProof/>
        </w:rPr>
        <w:t>35.</w:t>
      </w:r>
      <w:r w:rsidRPr="00447796">
        <w:rPr>
          <w:noProof/>
        </w:rPr>
        <w:tab/>
      </w:r>
      <w:r w:rsidRPr="00701E4D">
        <w:rPr>
          <w:noProof/>
        </w:rPr>
        <w:t xml:space="preserve">Ak to ešte nie je uvedené v časti I všeobecného notifikačného formulára a na overenie súladu s bodom 56 CEEAG, objasnite, či sa pomoc v rámci notifikovaného </w:t>
      </w:r>
      <w:r w:rsidRPr="00701E4D">
        <w:rPr>
          <w:noProof/>
        </w:rPr>
        <w:lastRenderedPageBreak/>
        <w:t xml:space="preserve">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03A57B68" w14:textId="77777777" w:rsidR="00DD53CC" w:rsidRPr="00701E4D" w:rsidRDefault="00DD53CC" w:rsidP="00DD53CC">
      <w:pPr>
        <w:tabs>
          <w:tab w:val="left" w:leader="dot" w:pos="9072"/>
        </w:tabs>
        <w:ind w:left="567"/>
        <w:rPr>
          <w:noProof/>
        </w:rPr>
      </w:pPr>
      <w:r w:rsidRPr="00701E4D">
        <w:rPr>
          <w:noProof/>
        </w:rPr>
        <w:tab/>
      </w:r>
    </w:p>
    <w:p w14:paraId="7E7BFA34" w14:textId="77777777" w:rsidR="00DD53CC" w:rsidRPr="00701E4D" w:rsidRDefault="00DD53CC" w:rsidP="00DD53CC">
      <w:pPr>
        <w:pStyle w:val="ManualNumPar1"/>
        <w:rPr>
          <w:noProof/>
        </w:rPr>
      </w:pPr>
      <w:r w:rsidRPr="00447796">
        <w:rPr>
          <w:noProof/>
        </w:rPr>
        <w:t>36.</w:t>
      </w:r>
      <w:r w:rsidRPr="00447796">
        <w:rPr>
          <w:noProof/>
        </w:rPr>
        <w:tab/>
      </w:r>
      <w:r w:rsidRPr="00701E4D">
        <w:rPr>
          <w:noProof/>
        </w:rPr>
        <w:t xml:space="preserve"> Ak sa uplatňuje bod 56 CEEAG, zdôvodnite, prečo celková výška pomoci poskytnutej v rámci notifikovaného opatrenia/notifikovaných opatrení na projekt alebo činnosť nevedie k nadmernej kompenzácii alebo neprekračuje maximálnu výšku pomoci povolenú podľa bodu 199, bodu 201 alebo bodu 202 CEEAG. Za každé opatrenie, pri ktorom možno pomoc poskytnutú v rámci notifikovaného opatrenia/notifikovaných opatrení pomoci kumulovať, uveďte metódu použitú na zabezpečenie súladu s podmienkami stanovenými v bode 56 CEEAG: </w:t>
      </w:r>
    </w:p>
    <w:p w14:paraId="753A8A48" w14:textId="77777777" w:rsidR="00DD53CC" w:rsidRPr="00701E4D" w:rsidRDefault="00DD53CC" w:rsidP="00DD53CC">
      <w:pPr>
        <w:tabs>
          <w:tab w:val="left" w:leader="dot" w:pos="9072"/>
        </w:tabs>
        <w:ind w:left="567"/>
        <w:rPr>
          <w:noProof/>
        </w:rPr>
      </w:pPr>
      <w:r w:rsidRPr="00701E4D">
        <w:rPr>
          <w:noProof/>
        </w:rPr>
        <w:tab/>
      </w:r>
    </w:p>
    <w:p w14:paraId="61D7F3DA" w14:textId="77777777" w:rsidR="00DD53CC" w:rsidRPr="00701E4D" w:rsidRDefault="00DD53CC" w:rsidP="00DD53CC">
      <w:pPr>
        <w:pStyle w:val="ManualNumPar1"/>
        <w:rPr>
          <w:noProof/>
        </w:rPr>
      </w:pPr>
      <w:r w:rsidRPr="00447796">
        <w:rPr>
          <w:noProof/>
        </w:rPr>
        <w:t>37.</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9"/>
      </w:r>
      <w:r w:rsidRPr="00701E4D">
        <w:rPr>
          <w:noProof/>
        </w:rPr>
        <w:t xml:space="preserve"> (ktoré nepredstavuje štátnu pomoc), zdôvodnite, prečo celková výška verejného financovania poskytnutého v súvislosti s rovnakými oprávnenými nákladmi nevedie k nadmernej kompenzácii: </w:t>
      </w:r>
    </w:p>
    <w:p w14:paraId="34B2CA3D" w14:textId="77777777" w:rsidR="00DD53CC" w:rsidRPr="00701E4D" w:rsidRDefault="00DD53CC" w:rsidP="00DD53CC">
      <w:pPr>
        <w:tabs>
          <w:tab w:val="left" w:leader="dot" w:pos="9072"/>
        </w:tabs>
        <w:ind w:left="567"/>
        <w:rPr>
          <w:noProof/>
        </w:rPr>
      </w:pPr>
      <w:r w:rsidRPr="00701E4D">
        <w:rPr>
          <w:noProof/>
        </w:rPr>
        <w:tab/>
      </w:r>
    </w:p>
    <w:p w14:paraId="4A054A0B" w14:textId="77777777" w:rsidR="00DD53CC" w:rsidRPr="003D04A8" w:rsidRDefault="00DD53CC" w:rsidP="00DD53CC">
      <w:pPr>
        <w:pStyle w:val="ManualHeading3"/>
        <w:rPr>
          <w:noProof/>
        </w:rPr>
      </w:pPr>
      <w:r w:rsidRPr="00447796">
        <w:rPr>
          <w:noProof/>
        </w:rPr>
        <w:t>2.1.5.</w:t>
      </w:r>
      <w:r w:rsidRPr="00447796">
        <w:rPr>
          <w:noProof/>
        </w:rPr>
        <w:tab/>
      </w:r>
      <w:r w:rsidRPr="003D04A8">
        <w:rPr>
          <w:noProof/>
        </w:rPr>
        <w:t>Transparentnosť</w:t>
      </w:r>
    </w:p>
    <w:p w14:paraId="47F67790" w14:textId="77777777" w:rsidR="00DD53CC" w:rsidRPr="00701E4D" w:rsidRDefault="00DD53CC" w:rsidP="00DD53CC">
      <w:pPr>
        <w:tabs>
          <w:tab w:val="left" w:leader="dot" w:pos="9072"/>
        </w:tabs>
        <w:rPr>
          <w:noProof/>
        </w:rPr>
      </w:pPr>
      <w:r w:rsidRPr="003D04A8">
        <w:rPr>
          <w:i/>
          <w:noProof/>
        </w:rPr>
        <w:t xml:space="preserve">Pri vypĺňaní tohto oddielu postupujte podľa informácií v oddiele 3.2.1.4 (body 58 – 61) CEEAG. </w:t>
      </w:r>
    </w:p>
    <w:p w14:paraId="5555BAE9" w14:textId="77777777" w:rsidR="00DD53CC" w:rsidRPr="00701E4D" w:rsidRDefault="00DD53CC" w:rsidP="00DD53CC">
      <w:pPr>
        <w:pStyle w:val="ManualNumPar1"/>
        <w:rPr>
          <w:noProof/>
        </w:rPr>
      </w:pPr>
      <w:r w:rsidRPr="00447796">
        <w:rPr>
          <w:noProof/>
        </w:rPr>
        <w:t>38.</w:t>
      </w:r>
      <w:r w:rsidRPr="00447796">
        <w:rPr>
          <w:noProof/>
        </w:rPr>
        <w:tab/>
      </w:r>
      <w:r w:rsidRPr="00701E4D">
        <w:rPr>
          <w:noProof/>
        </w:rPr>
        <w:t>Potvrďte, že členský štát splní požiadavky na transparentnosť stanovené v bodoch 58 – 61 CEEAG:</w:t>
      </w:r>
    </w:p>
    <w:p w14:paraId="54F05030" w14:textId="77777777" w:rsidR="00DD53CC" w:rsidRPr="00701E4D" w:rsidRDefault="00DD53CC" w:rsidP="00DD53CC">
      <w:pPr>
        <w:tabs>
          <w:tab w:val="left" w:leader="dot" w:pos="9072"/>
        </w:tabs>
        <w:ind w:left="567"/>
        <w:rPr>
          <w:noProof/>
        </w:rPr>
      </w:pPr>
      <w:r w:rsidRPr="00701E4D">
        <w:rPr>
          <w:noProof/>
        </w:rPr>
        <w:tab/>
      </w:r>
    </w:p>
    <w:p w14:paraId="22412F96" w14:textId="77777777" w:rsidR="00DD53CC" w:rsidRPr="00701E4D" w:rsidRDefault="00DD53CC" w:rsidP="00DD53CC">
      <w:pPr>
        <w:pStyle w:val="ManualNumPar1"/>
        <w:rPr>
          <w:noProof/>
        </w:rPr>
      </w:pPr>
      <w:r w:rsidRPr="00447796">
        <w:rPr>
          <w:noProof/>
        </w:rPr>
        <w:t>39.</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39CB416B" w14:textId="77777777" w:rsidR="00DD53CC" w:rsidRPr="00701E4D" w:rsidRDefault="00DD53CC" w:rsidP="00DD53CC">
      <w:pPr>
        <w:tabs>
          <w:tab w:val="left" w:leader="dot" w:pos="9072"/>
        </w:tabs>
        <w:ind w:left="567"/>
        <w:rPr>
          <w:noProof/>
        </w:rPr>
      </w:pPr>
      <w:r w:rsidRPr="00701E4D">
        <w:rPr>
          <w:noProof/>
        </w:rPr>
        <w:tab/>
      </w:r>
    </w:p>
    <w:p w14:paraId="45997AFD" w14:textId="77777777" w:rsidR="00DD53CC" w:rsidRPr="003D04A8" w:rsidRDefault="00DD53CC" w:rsidP="00DD53CC">
      <w:pPr>
        <w:pStyle w:val="ManualHeading2"/>
        <w:rPr>
          <w:noProof/>
        </w:rPr>
      </w:pPr>
      <w:r w:rsidRPr="00447796">
        <w:rPr>
          <w:noProof/>
        </w:rPr>
        <w:t>2.2.</w:t>
      </w:r>
      <w:r w:rsidRPr="00447796">
        <w:rPr>
          <w:noProof/>
        </w:rPr>
        <w:tab/>
      </w:r>
      <w:r w:rsidRPr="003D04A8">
        <w:rPr>
          <w:noProof/>
        </w:rPr>
        <w:t>Zabránenie neprípustným negatívnym vplyvom na hospodársku súťaž a obchod a vyrovnávanie</w:t>
      </w:r>
    </w:p>
    <w:p w14:paraId="2C1022F0" w14:textId="77777777" w:rsidR="00DD53CC" w:rsidRPr="00701E4D" w:rsidRDefault="00DD53CC" w:rsidP="00DD53CC">
      <w:pPr>
        <w:spacing w:before="360"/>
        <w:rPr>
          <w:noProof/>
        </w:rPr>
      </w:pPr>
      <w:r w:rsidRPr="003D04A8">
        <w:rPr>
          <w:i/>
          <w:noProof/>
        </w:rPr>
        <w:t xml:space="preserve">Pri vypĺňaní tohto oddielu postupujte podľa informácií v oddiele 3.2.2 (body 63 – 70) a v oddiele 4.3.2.4 (body 205 – 216) CEEAG. </w:t>
      </w:r>
    </w:p>
    <w:p w14:paraId="021921AA" w14:textId="77777777" w:rsidR="00DD53CC" w:rsidRPr="00701E4D" w:rsidRDefault="00DD53CC" w:rsidP="00DD53CC">
      <w:pPr>
        <w:pStyle w:val="ManualNumPar1"/>
        <w:rPr>
          <w:noProof/>
        </w:rPr>
      </w:pPr>
      <w:r w:rsidRPr="00447796">
        <w:rPr>
          <w:noProof/>
        </w:rPr>
        <w:t>40.</w:t>
      </w:r>
      <w:r w:rsidRPr="00447796">
        <w:rPr>
          <w:noProof/>
        </w:rPr>
        <w:tab/>
      </w:r>
      <w:r w:rsidRPr="00701E4D">
        <w:rPr>
          <w:noProof/>
        </w:rPr>
        <w:t xml:space="preserve">Na overenie súladu s bodom 67 CEEAG uveďte informácie o </w:t>
      </w:r>
      <w:r w:rsidRPr="00701E4D">
        <w:rPr>
          <w:rFonts w:ascii="inherit" w:hAnsi="inherit"/>
          <w:noProof/>
        </w:rPr>
        <w:t>možných</w:t>
      </w:r>
      <w:r w:rsidRPr="00701E4D">
        <w:rPr>
          <w:noProof/>
        </w:rPr>
        <w:t xml:space="preserve"> krátkodobých a dlhodobých negatívnych vplyvoch notifikovaného opatrenia/notifikovaných opatrení na hospodársku súťaž a obchod: </w:t>
      </w:r>
    </w:p>
    <w:p w14:paraId="192D2D62" w14:textId="77777777" w:rsidR="00DD53CC" w:rsidRPr="00701E4D" w:rsidRDefault="00DD53CC" w:rsidP="00DD53CC">
      <w:pPr>
        <w:tabs>
          <w:tab w:val="left" w:leader="dot" w:pos="9072"/>
        </w:tabs>
        <w:ind w:left="567"/>
        <w:rPr>
          <w:noProof/>
        </w:rPr>
      </w:pPr>
      <w:r w:rsidRPr="00701E4D">
        <w:rPr>
          <w:noProof/>
        </w:rPr>
        <w:lastRenderedPageBreak/>
        <w:tab/>
      </w:r>
    </w:p>
    <w:p w14:paraId="7532CC09" w14:textId="77777777" w:rsidR="00DD53CC" w:rsidRPr="00701E4D" w:rsidRDefault="00DD53CC" w:rsidP="00DD53CC">
      <w:pPr>
        <w:pStyle w:val="ManualNumPar1"/>
        <w:rPr>
          <w:noProof/>
        </w:rPr>
      </w:pPr>
      <w:r w:rsidRPr="00447796">
        <w:rPr>
          <w:noProof/>
        </w:rPr>
        <w:t>41.</w:t>
      </w:r>
      <w:r w:rsidRPr="00447796">
        <w:rPr>
          <w:noProof/>
        </w:rPr>
        <w:tab/>
      </w:r>
      <w:r w:rsidRPr="00701E4D">
        <w:rPr>
          <w:noProof/>
        </w:rPr>
        <w:t xml:space="preserve">Vysvetlite, či opatrenie patrí do niektorej z nasledujúcich situácií: </w:t>
      </w:r>
    </w:p>
    <w:p w14:paraId="38CA7865" w14:textId="77777777" w:rsidR="00DD53CC" w:rsidRPr="00701E4D" w:rsidRDefault="00DD53CC" w:rsidP="00DD53CC">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r w:rsidRPr="00701E4D">
        <w:rPr>
          <w:noProof/>
        </w:rPr>
        <w:tab/>
      </w:r>
      <w:r w:rsidRPr="00701E4D">
        <w:rPr>
          <w:noProof/>
        </w:rPr>
        <w:tab/>
      </w:r>
    </w:p>
    <w:p w14:paraId="4A798FBC" w14:textId="77777777" w:rsidR="00DD53CC" w:rsidRPr="00701E4D" w:rsidRDefault="00DD53CC" w:rsidP="00DD53CC">
      <w:pPr>
        <w:tabs>
          <w:tab w:val="left" w:leader="dot" w:pos="9072"/>
        </w:tabs>
        <w:ind w:left="567"/>
        <w:rPr>
          <w:noProof/>
        </w:rPr>
      </w:pPr>
      <w:r w:rsidRPr="00701E4D">
        <w:rPr>
          <w:noProof/>
        </w:rPr>
        <w:tab/>
      </w:r>
    </w:p>
    <w:p w14:paraId="348BFF5B" w14:textId="77777777" w:rsidR="00DD53CC" w:rsidRPr="00701E4D" w:rsidRDefault="00DD53CC" w:rsidP="00DD53CC">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w:t>
      </w:r>
    </w:p>
    <w:p w14:paraId="79D01AA6" w14:textId="77777777" w:rsidR="00DD53CC" w:rsidRPr="00701E4D" w:rsidRDefault="00DD53CC" w:rsidP="00DD53CC">
      <w:pPr>
        <w:tabs>
          <w:tab w:val="left" w:leader="dot" w:pos="9072"/>
        </w:tabs>
        <w:ind w:left="567"/>
        <w:rPr>
          <w:noProof/>
        </w:rPr>
      </w:pPr>
      <w:r w:rsidRPr="00701E4D">
        <w:rPr>
          <w:noProof/>
        </w:rPr>
        <w:tab/>
      </w:r>
    </w:p>
    <w:p w14:paraId="3F9B5548" w14:textId="77777777" w:rsidR="00DD53CC" w:rsidRPr="00701E4D" w:rsidRDefault="00DD53CC" w:rsidP="00DD53CC">
      <w:pPr>
        <w:pStyle w:val="Point1"/>
        <w:rPr>
          <w:noProof/>
        </w:rPr>
      </w:pPr>
      <w:r w:rsidRPr="00701E4D">
        <w:rPr>
          <w:noProof/>
        </w:rPr>
        <w:t>c)</w:t>
      </w:r>
      <w:r w:rsidRPr="00701E4D">
        <w:rPr>
          <w:noProof/>
        </w:rPr>
        <w:tab/>
        <w:t>Bude prínosné len pre jedného príjemcu alebo pre veľmi obmedzený počet príjemcov:</w:t>
      </w:r>
    </w:p>
    <w:p w14:paraId="4523721D" w14:textId="77777777" w:rsidR="00DD53CC" w:rsidRPr="00701E4D" w:rsidRDefault="00DD53CC" w:rsidP="00DD53CC">
      <w:pPr>
        <w:tabs>
          <w:tab w:val="left" w:leader="dot" w:pos="9072"/>
        </w:tabs>
        <w:ind w:left="567"/>
        <w:rPr>
          <w:noProof/>
        </w:rPr>
      </w:pPr>
      <w:r w:rsidRPr="00701E4D">
        <w:rPr>
          <w:noProof/>
        </w:rPr>
        <w:tab/>
      </w:r>
    </w:p>
    <w:p w14:paraId="7BDD9CE5" w14:textId="77777777" w:rsidR="00DD53CC" w:rsidRPr="00701E4D" w:rsidRDefault="00DD53CC" w:rsidP="00DD53CC">
      <w:pPr>
        <w:pStyle w:val="ManualNumPar1"/>
        <w:rPr>
          <w:noProof/>
        </w:rPr>
      </w:pPr>
      <w:r w:rsidRPr="00447796">
        <w:rPr>
          <w:noProof/>
        </w:rPr>
        <w:t>42.</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7FD8FFA3" w14:textId="77777777" w:rsidR="00DD53CC" w:rsidRPr="00701E4D" w:rsidRDefault="00DD53CC" w:rsidP="00DD53CC">
      <w:pPr>
        <w:tabs>
          <w:tab w:val="left" w:leader="dot" w:pos="9072"/>
        </w:tabs>
        <w:ind w:left="567"/>
        <w:rPr>
          <w:noProof/>
        </w:rPr>
      </w:pPr>
      <w:r w:rsidRPr="00701E4D">
        <w:rPr>
          <w:noProof/>
        </w:rPr>
        <w:tab/>
      </w:r>
    </w:p>
    <w:p w14:paraId="42D4198F" w14:textId="77777777" w:rsidR="00DD53CC" w:rsidRPr="00701E4D" w:rsidRDefault="00DD53CC" w:rsidP="00DD53CC">
      <w:pPr>
        <w:pStyle w:val="ManualNumPar1"/>
        <w:rPr>
          <w:noProof/>
        </w:rPr>
      </w:pPr>
      <w:r w:rsidRPr="00447796">
        <w:rPr>
          <w:noProof/>
        </w:rPr>
        <w:t>43.</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5DE55AD7" w14:textId="77777777" w:rsidR="00DD53CC" w:rsidRPr="00701E4D" w:rsidRDefault="00DD53CC" w:rsidP="00DD53CC">
      <w:pPr>
        <w:pStyle w:val="Point1"/>
        <w:rPr>
          <w:noProof/>
        </w:rPr>
      </w:pPr>
      <w:r w:rsidRPr="00701E4D">
        <w:rPr>
          <w:noProof/>
        </w:rPr>
        <w:t>a)</w:t>
      </w:r>
      <w:r w:rsidRPr="00701E4D">
        <w:rPr>
          <w:noProof/>
        </w:rPr>
        <w:tab/>
        <w:t xml:space="preserve">Vysvetlite, či notifikované opatrenie posilňuje alebo zachováva/notifikované opatrenia posilňujú alebo zachovávajú trhovú silu príjemcu alebo či odrádza/odrádzajú existujúcich konkurentov od expanzie, alebo ich núti/nútia k odchodu z trhu, prípadne odrádza/odrádzajú nových konkurentov od vstupu na trh. V tejto súvislosti takisto vysvetlite, či opatrenie pomoci povedie k zvýšeniu kapacity príjemcu: </w:t>
      </w:r>
    </w:p>
    <w:p w14:paraId="42DAC66B" w14:textId="77777777" w:rsidR="00DD53CC" w:rsidRPr="00701E4D" w:rsidRDefault="00DD53CC" w:rsidP="00DD53CC">
      <w:pPr>
        <w:tabs>
          <w:tab w:val="left" w:leader="dot" w:pos="9072"/>
        </w:tabs>
        <w:ind w:left="567"/>
        <w:rPr>
          <w:noProof/>
        </w:rPr>
      </w:pPr>
      <w:r w:rsidRPr="00701E4D">
        <w:rPr>
          <w:noProof/>
        </w:rPr>
        <w:tab/>
      </w:r>
    </w:p>
    <w:p w14:paraId="5DFAC851" w14:textId="77777777" w:rsidR="00DD53CC" w:rsidRPr="00701E4D" w:rsidRDefault="00DD53CC" w:rsidP="00DD53CC">
      <w:pPr>
        <w:pStyle w:val="Point1"/>
        <w:rPr>
          <w:noProof/>
        </w:rPr>
      </w:pPr>
      <w:r w:rsidRPr="00701E4D">
        <w:rPr>
          <w:noProof/>
        </w:rPr>
        <w:t>b)</w:t>
      </w:r>
      <w:r w:rsidRPr="00701E4D">
        <w:rPr>
          <w:noProof/>
        </w:rPr>
        <w:tab/>
        <w:t xml:space="preserve">Opíšte opatrenia zavedené na obmedzenie možného narušenia/možných narušení hospodárskej súťaže spôsobeného/spôsobených poskytnutím pomoci príjemcovi/príjemcom: </w:t>
      </w:r>
    </w:p>
    <w:p w14:paraId="78E3B645" w14:textId="77777777" w:rsidR="00DD53CC" w:rsidRPr="00701E4D" w:rsidRDefault="00DD53CC" w:rsidP="00DD53CC">
      <w:pPr>
        <w:tabs>
          <w:tab w:val="left" w:leader="dot" w:pos="9072"/>
        </w:tabs>
        <w:ind w:left="567"/>
        <w:rPr>
          <w:noProof/>
        </w:rPr>
      </w:pPr>
      <w:r w:rsidRPr="00701E4D">
        <w:rPr>
          <w:noProof/>
        </w:rPr>
        <w:tab/>
      </w:r>
    </w:p>
    <w:p w14:paraId="52D47604" w14:textId="77777777" w:rsidR="00DD53CC" w:rsidRPr="00701E4D" w:rsidRDefault="00DD53CC" w:rsidP="00DD53CC">
      <w:pPr>
        <w:pStyle w:val="ManualNumPar1"/>
        <w:rPr>
          <w:noProof/>
        </w:rPr>
      </w:pPr>
      <w:r w:rsidRPr="00447796">
        <w:rPr>
          <w:noProof/>
        </w:rPr>
        <w:t>44.</w:t>
      </w:r>
      <w:r w:rsidRPr="00447796">
        <w:rPr>
          <w:noProof/>
        </w:rPr>
        <w:tab/>
      </w:r>
      <w:r w:rsidRPr="00701E4D">
        <w:rPr>
          <w:noProof/>
        </w:rPr>
        <w:t>Na overenie súladu s bodom 69 CEEAG vysvetlite:</w:t>
      </w:r>
    </w:p>
    <w:p w14:paraId="3BC06885" w14:textId="77777777" w:rsidR="00DD53CC" w:rsidRPr="00701E4D" w:rsidRDefault="00DD53CC" w:rsidP="00DD53CC">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w:t>
      </w:r>
    </w:p>
    <w:p w14:paraId="5F7693D3" w14:textId="77777777" w:rsidR="00DD53CC" w:rsidRPr="00701E4D" w:rsidRDefault="00DD53CC" w:rsidP="00DD53CC">
      <w:pPr>
        <w:tabs>
          <w:tab w:val="left" w:leader="dot" w:pos="9072"/>
        </w:tabs>
        <w:ind w:left="567"/>
        <w:rPr>
          <w:noProof/>
        </w:rPr>
      </w:pPr>
      <w:r w:rsidRPr="00701E4D">
        <w:rPr>
          <w:noProof/>
        </w:rPr>
        <w:tab/>
      </w:r>
    </w:p>
    <w:p w14:paraId="6311F9DD" w14:textId="77777777" w:rsidR="00DD53CC" w:rsidRPr="00701E4D" w:rsidRDefault="00DD53CC" w:rsidP="00DD53CC">
      <w:pPr>
        <w:pStyle w:val="Point1"/>
        <w:rPr>
          <w:noProof/>
        </w:rPr>
      </w:pPr>
      <w:r w:rsidRPr="00701E4D">
        <w:rPr>
          <w:noProof/>
        </w:rPr>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43AB88EC" w14:textId="77777777" w:rsidR="00DD53CC" w:rsidRPr="00701E4D" w:rsidRDefault="00DD53CC" w:rsidP="00DD53CC">
      <w:pPr>
        <w:tabs>
          <w:tab w:val="left" w:leader="dot" w:pos="9072"/>
        </w:tabs>
        <w:ind w:left="567"/>
        <w:rPr>
          <w:noProof/>
        </w:rPr>
      </w:pPr>
      <w:r w:rsidRPr="00701E4D">
        <w:rPr>
          <w:noProof/>
        </w:rPr>
        <w:tab/>
      </w:r>
    </w:p>
    <w:p w14:paraId="26B0A652" w14:textId="77777777" w:rsidR="00DD53CC" w:rsidRPr="00701E4D" w:rsidRDefault="00DD53CC" w:rsidP="00DD53CC">
      <w:pPr>
        <w:pStyle w:val="Point1"/>
        <w:rPr>
          <w:noProof/>
        </w:rPr>
      </w:pPr>
      <w:r w:rsidRPr="00701E4D">
        <w:rPr>
          <w:noProof/>
        </w:rPr>
        <w:t>c)</w:t>
      </w:r>
      <w:r w:rsidRPr="00701E4D">
        <w:rPr>
          <w:noProof/>
        </w:rPr>
        <w:tab/>
        <w:t xml:space="preserve">Prečo pomoc poskytnutá v rámci notifikovaného opatrenia/notifikovaných opatrení nemá za následok žiadne preukázateľne negatívne vplyvy na hospodársku súťaž a obchod: </w:t>
      </w:r>
    </w:p>
    <w:p w14:paraId="61E9506F" w14:textId="77777777" w:rsidR="00DD53CC" w:rsidRPr="00701E4D" w:rsidRDefault="00DD53CC" w:rsidP="00DD53CC">
      <w:pPr>
        <w:tabs>
          <w:tab w:val="left" w:leader="dot" w:pos="9072"/>
        </w:tabs>
        <w:ind w:left="567"/>
        <w:rPr>
          <w:noProof/>
        </w:rPr>
      </w:pPr>
      <w:r w:rsidRPr="00701E4D">
        <w:rPr>
          <w:noProof/>
        </w:rPr>
        <w:lastRenderedPageBreak/>
        <w:tab/>
      </w:r>
    </w:p>
    <w:p w14:paraId="4EBF9873" w14:textId="77777777" w:rsidR="00DD53CC" w:rsidRPr="00701E4D" w:rsidRDefault="00DD53CC" w:rsidP="00DD53CC">
      <w:pPr>
        <w:pStyle w:val="Point1"/>
        <w:rPr>
          <w:noProof/>
        </w:rPr>
      </w:pPr>
      <w:r w:rsidRPr="00701E4D">
        <w:rPr>
          <w:noProof/>
        </w:rPr>
        <w:t>d)</w:t>
      </w:r>
      <w:r w:rsidRPr="00701E4D">
        <w:rPr>
          <w:noProof/>
        </w:rPr>
        <w:tab/>
        <w:t>V prípade individuálnej pomoci hlavné faktory výberu miesta pre investície zo strany príjemcu.</w:t>
      </w:r>
    </w:p>
    <w:p w14:paraId="274863B9" w14:textId="77777777" w:rsidR="00DD53CC" w:rsidRPr="00701E4D" w:rsidRDefault="00DD53CC" w:rsidP="00DD53CC">
      <w:pPr>
        <w:pStyle w:val="ManualNumPar1"/>
        <w:rPr>
          <w:noProof/>
        </w:rPr>
      </w:pPr>
      <w:r w:rsidRPr="00447796">
        <w:rPr>
          <w:noProof/>
        </w:rPr>
        <w:t>45.</w:t>
      </w:r>
      <w:r w:rsidRPr="00447796">
        <w:rPr>
          <w:noProof/>
        </w:rPr>
        <w:tab/>
      </w:r>
      <w:r w:rsidRPr="00701E4D">
        <w:rPr>
          <w:noProof/>
        </w:rPr>
        <w:t>Na overenie súladu s bodom 70 CEEAG:</w:t>
      </w:r>
    </w:p>
    <w:p w14:paraId="1F2671EC" w14:textId="77777777" w:rsidR="00DD53CC" w:rsidRPr="00701E4D" w:rsidRDefault="00DD53CC" w:rsidP="00DD53CC">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shd w:val="clear" w:color="auto" w:fill="FFFFFF"/>
        </w:rPr>
        <w:t>odo dňa oznámenia rozhodnutia Komisie, ktorým bola pomoc vyhlásená za zlučiteľnú</w:t>
      </w:r>
      <w:r w:rsidRPr="00701E4D">
        <w:rPr>
          <w:noProof/>
        </w:rPr>
        <w:t>:</w:t>
      </w:r>
    </w:p>
    <w:p w14:paraId="20ED29AD" w14:textId="77777777" w:rsidR="00DD53CC" w:rsidRPr="00701E4D" w:rsidRDefault="00DD53CC" w:rsidP="00DD53CC">
      <w:pPr>
        <w:tabs>
          <w:tab w:val="left" w:leader="dot" w:pos="9072"/>
        </w:tabs>
        <w:ind w:left="567"/>
        <w:rPr>
          <w:noProof/>
        </w:rPr>
      </w:pPr>
      <w:r w:rsidRPr="00701E4D">
        <w:rPr>
          <w:noProof/>
        </w:rPr>
        <w:tab/>
      </w:r>
    </w:p>
    <w:p w14:paraId="45649B81" w14:textId="77777777" w:rsidR="00DD53CC" w:rsidRPr="00701E4D" w:rsidRDefault="00DD53CC" w:rsidP="00DD53CC">
      <w:pPr>
        <w:pStyle w:val="Point1"/>
        <w:rPr>
          <w:noProof/>
        </w:rPr>
      </w:pPr>
      <w:r w:rsidRPr="00701E4D">
        <w:rPr>
          <w:noProof/>
        </w:rPr>
        <w:t>b)</w:t>
      </w:r>
      <w:r w:rsidRPr="00701E4D">
        <w:rPr>
          <w:noProof/>
        </w:rPr>
        <w:tab/>
        <w:t xml:space="preserve">Potvrďte, že ak by vaše orgány chceli predĺžiť trvanie schémy nad rámec uvedeného maximálneho obdobia, opatrenie/opatrenia opäť notifikujú: </w:t>
      </w:r>
    </w:p>
    <w:p w14:paraId="3FAE6C8B" w14:textId="77777777" w:rsidR="00DD53CC" w:rsidRPr="00701E4D" w:rsidRDefault="00DD53CC" w:rsidP="00DD53CC">
      <w:pPr>
        <w:tabs>
          <w:tab w:val="left" w:leader="dot" w:pos="9072"/>
        </w:tabs>
        <w:ind w:left="567"/>
        <w:rPr>
          <w:noProof/>
        </w:rPr>
      </w:pPr>
      <w:r w:rsidRPr="00701E4D">
        <w:rPr>
          <w:noProof/>
        </w:rPr>
        <w:tab/>
      </w:r>
    </w:p>
    <w:p w14:paraId="2186F1AE" w14:textId="77777777" w:rsidR="00DD53CC" w:rsidRPr="00701E4D" w:rsidRDefault="00DD53CC" w:rsidP="00DD53CC">
      <w:pPr>
        <w:pStyle w:val="ManualNumPar1"/>
        <w:rPr>
          <w:noProof/>
        </w:rPr>
      </w:pPr>
      <w:r w:rsidRPr="00447796">
        <w:rPr>
          <w:noProof/>
        </w:rPr>
        <w:t>46.</w:t>
      </w:r>
      <w:r w:rsidRPr="00447796">
        <w:rPr>
          <w:noProof/>
        </w:rPr>
        <w:tab/>
      </w:r>
      <w:r w:rsidRPr="00701E4D">
        <w:rPr>
          <w:noProof/>
        </w:rPr>
        <w:t>Potvrďte, že nová infraštruktúra nabíjacích staníc, ktorá umožňuje prenos elektriny s výkonom do 22 kW, je schopná podporovať funkcie inteligentného nabíjania (bod 206 CEEAG):</w:t>
      </w:r>
    </w:p>
    <w:p w14:paraId="50F26A3D" w14:textId="77777777" w:rsidR="00DD53CC" w:rsidRPr="00701E4D" w:rsidRDefault="00DD53CC" w:rsidP="00DD53CC">
      <w:pPr>
        <w:tabs>
          <w:tab w:val="left" w:leader="dot" w:pos="9072"/>
        </w:tabs>
        <w:ind w:left="567"/>
        <w:rPr>
          <w:noProof/>
        </w:rPr>
      </w:pPr>
      <w:r w:rsidRPr="00701E4D">
        <w:rPr>
          <w:noProof/>
        </w:rPr>
        <w:tab/>
      </w:r>
    </w:p>
    <w:p w14:paraId="7EE291AE" w14:textId="77777777" w:rsidR="00DD53CC" w:rsidRPr="00701E4D" w:rsidRDefault="00DD53CC" w:rsidP="00DD53CC">
      <w:pPr>
        <w:pStyle w:val="ManualNumPar1"/>
        <w:rPr>
          <w:noProof/>
        </w:rPr>
      </w:pPr>
      <w:r w:rsidRPr="00447796">
        <w:rPr>
          <w:noProof/>
        </w:rPr>
        <w:t>47.</w:t>
      </w:r>
      <w:r w:rsidRPr="00447796">
        <w:rPr>
          <w:noProof/>
        </w:rPr>
        <w:tab/>
      </w:r>
      <w:r w:rsidRPr="00701E4D">
        <w:rPr>
          <w:noProof/>
        </w:rPr>
        <w:t>Ak sa pomoc poskytuje na infraštruktúru čerpacích staníc pre vodnú a leteckú dopravu a na dodávky syntetických palív vrátane kvapalných a plynných palív v doprave z obnoviteľných zdrojov nebiologického pôvodu alebo biopalív, odôvodnite potrebu novej infraštruktúry. V prípade priamo využiteľných syntetických palív alebo biopalív zvážte rozsah, v ktorom možno existujúcu infraštruktúru použiť na dodávku priamo využiteľných syntetických palív alebo biopalív (bod 207 CEEAG):</w:t>
      </w:r>
    </w:p>
    <w:p w14:paraId="54FBB326" w14:textId="77777777" w:rsidR="00DD53CC" w:rsidRPr="00701E4D" w:rsidRDefault="00DD53CC" w:rsidP="00DD53CC">
      <w:pPr>
        <w:tabs>
          <w:tab w:val="left" w:leader="dot" w:pos="9072"/>
        </w:tabs>
        <w:ind w:left="567"/>
        <w:rPr>
          <w:noProof/>
        </w:rPr>
      </w:pPr>
      <w:r w:rsidRPr="00701E4D">
        <w:rPr>
          <w:noProof/>
        </w:rPr>
        <w:tab/>
      </w:r>
    </w:p>
    <w:p w14:paraId="5714AB38" w14:textId="77777777" w:rsidR="00DD53CC" w:rsidRPr="00701E4D" w:rsidRDefault="00DD53CC" w:rsidP="00DD53CC">
      <w:pPr>
        <w:pStyle w:val="ManualNumPar1"/>
        <w:rPr>
          <w:noProof/>
        </w:rPr>
      </w:pPr>
      <w:r w:rsidRPr="00447796">
        <w:rPr>
          <w:noProof/>
        </w:rPr>
        <w:t>48.</w:t>
      </w:r>
      <w:r w:rsidRPr="00447796">
        <w:rPr>
          <w:noProof/>
        </w:rPr>
        <w:tab/>
      </w:r>
      <w:r w:rsidRPr="00701E4D">
        <w:rPr>
          <w:noProof/>
        </w:rPr>
        <w:t xml:space="preserve">Ak ide o pomoc na výstavbu, inštaláciu, modernizáciu alebo rozšírenie infraštruktúry čerpacích staníc CNG a LNG pre vodnú dopravu: </w:t>
      </w:r>
    </w:p>
    <w:p w14:paraId="4EF96B32" w14:textId="77777777" w:rsidR="00DD53CC" w:rsidRPr="00701E4D" w:rsidRDefault="00DD53CC" w:rsidP="00DD53CC">
      <w:pPr>
        <w:pStyle w:val="Point1"/>
        <w:rPr>
          <w:noProof/>
        </w:rPr>
      </w:pPr>
      <w:r w:rsidRPr="00701E4D">
        <w:rPr>
          <w:noProof/>
        </w:rPr>
        <w:t>a)</w:t>
      </w:r>
      <w:r w:rsidRPr="00701E4D">
        <w:rPr>
          <w:noProof/>
        </w:rPr>
        <w:tab/>
        <w:t>preukážte, že na trhu nie sú ľahko dostupné žiadne čistejšie alternatívy a že sa neočakáva, že budú k dispozícii v krátkodobom horizonte:</w:t>
      </w:r>
    </w:p>
    <w:p w14:paraId="51922D90" w14:textId="77777777" w:rsidR="00DD53CC" w:rsidRPr="00701E4D" w:rsidRDefault="00DD53CC" w:rsidP="00DD53CC">
      <w:pPr>
        <w:tabs>
          <w:tab w:val="left" w:leader="dot" w:pos="9072"/>
        </w:tabs>
        <w:ind w:left="567"/>
        <w:rPr>
          <w:noProof/>
        </w:rPr>
      </w:pPr>
      <w:r w:rsidRPr="00701E4D">
        <w:rPr>
          <w:noProof/>
        </w:rPr>
        <w:tab/>
      </w:r>
    </w:p>
    <w:p w14:paraId="6FEAC354" w14:textId="77777777" w:rsidR="00DD53CC" w:rsidRPr="00701E4D" w:rsidRDefault="00DD53CC" w:rsidP="00DD53CC">
      <w:pPr>
        <w:pStyle w:val="Point1"/>
        <w:rPr>
          <w:noProof/>
        </w:rPr>
      </w:pPr>
      <w:r w:rsidRPr="00701E4D">
        <w:rPr>
          <w:noProof/>
        </w:rPr>
        <w:t>b)</w:t>
      </w:r>
      <w:r w:rsidRPr="00701E4D">
        <w:rPr>
          <w:noProof/>
        </w:rPr>
        <w:tab/>
        <w:t xml:space="preserve">vysvetlite, ako sa táto infraštruktúra čerpacích staníc použije na spustenie prechodu na nízkouhlíkové palivá (bod 209 CEEAG), a </w:t>
      </w:r>
    </w:p>
    <w:p w14:paraId="1C545B70" w14:textId="77777777" w:rsidR="00DD53CC" w:rsidRPr="00701E4D" w:rsidRDefault="00DD53CC" w:rsidP="00DD53CC">
      <w:pPr>
        <w:tabs>
          <w:tab w:val="left" w:leader="dot" w:pos="9072"/>
        </w:tabs>
        <w:ind w:left="567"/>
        <w:rPr>
          <w:noProof/>
        </w:rPr>
      </w:pPr>
      <w:r w:rsidRPr="00701E4D">
        <w:rPr>
          <w:noProof/>
        </w:rPr>
        <w:tab/>
      </w:r>
    </w:p>
    <w:p w14:paraId="6B449D25" w14:textId="77777777" w:rsidR="00DD53CC" w:rsidRPr="00701E4D" w:rsidRDefault="00DD53CC" w:rsidP="00DD53CC">
      <w:pPr>
        <w:pStyle w:val="Point1"/>
        <w:rPr>
          <w:noProof/>
        </w:rPr>
      </w:pPr>
      <w:r w:rsidRPr="00701E4D">
        <w:rPr>
          <w:noProof/>
        </w:rPr>
        <w:t>c)</w:t>
      </w:r>
      <w:r w:rsidRPr="00701E4D">
        <w:rPr>
          <w:noProof/>
        </w:rPr>
        <w:tab/>
        <w:t>či je investícia súčasťou procesu dekarbonizácie a ako pomoc prispieva k dosahovaniu cieľov stanovených v právnych predpisoch Únie o zavádzaní infraštruktúry pre alternatívne palivá (bod 209 CEEAG):</w:t>
      </w:r>
    </w:p>
    <w:p w14:paraId="424D7CE4" w14:textId="77777777" w:rsidR="00DD53CC" w:rsidRPr="00701E4D" w:rsidRDefault="00DD53CC" w:rsidP="00DD53CC">
      <w:pPr>
        <w:tabs>
          <w:tab w:val="left" w:leader="dot" w:pos="9072"/>
        </w:tabs>
        <w:ind w:left="567"/>
        <w:rPr>
          <w:noProof/>
        </w:rPr>
      </w:pPr>
      <w:r w:rsidRPr="00701E4D">
        <w:rPr>
          <w:noProof/>
        </w:rPr>
        <w:tab/>
      </w:r>
    </w:p>
    <w:p w14:paraId="31BD18C3" w14:textId="77777777" w:rsidR="00DD53CC" w:rsidRPr="00701E4D" w:rsidRDefault="00DD53CC" w:rsidP="00DD53CC">
      <w:pPr>
        <w:pStyle w:val="ManualNumPar1"/>
        <w:rPr>
          <w:noProof/>
        </w:rPr>
      </w:pPr>
      <w:r w:rsidRPr="00447796">
        <w:rPr>
          <w:noProof/>
        </w:rPr>
        <w:t>49.</w:t>
      </w:r>
      <w:r w:rsidRPr="00447796">
        <w:rPr>
          <w:noProof/>
        </w:rPr>
        <w:tab/>
      </w:r>
      <w:r w:rsidRPr="00701E4D">
        <w:rPr>
          <w:noProof/>
        </w:rPr>
        <w:t xml:space="preserve">Ak ide o pomoc na výstavbu, inštaláciu, modernizáciu alebo rozšírenie infraštruktúry čerpacích staníc LNG pre ťažké úžitkové vozidlá, potvrďte, že po roku 2025 sa už nebude poskytovať. Vysvetlite, ako pomoc prispeje k dosahovaniu cieľov stanovených v právnych predpisoch Únie o zavádzaní infraštruktúry pre alternatívne palivá (bod 210 CEEAG): </w:t>
      </w:r>
    </w:p>
    <w:p w14:paraId="3E6BB3D3" w14:textId="77777777" w:rsidR="00DD53CC" w:rsidRPr="00701E4D" w:rsidRDefault="00DD53CC" w:rsidP="00DD53CC">
      <w:pPr>
        <w:tabs>
          <w:tab w:val="left" w:leader="dot" w:pos="9072"/>
        </w:tabs>
        <w:ind w:left="567"/>
        <w:rPr>
          <w:noProof/>
        </w:rPr>
      </w:pPr>
      <w:r w:rsidRPr="00701E4D">
        <w:rPr>
          <w:noProof/>
        </w:rPr>
        <w:tab/>
      </w:r>
    </w:p>
    <w:p w14:paraId="44DE8E54" w14:textId="77777777" w:rsidR="00DD53CC" w:rsidRPr="00701E4D" w:rsidRDefault="00DD53CC" w:rsidP="00DD53CC">
      <w:pPr>
        <w:pStyle w:val="ManualNumPar1"/>
        <w:rPr>
          <w:noProof/>
        </w:rPr>
      </w:pPr>
      <w:r w:rsidRPr="00447796">
        <w:rPr>
          <w:noProof/>
        </w:rPr>
        <w:t>50.</w:t>
      </w:r>
      <w:r w:rsidRPr="00447796">
        <w:rPr>
          <w:noProof/>
        </w:rPr>
        <w:tab/>
      </w:r>
      <w:r w:rsidRPr="00701E4D">
        <w:rPr>
          <w:noProof/>
        </w:rPr>
        <w:t xml:space="preserve">V prípade vodíkovej čerpacej infraštruktúry uveďte, či je pomoc v rámci opatrenia podmienená tým, že vodík dodávaný do podporovanej infraštruktúry čerpacích staníc </w:t>
      </w:r>
      <w:r w:rsidRPr="00701E4D">
        <w:rPr>
          <w:noProof/>
        </w:rPr>
        <w:lastRenderedPageBreak/>
        <w:t xml:space="preserve">je obnoviteľný alebo nízkouhlíkový počas celej životnosti. Ak nie, vysvetlite, či a ako sa zabezpečí, aby príjemcovia pri dodávkach do infraštruktúry čerpacích staníc presvedčivo smerovali k postupnému ukončeniu využívania vodíka, ktorý nie je z obnoviteľných zdrojov ani nízkouhlíkový, do roku 2035 (bod 212 CEEAG): </w:t>
      </w:r>
    </w:p>
    <w:p w14:paraId="2906FCD7" w14:textId="77777777" w:rsidR="00DD53CC" w:rsidRPr="00701E4D" w:rsidRDefault="00DD53CC" w:rsidP="00DD53CC">
      <w:pPr>
        <w:tabs>
          <w:tab w:val="left" w:leader="dot" w:pos="9072"/>
        </w:tabs>
        <w:ind w:left="567"/>
        <w:rPr>
          <w:noProof/>
        </w:rPr>
      </w:pPr>
      <w:r w:rsidRPr="00701E4D">
        <w:rPr>
          <w:noProof/>
        </w:rPr>
        <w:tab/>
      </w:r>
    </w:p>
    <w:p w14:paraId="0C1E9329" w14:textId="77777777" w:rsidR="00DD53CC" w:rsidRPr="00701E4D" w:rsidRDefault="00DD53CC" w:rsidP="00DD53CC">
      <w:pPr>
        <w:pStyle w:val="ManualNumPar1"/>
        <w:rPr>
          <w:noProof/>
        </w:rPr>
      </w:pPr>
      <w:r w:rsidRPr="00447796">
        <w:rPr>
          <w:noProof/>
        </w:rPr>
        <w:t>51.</w:t>
      </w:r>
      <w:r w:rsidRPr="00447796">
        <w:rPr>
          <w:noProof/>
        </w:rPr>
        <w:tab/>
      </w:r>
      <w:r w:rsidRPr="00701E4D">
        <w:rPr>
          <w:noProof/>
        </w:rPr>
        <w:t xml:space="preserve">Vysvetlite, či notifikované opatrenie obsahuje bezpečnostné záruky proti vytvoreniu alebo posilneniu pozícií s trhovou silou, ktoré môžu brániť efektívnej hospodárskej súťaži na vznikajúcich alebo rozvíjajúcich sa trhoch alebo ju narúšať (napríklad zavedenie maximálneho percentuálneho podielu rozpočtu na opatrenie, ktorý možno prideliť jednému podniku) (bod 213 CEEAG): </w:t>
      </w:r>
    </w:p>
    <w:p w14:paraId="0C003136" w14:textId="77777777" w:rsidR="00DD53CC" w:rsidRPr="00701E4D" w:rsidRDefault="00DD53CC" w:rsidP="00DD53CC">
      <w:pPr>
        <w:tabs>
          <w:tab w:val="left" w:leader="dot" w:pos="9072"/>
        </w:tabs>
        <w:ind w:left="567"/>
        <w:rPr>
          <w:noProof/>
        </w:rPr>
      </w:pPr>
      <w:r w:rsidRPr="00701E4D">
        <w:rPr>
          <w:noProof/>
        </w:rPr>
        <w:tab/>
      </w:r>
    </w:p>
    <w:p w14:paraId="7E6CA99F" w14:textId="77777777" w:rsidR="00DD53CC" w:rsidRPr="00701E4D" w:rsidRDefault="00DD53CC" w:rsidP="00DD53CC">
      <w:pPr>
        <w:pStyle w:val="ManualNumPar1"/>
        <w:rPr>
          <w:noProof/>
        </w:rPr>
      </w:pPr>
      <w:r w:rsidRPr="00447796">
        <w:rPr>
          <w:noProof/>
        </w:rPr>
        <w:t>52.</w:t>
      </w:r>
      <w:r w:rsidRPr="00447796">
        <w:rPr>
          <w:noProof/>
        </w:rPr>
        <w:tab/>
      </w:r>
      <w:r w:rsidRPr="00701E4D">
        <w:rPr>
          <w:noProof/>
        </w:rPr>
        <w:t>Opíšte bezpečnostné záruky zavedené ako súčasť notifikovaného opatrenia na zaistenie toho, že prevádzkovatelia infraštruktúry nabíjacích alebo čerpacích staníc, ktorí ponúkajú alebo umožňujú zmluvné platby za ich infraštruktúru, neprimerane nediskriminujú poskytovateľov služieb mobility, napríklad prostredníctvom uplatňovania neodôvodnených preferenčných podmienok prístupu alebo prostredníctvom neodôvodnenej cenovej diferenciácie (bod 214 CEEAG):</w:t>
      </w:r>
    </w:p>
    <w:p w14:paraId="29B44421" w14:textId="77777777" w:rsidR="00DD53CC" w:rsidRPr="00701E4D" w:rsidRDefault="00DD53CC" w:rsidP="00DD53CC">
      <w:pPr>
        <w:tabs>
          <w:tab w:val="left" w:leader="dot" w:pos="9072"/>
        </w:tabs>
        <w:ind w:left="567"/>
        <w:rPr>
          <w:noProof/>
        </w:rPr>
      </w:pPr>
      <w:r w:rsidRPr="00701E4D">
        <w:rPr>
          <w:noProof/>
        </w:rPr>
        <w:tab/>
      </w:r>
    </w:p>
    <w:p w14:paraId="03A67A23" w14:textId="77777777" w:rsidR="00DD53CC" w:rsidRPr="00701E4D" w:rsidRDefault="00DD53CC" w:rsidP="00DD53CC">
      <w:pPr>
        <w:pStyle w:val="ManualNumPar1"/>
        <w:rPr>
          <w:noProof/>
        </w:rPr>
      </w:pPr>
      <w:r w:rsidRPr="00447796">
        <w:rPr>
          <w:noProof/>
        </w:rPr>
        <w:t>53.</w:t>
      </w:r>
      <w:r w:rsidRPr="00447796">
        <w:rPr>
          <w:noProof/>
        </w:rPr>
        <w:tab/>
      </w:r>
      <w:r w:rsidRPr="00701E4D">
        <w:rPr>
          <w:noProof/>
        </w:rPr>
        <w:t>Potvrďte, že každá koncesia alebo iné zverenie prevádzky infraštruktúry čerpacích staníc tretej strane (inej, ako je príjemca) sa uskutoční na súťažnom, transparentnom a nediskriminačnom základe, pričom sa podľa situácie riadne zohľadnia pravidlá Únie v oblasti verejného obstarávania (bod 215 CEEAG):</w:t>
      </w:r>
    </w:p>
    <w:p w14:paraId="24A84385" w14:textId="77777777" w:rsidR="00DD53CC" w:rsidRPr="00701E4D" w:rsidRDefault="00DD53CC" w:rsidP="00DD53CC">
      <w:pPr>
        <w:tabs>
          <w:tab w:val="left" w:leader="dot" w:pos="9072"/>
        </w:tabs>
        <w:ind w:left="567"/>
        <w:rPr>
          <w:noProof/>
        </w:rPr>
      </w:pPr>
      <w:r w:rsidRPr="00701E4D">
        <w:rPr>
          <w:noProof/>
        </w:rPr>
        <w:tab/>
      </w:r>
    </w:p>
    <w:p w14:paraId="6632FEA2" w14:textId="77777777" w:rsidR="00DD53CC" w:rsidRPr="00701E4D" w:rsidRDefault="00DD53CC" w:rsidP="00DD53CC">
      <w:pPr>
        <w:pStyle w:val="ManualNumPar1"/>
        <w:rPr>
          <w:noProof/>
        </w:rPr>
      </w:pPr>
      <w:r w:rsidRPr="00447796">
        <w:rPr>
          <w:noProof/>
        </w:rPr>
        <w:t>54.</w:t>
      </w:r>
      <w:r w:rsidRPr="00447796">
        <w:rPr>
          <w:noProof/>
        </w:rPr>
        <w:tab/>
      </w:r>
      <w:r w:rsidRPr="00701E4D">
        <w:rPr>
          <w:noProof/>
        </w:rPr>
        <w:t>Ak budú mať k infraštruktúre prístup iní používatelia ako príjemca alebo príjemcovia pomoci, potvrďte, že sa používateľom zabezpečí nediskriminačný prístup, podľa potreby aj pokiaľ ide o sadzby, metódy overovania a platieb, ako aj ďalšie podmienky používania (bod 216 CEEAG):</w:t>
      </w:r>
    </w:p>
    <w:p w14:paraId="4D5F8B54" w14:textId="77777777" w:rsidR="00DD53CC" w:rsidRPr="00701E4D" w:rsidRDefault="00DD53CC" w:rsidP="00DD53CC">
      <w:pPr>
        <w:tabs>
          <w:tab w:val="left" w:leader="dot" w:pos="9072"/>
        </w:tabs>
        <w:ind w:left="567"/>
        <w:rPr>
          <w:noProof/>
        </w:rPr>
      </w:pPr>
      <w:r w:rsidRPr="00701E4D">
        <w:rPr>
          <w:noProof/>
        </w:rPr>
        <w:tab/>
      </w:r>
    </w:p>
    <w:p w14:paraId="657106BB" w14:textId="77777777" w:rsidR="00DD53CC" w:rsidRPr="00701E4D" w:rsidRDefault="00DD53CC" w:rsidP="00DD53CC">
      <w:pPr>
        <w:pStyle w:val="ManualNumPar1"/>
        <w:rPr>
          <w:noProof/>
        </w:rPr>
      </w:pPr>
      <w:r w:rsidRPr="00447796">
        <w:rPr>
          <w:noProof/>
        </w:rPr>
        <w:t>55.</w:t>
      </w:r>
      <w:r w:rsidRPr="00447796">
        <w:rPr>
          <w:noProof/>
        </w:rPr>
        <w:tab/>
      </w:r>
      <w:r w:rsidRPr="00701E4D">
        <w:rPr>
          <w:noProof/>
        </w:rPr>
        <w:t>Potvrďte, že poplatky účtované používateľom za používanie podporovanej infraštruktúry nabíjacích alebo čerpacích staníc zodpovedajú trhovým cenám (bod 216 CEEAG). Uveďte, či sa na prevádzkovateľov podporovanej infraštruktúry nabíjacích alebo čerpacích staníc budú vzťahovať akékoľvek cenové stropy. Ak áno, vysvetlite, ako boli takéto cenové stropy stanovené:</w:t>
      </w:r>
    </w:p>
    <w:p w14:paraId="3C1C1F62" w14:textId="77777777" w:rsidR="00DD53CC" w:rsidRPr="00701E4D" w:rsidRDefault="00DD53CC" w:rsidP="00DD53CC">
      <w:pPr>
        <w:tabs>
          <w:tab w:val="left" w:leader="dot" w:pos="9072"/>
        </w:tabs>
        <w:ind w:left="567"/>
        <w:rPr>
          <w:noProof/>
        </w:rPr>
      </w:pPr>
      <w:r w:rsidRPr="00701E4D">
        <w:rPr>
          <w:noProof/>
        </w:rPr>
        <w:tab/>
      </w:r>
    </w:p>
    <w:p w14:paraId="1DECB836" w14:textId="77777777" w:rsidR="00DD53CC" w:rsidRPr="003D04A8" w:rsidRDefault="00DD53CC" w:rsidP="00DD53CC">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1D63BFA5" w14:textId="77777777" w:rsidR="00DD53CC" w:rsidRPr="003D04A8" w:rsidRDefault="00DD53CC" w:rsidP="00DD53CC">
      <w:pPr>
        <w:spacing w:before="360"/>
        <w:rPr>
          <w:i/>
          <w:noProof/>
        </w:rPr>
      </w:pPr>
      <w:r w:rsidRPr="003D04A8">
        <w:rPr>
          <w:i/>
          <w:noProof/>
        </w:rPr>
        <w:t xml:space="preserve">Pri vypĺňaní tohto oddielu postupujte podľa informácií v oddiele 3.3 (body 71 – 76) CEEAG. </w:t>
      </w:r>
    </w:p>
    <w:p w14:paraId="16BBD01F" w14:textId="77777777" w:rsidR="00DD53CC" w:rsidRPr="00701E4D" w:rsidRDefault="00DD53CC" w:rsidP="00DD53CC">
      <w:pPr>
        <w:pStyle w:val="ManualNumPar1"/>
        <w:rPr>
          <w:noProof/>
        </w:rPr>
      </w:pPr>
      <w:r w:rsidRPr="00447796">
        <w:rPr>
          <w:noProof/>
        </w:rPr>
        <w:t>56.</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w:t>
      </w:r>
      <w:r w:rsidRPr="00701E4D">
        <w:rPr>
          <w:noProof/>
        </w:rPr>
        <w:lastRenderedPageBreak/>
        <w:t>Rady (EÚ) 2020/852</w:t>
      </w:r>
      <w:r w:rsidRPr="00701E4D">
        <w:rPr>
          <w:rStyle w:val="Odkaznapoznmkupodiarou"/>
          <w:noProof/>
          <w:lang w:eastAsia="en-GB"/>
        </w:rPr>
        <w:footnoteReference w:id="10"/>
      </w:r>
      <w:r w:rsidRPr="00701E4D">
        <w:rPr>
          <w:noProof/>
        </w:rPr>
        <w:t xml:space="preserve"> </w:t>
      </w:r>
      <w:r w:rsidRPr="00701E4D">
        <w:rPr>
          <w:noProof/>
          <w:shd w:val="clear" w:color="auto" w:fill="FFFFFF"/>
        </w:rPr>
        <w:t>vrátane zásady „výrazne nenarušiť“ alebo iné porovnateľné metodiky:</w:t>
      </w:r>
    </w:p>
    <w:p w14:paraId="3E2BEB10" w14:textId="77777777" w:rsidR="00DD53CC" w:rsidRPr="00701E4D" w:rsidRDefault="00DD53CC" w:rsidP="00DD53CC">
      <w:pPr>
        <w:tabs>
          <w:tab w:val="left" w:leader="dot" w:pos="9072"/>
        </w:tabs>
        <w:ind w:left="567"/>
        <w:rPr>
          <w:noProof/>
        </w:rPr>
      </w:pPr>
      <w:r w:rsidRPr="00701E4D">
        <w:rPr>
          <w:noProof/>
        </w:rPr>
        <w:tab/>
      </w:r>
    </w:p>
    <w:p w14:paraId="35E58853" w14:textId="77777777" w:rsidR="00DD53CC" w:rsidRPr="00701E4D" w:rsidRDefault="00DD53CC" w:rsidP="00DD53CC">
      <w:pPr>
        <w:pStyle w:val="ManualNumPar1"/>
        <w:rPr>
          <w:noProof/>
        </w:rPr>
      </w:pPr>
      <w:r w:rsidRPr="00447796">
        <w:rPr>
          <w:noProof/>
        </w:rPr>
        <w:t>57.</w:t>
      </w:r>
      <w:r w:rsidRPr="00447796">
        <w:rPr>
          <w:noProof/>
        </w:rPr>
        <w:tab/>
      </w:r>
      <w:r w:rsidRPr="00701E4D">
        <w:rPr>
          <w:noProof/>
        </w:rPr>
        <w:t>(V prípade súťažného ponukového konania) Vysvetlite, či notifikované opatrenie obsahuje/notifikované opatrenia obsahujú prvky na uľahčenie účasti MSP na súťažných ponukových konaniach. V prípade kladnej odpovede uveďte informácie o týchto prvkoch a zdôvodnite, ako pozitívne vplyvy zabezpečenia účasti MSP na notifikovanom opatrení/notifikovaných opatrení prevažujú nad možnými rušivými vplyvmi:</w:t>
      </w:r>
    </w:p>
    <w:p w14:paraId="41ABA4E1" w14:textId="77777777" w:rsidR="00DD53CC" w:rsidRPr="00701E4D" w:rsidRDefault="00DD53CC" w:rsidP="00DD53CC">
      <w:pPr>
        <w:tabs>
          <w:tab w:val="left" w:leader="dot" w:pos="9072"/>
        </w:tabs>
        <w:ind w:left="567"/>
        <w:rPr>
          <w:noProof/>
        </w:rPr>
      </w:pPr>
      <w:r w:rsidRPr="00701E4D">
        <w:rPr>
          <w:noProof/>
        </w:rPr>
        <w:tab/>
      </w:r>
    </w:p>
    <w:p w14:paraId="70E12593" w14:textId="77777777" w:rsidR="00DD53CC" w:rsidRPr="003D04A8" w:rsidRDefault="00DD53CC" w:rsidP="00DD53CC">
      <w:pPr>
        <w:pStyle w:val="ManualHeading2"/>
        <w:rPr>
          <w:noProof/>
        </w:rPr>
      </w:pPr>
      <w:r w:rsidRPr="003D04A8">
        <w:rPr>
          <w:noProof/>
        </w:rPr>
        <w:t>Oddiel C: Hodnotenie</w:t>
      </w:r>
    </w:p>
    <w:p w14:paraId="086B7071" w14:textId="77777777" w:rsidR="00DD53CC" w:rsidRPr="003D04A8" w:rsidRDefault="00DD53CC" w:rsidP="00DD53CC">
      <w:pPr>
        <w:rPr>
          <w:i/>
          <w:iCs/>
          <w:noProof/>
        </w:rPr>
      </w:pPr>
      <w:r w:rsidRPr="003D04A8">
        <w:rPr>
          <w:i/>
          <w:noProof/>
        </w:rPr>
        <w:t>Pri vypĺňaní tohto oddielu postupujte podľa informácií v oddiele 5 (body 455 – 463) CEEAG.</w:t>
      </w:r>
    </w:p>
    <w:p w14:paraId="1CC5523B" w14:textId="77777777" w:rsidR="00DD53CC" w:rsidRPr="00701E4D" w:rsidRDefault="00DD53CC" w:rsidP="00DD53CC">
      <w:pPr>
        <w:pStyle w:val="ManualNumPar1"/>
        <w:rPr>
          <w:noProof/>
        </w:rPr>
      </w:pPr>
      <w:r w:rsidRPr="00447796">
        <w:rPr>
          <w:noProof/>
        </w:rPr>
        <w:t>58.</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lang w:eastAsia="en-GB"/>
        </w:rPr>
        <w:footnoteReference w:id="11"/>
      </w:r>
      <w:r w:rsidRPr="00701E4D">
        <w:rPr>
          <w:noProof/>
        </w:rPr>
        <w:t>:</w:t>
      </w:r>
    </w:p>
    <w:p w14:paraId="58F0573B" w14:textId="77777777" w:rsidR="00DD53CC" w:rsidRPr="00701E4D" w:rsidRDefault="00DD53CC" w:rsidP="00DD53CC">
      <w:pPr>
        <w:tabs>
          <w:tab w:val="left" w:leader="dot" w:pos="9072"/>
        </w:tabs>
        <w:ind w:left="567"/>
        <w:rPr>
          <w:noProof/>
        </w:rPr>
      </w:pPr>
      <w:r w:rsidRPr="00701E4D">
        <w:rPr>
          <w:noProof/>
        </w:rPr>
        <w:tab/>
      </w:r>
    </w:p>
    <w:p w14:paraId="174F5C4F" w14:textId="77777777" w:rsidR="00DD53CC" w:rsidRPr="00701E4D" w:rsidRDefault="00DD53CC" w:rsidP="00DD53CC">
      <w:pPr>
        <w:pStyle w:val="ManualNumPar1"/>
        <w:rPr>
          <w:noProof/>
        </w:rPr>
      </w:pPr>
      <w:r w:rsidRPr="00447796">
        <w:rPr>
          <w:noProof/>
        </w:rPr>
        <w:t>59.</w:t>
      </w:r>
      <w:r w:rsidRPr="00447796">
        <w:rPr>
          <w:noProof/>
        </w:rPr>
        <w:tab/>
      </w:r>
      <w:r w:rsidRPr="00701E4D">
        <w:rPr>
          <w:noProof/>
        </w:rPr>
        <w:t xml:space="preserve">Ak je k dispozícii návrh plánu hodnotenia: </w:t>
      </w:r>
    </w:p>
    <w:p w14:paraId="5A950F6D" w14:textId="77777777" w:rsidR="00DD53CC" w:rsidRPr="00701E4D" w:rsidRDefault="00DD53CC" w:rsidP="00DD53CC">
      <w:pPr>
        <w:pStyle w:val="Point1"/>
        <w:rPr>
          <w:noProof/>
        </w:rPr>
      </w:pPr>
      <w:r w:rsidRPr="00701E4D">
        <w:rPr>
          <w:noProof/>
        </w:rPr>
        <w:t>a)</w:t>
      </w:r>
      <w:r w:rsidRPr="00701E4D">
        <w:rPr>
          <w:noProof/>
        </w:rPr>
        <w:tab/>
        <w:t>nižšie uveďte zhrnutie tohto návrhu plánu hodnotenia, ktorý je súčasťou prílohy:</w:t>
      </w:r>
    </w:p>
    <w:p w14:paraId="237DA270" w14:textId="77777777" w:rsidR="00DD53CC" w:rsidRPr="00701E4D" w:rsidRDefault="00DD53CC" w:rsidP="00DD53CC">
      <w:pPr>
        <w:tabs>
          <w:tab w:val="left" w:leader="dot" w:pos="9072"/>
        </w:tabs>
        <w:ind w:left="567"/>
        <w:rPr>
          <w:noProof/>
        </w:rPr>
      </w:pPr>
      <w:r w:rsidRPr="00701E4D">
        <w:rPr>
          <w:noProof/>
        </w:rPr>
        <w:tab/>
      </w:r>
    </w:p>
    <w:p w14:paraId="25CD745C" w14:textId="77777777" w:rsidR="00DD53CC" w:rsidRPr="00701E4D" w:rsidRDefault="00DD53CC" w:rsidP="00DD53CC">
      <w:pPr>
        <w:pStyle w:val="Point1"/>
        <w:rPr>
          <w:noProof/>
        </w:rPr>
      </w:pPr>
      <w:r w:rsidRPr="00701E4D">
        <w:rPr>
          <w:noProof/>
        </w:rPr>
        <w:t>b)</w:t>
      </w:r>
      <w:r w:rsidRPr="00701E4D">
        <w:rPr>
          <w:noProof/>
        </w:rPr>
        <w:tab/>
        <w:t>potvrďte, že bude dodržaný bod 460 CEEAG:</w:t>
      </w:r>
    </w:p>
    <w:p w14:paraId="55F5C6CF" w14:textId="77777777" w:rsidR="00DD53CC" w:rsidRPr="00701E4D" w:rsidRDefault="00DD53CC" w:rsidP="00DD53CC">
      <w:pPr>
        <w:tabs>
          <w:tab w:val="left" w:leader="dot" w:pos="9072"/>
        </w:tabs>
        <w:ind w:left="567"/>
        <w:rPr>
          <w:noProof/>
        </w:rPr>
      </w:pPr>
      <w:r w:rsidRPr="00701E4D">
        <w:rPr>
          <w:noProof/>
        </w:rPr>
        <w:tab/>
      </w:r>
    </w:p>
    <w:p w14:paraId="50D8E7C9" w14:textId="77777777" w:rsidR="00DD53CC" w:rsidRPr="00701E4D" w:rsidRDefault="00DD53CC" w:rsidP="00DD53CC">
      <w:pPr>
        <w:pStyle w:val="Point1"/>
        <w:rPr>
          <w:noProof/>
        </w:rPr>
      </w:pPr>
      <w:r w:rsidRPr="00701E4D">
        <w:rPr>
          <w:noProof/>
        </w:rPr>
        <w:t>c)</w:t>
      </w:r>
      <w:r w:rsidRPr="00701E4D">
        <w:rPr>
          <w:noProof/>
        </w:rPr>
        <w:tab/>
        <w:t>uveďte dátum a internetový odkaz, prostredníctvom ktorého bude plán hodnotenia verejne dostupný:</w:t>
      </w:r>
    </w:p>
    <w:p w14:paraId="2C40FC23" w14:textId="77777777" w:rsidR="00DD53CC" w:rsidRPr="00701E4D" w:rsidRDefault="00DD53CC" w:rsidP="00DD53CC">
      <w:pPr>
        <w:tabs>
          <w:tab w:val="left" w:leader="dot" w:pos="9072"/>
        </w:tabs>
        <w:ind w:left="567"/>
        <w:rPr>
          <w:noProof/>
        </w:rPr>
      </w:pPr>
      <w:r w:rsidRPr="00701E4D">
        <w:rPr>
          <w:noProof/>
        </w:rPr>
        <w:tab/>
      </w:r>
    </w:p>
    <w:p w14:paraId="541596B1" w14:textId="77777777" w:rsidR="00DD53CC" w:rsidRPr="00701E4D" w:rsidRDefault="00DD53CC" w:rsidP="00DD53CC">
      <w:pPr>
        <w:pStyle w:val="ManualNumPar1"/>
        <w:rPr>
          <w:noProof/>
        </w:rPr>
      </w:pPr>
      <w:r w:rsidRPr="00447796">
        <w:rPr>
          <w:noProof/>
        </w:rPr>
        <w:t>60.</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 </w:t>
      </w:r>
    </w:p>
    <w:p w14:paraId="5B42E52F" w14:textId="77777777" w:rsidR="00DD53CC" w:rsidRPr="00701E4D" w:rsidRDefault="00DD53CC" w:rsidP="00DD53CC">
      <w:pPr>
        <w:tabs>
          <w:tab w:val="left" w:leader="dot" w:pos="9072"/>
        </w:tabs>
        <w:ind w:left="567"/>
        <w:rPr>
          <w:noProof/>
        </w:rPr>
      </w:pPr>
      <w:r w:rsidRPr="00701E4D">
        <w:rPr>
          <w:noProof/>
        </w:rPr>
        <w:tab/>
      </w:r>
    </w:p>
    <w:p w14:paraId="305F1098" w14:textId="77777777" w:rsidR="00DD53CC" w:rsidRPr="00701E4D" w:rsidRDefault="00DD53CC" w:rsidP="00DD53CC">
      <w:pPr>
        <w:pStyle w:val="ManualNumPar1"/>
        <w:rPr>
          <w:noProof/>
        </w:rPr>
      </w:pPr>
      <w:r w:rsidRPr="00447796">
        <w:rPr>
          <w:noProof/>
        </w:rPr>
        <w:t>61.</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w:t>
      </w:r>
      <w:r w:rsidRPr="00701E4D">
        <w:rPr>
          <w:noProof/>
        </w:rPr>
        <w:lastRenderedPageBreak/>
        <w:t xml:space="preserve">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 xml:space="preserve">: </w:t>
      </w:r>
    </w:p>
    <w:p w14:paraId="4A0C6CDD" w14:textId="77777777" w:rsidR="00DD53CC" w:rsidRPr="00701E4D" w:rsidRDefault="00DD53CC" w:rsidP="00DD53CC">
      <w:pPr>
        <w:tabs>
          <w:tab w:val="left" w:leader="dot" w:pos="9072"/>
        </w:tabs>
        <w:ind w:left="567"/>
        <w:rPr>
          <w:noProof/>
        </w:rPr>
      </w:pPr>
      <w:r w:rsidRPr="00701E4D">
        <w:rPr>
          <w:noProof/>
        </w:rPr>
        <w:tab/>
      </w:r>
    </w:p>
    <w:p w14:paraId="59B9255D" w14:textId="77777777" w:rsidR="00DD53CC" w:rsidRPr="00701E4D" w:rsidRDefault="00DD53CC" w:rsidP="00DD53CC">
      <w:pPr>
        <w:pStyle w:val="ManualNumPar1"/>
        <w:rPr>
          <w:noProof/>
        </w:rPr>
      </w:pPr>
      <w:r w:rsidRPr="00447796">
        <w:rPr>
          <w:noProof/>
        </w:rPr>
        <w:t>62.</w:t>
      </w:r>
      <w:r w:rsidRPr="00447796">
        <w:rPr>
          <w:noProof/>
        </w:rPr>
        <w:tab/>
      </w:r>
      <w:r w:rsidRPr="00701E4D">
        <w:rPr>
          <w:noProof/>
        </w:rPr>
        <w:t>Na overenie súladu s bodom 461 CEEAG:</w:t>
      </w:r>
    </w:p>
    <w:p w14:paraId="2EDB3AC7" w14:textId="77777777" w:rsidR="00DD53CC" w:rsidRPr="00701E4D" w:rsidRDefault="00DD53CC" w:rsidP="00DD53CC">
      <w:pPr>
        <w:pStyle w:val="Point1"/>
        <w:rPr>
          <w:noProof/>
        </w:rPr>
      </w:pPr>
      <w:r w:rsidRPr="00701E4D">
        <w:rPr>
          <w:noProof/>
        </w:rPr>
        <w:t>a)</w:t>
      </w:r>
      <w:r w:rsidRPr="00701E4D">
        <w:rPr>
          <w:noProof/>
        </w:rPr>
        <w:tab/>
        <w:t>Objasnite, či už bol vybraný nezávislý znalec alebo či bude vybraný v budúcnosti:</w:t>
      </w:r>
    </w:p>
    <w:p w14:paraId="2B6A9D8A" w14:textId="77777777" w:rsidR="00DD53CC" w:rsidRPr="00701E4D" w:rsidRDefault="00DD53CC" w:rsidP="00DD53CC">
      <w:pPr>
        <w:tabs>
          <w:tab w:val="left" w:leader="dot" w:pos="9072"/>
        </w:tabs>
        <w:ind w:left="567"/>
        <w:rPr>
          <w:noProof/>
        </w:rPr>
      </w:pPr>
      <w:r w:rsidRPr="00701E4D">
        <w:rPr>
          <w:noProof/>
        </w:rPr>
        <w:tab/>
      </w:r>
    </w:p>
    <w:p w14:paraId="342A8848" w14:textId="77777777" w:rsidR="00DD53CC" w:rsidRPr="00701E4D" w:rsidRDefault="00DD53CC" w:rsidP="00DD53CC">
      <w:pPr>
        <w:pStyle w:val="Point1"/>
        <w:rPr>
          <w:noProof/>
        </w:rPr>
      </w:pPr>
      <w:r w:rsidRPr="00701E4D">
        <w:rPr>
          <w:noProof/>
        </w:rPr>
        <w:t>b)</w:t>
      </w:r>
      <w:r w:rsidRPr="00701E4D">
        <w:rPr>
          <w:noProof/>
        </w:rPr>
        <w:tab/>
        <w:t>Uveďte informácie o výberovom konaní na pozíciu znalca:</w:t>
      </w:r>
    </w:p>
    <w:p w14:paraId="5EBB0121" w14:textId="77777777" w:rsidR="00DD53CC" w:rsidRPr="00701E4D" w:rsidRDefault="00DD53CC" w:rsidP="00DD53CC">
      <w:pPr>
        <w:tabs>
          <w:tab w:val="left" w:leader="dot" w:pos="9072"/>
        </w:tabs>
        <w:ind w:left="567"/>
        <w:rPr>
          <w:noProof/>
        </w:rPr>
      </w:pPr>
      <w:r w:rsidRPr="00701E4D">
        <w:rPr>
          <w:noProof/>
        </w:rPr>
        <w:tab/>
      </w:r>
    </w:p>
    <w:p w14:paraId="47273A10" w14:textId="77777777" w:rsidR="00DD53CC" w:rsidRPr="00701E4D" w:rsidRDefault="00DD53CC" w:rsidP="00DD53CC">
      <w:pPr>
        <w:pStyle w:val="Point1"/>
        <w:rPr>
          <w:noProof/>
        </w:rPr>
      </w:pPr>
      <w:r w:rsidRPr="00701E4D">
        <w:rPr>
          <w:noProof/>
        </w:rPr>
        <w:t>c)</w:t>
      </w:r>
      <w:r w:rsidRPr="00701E4D">
        <w:rPr>
          <w:noProof/>
        </w:rPr>
        <w:tab/>
        <w:t>Zdôvodnite, prečo je znalec nezávislý od orgánu poskytujúceho pomoc:</w:t>
      </w:r>
    </w:p>
    <w:p w14:paraId="46EB40F1" w14:textId="77777777" w:rsidR="00DD53CC" w:rsidRPr="00701E4D" w:rsidRDefault="00DD53CC" w:rsidP="00DD53CC">
      <w:pPr>
        <w:tabs>
          <w:tab w:val="left" w:leader="dot" w:pos="9072"/>
        </w:tabs>
        <w:ind w:left="567"/>
        <w:rPr>
          <w:noProof/>
        </w:rPr>
      </w:pPr>
      <w:r w:rsidRPr="00701E4D">
        <w:rPr>
          <w:noProof/>
        </w:rPr>
        <w:tab/>
      </w:r>
    </w:p>
    <w:p w14:paraId="4A27422E" w14:textId="77777777" w:rsidR="00DD53CC" w:rsidRPr="00701E4D" w:rsidRDefault="00DD53CC" w:rsidP="00DD53CC">
      <w:pPr>
        <w:pStyle w:val="ManualNumPar1"/>
        <w:rPr>
          <w:noProof/>
        </w:rPr>
      </w:pPr>
      <w:r w:rsidRPr="00447796">
        <w:rPr>
          <w:noProof/>
        </w:rPr>
        <w:t>63.</w:t>
      </w:r>
      <w:r w:rsidRPr="00447796">
        <w:rPr>
          <w:noProof/>
        </w:rPr>
        <w:tab/>
      </w:r>
      <w:r w:rsidRPr="00701E4D">
        <w:rPr>
          <w:noProof/>
        </w:rPr>
        <w:t xml:space="preserve">Na overenie súladu s bodom 461 CEEAG: </w:t>
      </w:r>
    </w:p>
    <w:p w14:paraId="5F22B660" w14:textId="77777777" w:rsidR="00DD53CC" w:rsidRPr="00701E4D" w:rsidRDefault="00DD53CC" w:rsidP="00DD53CC">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51BB6EA5" w14:textId="77777777" w:rsidR="00DD53CC" w:rsidRPr="00701E4D" w:rsidRDefault="00DD53CC" w:rsidP="00DD53CC">
      <w:pPr>
        <w:tabs>
          <w:tab w:val="left" w:leader="dot" w:pos="9072"/>
        </w:tabs>
        <w:ind w:left="567"/>
        <w:rPr>
          <w:noProof/>
        </w:rPr>
      </w:pPr>
      <w:r w:rsidRPr="00701E4D">
        <w:rPr>
          <w:noProof/>
        </w:rPr>
        <w:tab/>
      </w:r>
    </w:p>
    <w:p w14:paraId="1E908DC1" w14:textId="77777777" w:rsidR="00DD53CC" w:rsidRPr="00701E4D" w:rsidRDefault="00DD53CC" w:rsidP="00DD53CC">
      <w:pPr>
        <w:pStyle w:val="Point1"/>
        <w:rPr>
          <w:noProof/>
        </w:rPr>
      </w:pPr>
      <w:r w:rsidRPr="00701E4D">
        <w:rPr>
          <w:noProof/>
        </w:rPr>
        <w:t>b)</w:t>
      </w:r>
      <w:r w:rsidRPr="00701E4D">
        <w:rPr>
          <w:noProof/>
        </w:rPr>
        <w:tab/>
        <w:t xml:space="preserve">Potvrďte, že priebežná a záverečná hodnotiaca správa budú zverejnené. Uveďte dátum a internetový odkaz, prostredníctvom ktorého budú tieto správy verejne dostupné: </w:t>
      </w:r>
    </w:p>
    <w:p w14:paraId="2A9AE87A" w14:textId="77777777" w:rsidR="00DD53CC" w:rsidRPr="00701E4D" w:rsidRDefault="00DD53CC" w:rsidP="00DD53CC">
      <w:pPr>
        <w:tabs>
          <w:tab w:val="left" w:leader="dot" w:pos="9072"/>
        </w:tabs>
        <w:ind w:left="567"/>
        <w:rPr>
          <w:noProof/>
        </w:rPr>
      </w:pPr>
      <w:r w:rsidRPr="00701E4D">
        <w:rPr>
          <w:noProof/>
        </w:rPr>
        <w:tab/>
      </w:r>
    </w:p>
    <w:p w14:paraId="13D54F1D" w14:textId="77777777" w:rsidR="00DD53CC" w:rsidRPr="003D04A8" w:rsidRDefault="00DD53CC" w:rsidP="00DD53CC">
      <w:pPr>
        <w:pStyle w:val="ManualHeading2"/>
        <w:rPr>
          <w:noProof/>
        </w:rPr>
      </w:pPr>
      <w:r w:rsidRPr="003D04A8">
        <w:rPr>
          <w:noProof/>
        </w:rPr>
        <w:t>Oddiel D: Podávanie správ a monitorovanie</w:t>
      </w:r>
    </w:p>
    <w:p w14:paraId="7948C740" w14:textId="77777777" w:rsidR="00DD53CC" w:rsidRPr="003D04A8" w:rsidRDefault="00DD53CC" w:rsidP="00DD53CC">
      <w:pPr>
        <w:rPr>
          <w:i/>
          <w:iCs/>
          <w:noProof/>
        </w:rPr>
      </w:pPr>
      <w:r w:rsidRPr="003D04A8">
        <w:rPr>
          <w:i/>
          <w:noProof/>
        </w:rPr>
        <w:t>Pri vypĺňaní tohto oddielu postupujte podľa informácií v oddiele 6 (body 464 – 465) CEEAG.</w:t>
      </w:r>
    </w:p>
    <w:p w14:paraId="7810D988" w14:textId="77777777" w:rsidR="00DD53CC" w:rsidRPr="00701E4D" w:rsidRDefault="00DD53CC" w:rsidP="00DD53CC">
      <w:pPr>
        <w:pStyle w:val="ManualNumPar1"/>
        <w:rPr>
          <w:noProof/>
        </w:rPr>
      </w:pPr>
      <w:r w:rsidRPr="00447796">
        <w:rPr>
          <w:noProof/>
        </w:rPr>
        <w:t>64.</w:t>
      </w:r>
      <w:r w:rsidRPr="00447796">
        <w:rPr>
          <w:noProof/>
        </w:rPr>
        <w:tab/>
      </w:r>
      <w:r w:rsidRPr="00701E4D">
        <w:rPr>
          <w:noProof/>
        </w:rPr>
        <w:t xml:space="preserve">Potvrďte, že členský štát splní požiadavky na podávanie správ a monitorovanie stanovené v oddiele 6 bodoch 464 a 465 CEEAG: </w:t>
      </w:r>
    </w:p>
    <w:p w14:paraId="39763D34" w14:textId="77777777" w:rsidR="00DD53CC" w:rsidRPr="00701E4D" w:rsidRDefault="00DD53CC" w:rsidP="00DD53CC">
      <w:pPr>
        <w:tabs>
          <w:tab w:val="left" w:leader="dot" w:pos="9072"/>
        </w:tabs>
        <w:ind w:left="567"/>
        <w:rPr>
          <w:noProof/>
        </w:rPr>
      </w:pPr>
      <w:r w:rsidRPr="00701E4D">
        <w:rPr>
          <w:noProof/>
        </w:rPr>
        <w:tab/>
      </w:r>
    </w:p>
    <w:p w14:paraId="6AC7CDC8"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26BB" w14:textId="77777777" w:rsidR="007A58AD" w:rsidRDefault="007A58AD" w:rsidP="00DD53CC">
      <w:pPr>
        <w:spacing w:before="0" w:after="0"/>
      </w:pPr>
      <w:r>
        <w:separator/>
      </w:r>
    </w:p>
  </w:endnote>
  <w:endnote w:type="continuationSeparator" w:id="0">
    <w:p w14:paraId="0D454F4E" w14:textId="77777777" w:rsidR="007A58AD" w:rsidRDefault="007A58AD" w:rsidP="00DD53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8C63" w14:textId="77777777" w:rsidR="00DD53CC" w:rsidRDefault="00DD53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D14D" w14:textId="562D7820" w:rsidR="00DD53CC" w:rsidRDefault="00DD53CC" w:rsidP="00DD53CC">
    <w:pPr>
      <w:pStyle w:val="Pta"/>
      <w:jc w:val="center"/>
    </w:pPr>
    <w:r>
      <w:fldChar w:fldCharType="begin"/>
    </w:r>
    <w:r>
      <w:instrText xml:space="preserve"> PAGE  \* Arabic  \* MERGEFORMAT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60B7" w14:textId="77777777" w:rsidR="00DD53CC" w:rsidRDefault="00DD53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D795" w14:textId="77777777" w:rsidR="007A58AD" w:rsidRDefault="007A58AD" w:rsidP="00DD53CC">
      <w:pPr>
        <w:spacing w:before="0" w:after="0"/>
      </w:pPr>
      <w:r>
        <w:separator/>
      </w:r>
    </w:p>
  </w:footnote>
  <w:footnote w:type="continuationSeparator" w:id="0">
    <w:p w14:paraId="6600B7E2" w14:textId="77777777" w:rsidR="007A58AD" w:rsidRDefault="007A58AD" w:rsidP="00DD53CC">
      <w:pPr>
        <w:spacing w:before="0" w:after="0"/>
      </w:pPr>
      <w:r>
        <w:continuationSeparator/>
      </w:r>
    </w:p>
  </w:footnote>
  <w:footnote w:id="1">
    <w:p w14:paraId="0816C50B" w14:textId="77777777" w:rsidR="00DD53CC" w:rsidRPr="0067348B" w:rsidRDefault="00DD53CC" w:rsidP="00DD53CC">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6C91DF9B" w14:textId="77777777" w:rsidR="00DD53CC" w:rsidRPr="0067348B" w:rsidRDefault="00DD53CC" w:rsidP="00DD53CC">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333C2862" w14:textId="77777777" w:rsidR="00DD53CC" w:rsidRPr="00CF158B" w:rsidRDefault="00DD53CC" w:rsidP="00DD53CC">
      <w:pPr>
        <w:pStyle w:val="Textpoznmkypodiarou"/>
      </w:pPr>
      <w:r>
        <w:rPr>
          <w:rStyle w:val="Odkaznapoznmkupodiarou"/>
        </w:rPr>
        <w:footnoteRef/>
      </w:r>
      <w:r>
        <w:tab/>
        <w:t>Upozorňujeme, že body 38 a 52, ako aj poznámky pod čiarou č. 39 a 45 CEEAG poskytujú ďalšie usmernenia k tomu, ako by sa mal vypracovať pravdepodobný kontrafaktuálny scenár.</w:t>
      </w:r>
    </w:p>
  </w:footnote>
  <w:footnote w:id="4">
    <w:p w14:paraId="25E600CF" w14:textId="77777777" w:rsidR="00DD53CC" w:rsidRPr="00C40700" w:rsidRDefault="00DD53CC" w:rsidP="00DD53CC">
      <w:pPr>
        <w:pStyle w:val="Textpoznmkypodiarou"/>
      </w:pPr>
      <w:r>
        <w:rPr>
          <w:rStyle w:val="Odkaznapoznmkupodiarou"/>
        </w:rPr>
        <w:footnoteRef/>
      </w:r>
      <w:r>
        <w:tab/>
        <w:t xml:space="preserve">Pojem „referenčný projekt“ je vymedzený v bode 19 podbode 63 CEEAG. </w:t>
      </w:r>
    </w:p>
  </w:footnote>
  <w:footnote w:id="5">
    <w:p w14:paraId="03B9CA70" w14:textId="77777777" w:rsidR="00DD53CC" w:rsidRDefault="00DD53CC" w:rsidP="00DD53CC">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0997D7DF" w14:textId="77777777" w:rsidR="00DD53CC" w:rsidRDefault="00DD53CC" w:rsidP="00DD53CC">
      <w:pPr>
        <w:pStyle w:val="Textpoznmkypodiarou"/>
        <w:numPr>
          <w:ilvl w:val="0"/>
          <w:numId w:val="46"/>
        </w:numPr>
        <w:spacing w:before="0"/>
      </w:pPr>
      <w:r>
        <w:t>Boli podmienky (napr. zmluvné podmienky a trvanie, lehoty na investovanie a to, či boli platby podpory indexované na základe inflácie, alebo nie) podobné podmienkam navrhovaným v notifikovanom opatrení?</w:t>
      </w:r>
    </w:p>
    <w:p w14:paraId="21414DCC" w14:textId="77777777" w:rsidR="00DD53CC" w:rsidRDefault="00DD53CC" w:rsidP="00DD53CC">
      <w:pPr>
        <w:pStyle w:val="Textpoznmkypodiarou"/>
        <w:numPr>
          <w:ilvl w:val="0"/>
          <w:numId w:val="46"/>
        </w:numPr>
        <w:spacing w:before="0"/>
      </w:pPr>
      <w:r>
        <w:t>Uskutočnilo sa súťažné konanie za podobných makroekonomických podmienok?</w:t>
      </w:r>
    </w:p>
    <w:p w14:paraId="61523F08" w14:textId="77777777" w:rsidR="00DD53CC" w:rsidRDefault="00DD53CC" w:rsidP="00DD53CC">
      <w:pPr>
        <w:pStyle w:val="Textpoznmkypodiarou"/>
        <w:numPr>
          <w:ilvl w:val="0"/>
          <w:numId w:val="46"/>
        </w:numPr>
        <w:spacing w:before="0"/>
      </w:pPr>
      <w:r>
        <w:t>Boli technológie/typy projektov podobné?</w:t>
      </w:r>
    </w:p>
  </w:footnote>
  <w:footnote w:id="6">
    <w:p w14:paraId="2B491164" w14:textId="77777777" w:rsidR="00DD53CC" w:rsidRDefault="00DD53CC" w:rsidP="00DD53CC">
      <w:pPr>
        <w:pStyle w:val="Textpoznmkypodiarou"/>
      </w:pPr>
      <w:r>
        <w:rPr>
          <w:rStyle w:val="Odkaznapoznmkupodiarou"/>
        </w:rPr>
        <w:footnoteRef/>
      </w:r>
      <w:r>
        <w:tab/>
        <w:t>Podľa bodu 19 podbodu 89 CEEAG „norma Únie“ je:</w:t>
      </w:r>
    </w:p>
    <w:p w14:paraId="2D2CE9FE" w14:textId="77777777" w:rsidR="00DD53CC" w:rsidRPr="003D04A8" w:rsidRDefault="00DD53CC" w:rsidP="00DD53CC">
      <w:pPr>
        <w:pStyle w:val="Textpoznmkypodiarou"/>
        <w:numPr>
          <w:ilvl w:val="0"/>
          <w:numId w:val="47"/>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2F1985BF" w14:textId="77777777" w:rsidR="00DD53CC" w:rsidRDefault="00DD53CC" w:rsidP="00DD53CC">
      <w:pPr>
        <w:pStyle w:val="Textpoznmkypodiarou"/>
        <w:numPr>
          <w:ilvl w:val="0"/>
          <w:numId w:val="47"/>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7">
    <w:p w14:paraId="012CCD60" w14:textId="77777777" w:rsidR="00DD53CC" w:rsidRPr="0095488F" w:rsidRDefault="00DD53CC" w:rsidP="00DD53CC">
      <w:pPr>
        <w:pStyle w:val="Textpoznmkypodiarou"/>
      </w:pPr>
      <w:r>
        <w:rPr>
          <w:rStyle w:val="Odkaznapoznmkupodiarou"/>
        </w:rPr>
        <w:footnoteRef/>
      </w:r>
      <w:r>
        <w:tab/>
        <w:t>Pozri aj ďalšie informácie uvedené v bodoch 51 – 53 a 165 – 167, ako aj v poznámkach pod čiarou č. 45 a 46 CEEAG.</w:t>
      </w:r>
    </w:p>
  </w:footnote>
  <w:footnote w:id="8">
    <w:p w14:paraId="2ECF9F50" w14:textId="77777777" w:rsidR="00DD53CC" w:rsidRDefault="00DD53CC" w:rsidP="00DD53CC">
      <w:pPr>
        <w:pStyle w:val="Textpoznmkypodiarou"/>
      </w:pPr>
      <w:r>
        <w:rPr>
          <w:rStyle w:val="Odkaznapoznmkupodiarou"/>
        </w:rPr>
        <w:footnoteRef/>
      </w:r>
      <w:r>
        <w:tab/>
        <w:t>V takom prípade podľa bodu 52 CEEAG, „</w:t>
      </w:r>
      <w:r w:rsidRPr="003D04A8">
        <w:rPr>
          <w:i/>
          <w:shd w:val="clear" w:color="auto" w:fill="FFFFFF"/>
        </w:rPr>
        <w:t>čisté dodatočné náklady možno približne odhadnúť na základe negatívnej čistej súčasnej hodnoty projektu vo faktickom scenári bez pomoci počas celého času trvania projektu (a teda implicitne predpokladať, že čistá súčasná hodnota kontrafaktuálneho scenára je nulová)</w:t>
      </w:r>
      <w:r>
        <w:t>“</w:t>
      </w:r>
      <w:r>
        <w:rPr>
          <w:shd w:val="clear" w:color="auto" w:fill="FFFFFF"/>
        </w:rPr>
        <w:t>.</w:t>
      </w:r>
    </w:p>
  </w:footnote>
  <w:footnote w:id="9">
    <w:p w14:paraId="6E1F85D2" w14:textId="77777777" w:rsidR="00DD53CC" w:rsidRDefault="00DD53CC" w:rsidP="00DD53CC">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0">
    <w:p w14:paraId="4A5DB2C0" w14:textId="77777777" w:rsidR="00DD53CC" w:rsidRPr="008772CC" w:rsidRDefault="00DD53CC" w:rsidP="00DD53CC">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1">
    <w:p w14:paraId="079F4FBD" w14:textId="77777777" w:rsidR="00DD53CC" w:rsidRDefault="00DD53CC" w:rsidP="00DD53CC">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CF4C" w14:textId="77777777" w:rsidR="00DD53CC" w:rsidRDefault="00DD53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AA9" w14:textId="77777777" w:rsidR="00DD53CC" w:rsidRDefault="00DD53C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9827" w14:textId="77777777" w:rsidR="00DD53CC" w:rsidRDefault="00DD53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0CD9111B"/>
    <w:multiLevelType w:val="hybridMultilevel"/>
    <w:tmpl w:val="5D562E8C"/>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792151"/>
    <w:multiLevelType w:val="hybridMultilevel"/>
    <w:tmpl w:val="11B83CDE"/>
    <w:lvl w:ilvl="0" w:tplc="7B32ADDE">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3"/>
  </w:num>
  <w:num w:numId="8" w16cid:durableId="537358098">
    <w:abstractNumId w:val="13"/>
  </w:num>
  <w:num w:numId="9" w16cid:durableId="70546065">
    <w:abstractNumId w:val="13"/>
  </w:num>
  <w:num w:numId="10" w16cid:durableId="1999067676">
    <w:abstractNumId w:val="15"/>
  </w:num>
  <w:num w:numId="11" w16cid:durableId="269362632">
    <w:abstractNumId w:val="19"/>
  </w:num>
  <w:num w:numId="12" w16cid:durableId="943927640">
    <w:abstractNumId w:val="20"/>
  </w:num>
  <w:num w:numId="13" w16cid:durableId="547230529">
    <w:abstractNumId w:val="12"/>
  </w:num>
  <w:num w:numId="14" w16cid:durableId="2009407815">
    <w:abstractNumId w:val="18"/>
  </w:num>
  <w:num w:numId="15" w16cid:durableId="1698462345">
    <w:abstractNumId w:val="23"/>
  </w:num>
  <w:num w:numId="16" w16cid:durableId="892229723">
    <w:abstractNumId w:val="21"/>
  </w:num>
  <w:num w:numId="17" w16cid:durableId="1119881883">
    <w:abstractNumId w:val="21"/>
  </w:num>
  <w:num w:numId="18" w16cid:durableId="599681503">
    <w:abstractNumId w:val="21"/>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1"/>
  </w:num>
  <w:num w:numId="36" w16cid:durableId="1643347455">
    <w:abstractNumId w:val="11"/>
  </w:num>
  <w:num w:numId="37" w16cid:durableId="1378965735">
    <w:abstractNumId w:val="11"/>
  </w:num>
  <w:num w:numId="38" w16cid:durableId="917060653">
    <w:abstractNumId w:val="11"/>
  </w:num>
  <w:num w:numId="39" w16cid:durableId="1222130312">
    <w:abstractNumId w:val="11"/>
  </w:num>
  <w:num w:numId="40" w16cid:durableId="1611668214">
    <w:abstractNumId w:val="11"/>
  </w:num>
  <w:num w:numId="41" w16cid:durableId="458106537">
    <w:abstractNumId w:val="11"/>
  </w:num>
  <w:num w:numId="42" w16cid:durableId="960915140">
    <w:abstractNumId w:val="8"/>
  </w:num>
  <w:num w:numId="43" w16cid:durableId="1221357290">
    <w:abstractNumId w:val="10"/>
  </w:num>
  <w:num w:numId="44" w16cid:durableId="1762600965">
    <w:abstractNumId w:val="14"/>
  </w:num>
  <w:num w:numId="45" w16cid:durableId="1858082884">
    <w:abstractNumId w:val="8"/>
    <w:lvlOverride w:ilvl="0">
      <w:startOverride w:val="1"/>
    </w:lvlOverride>
  </w:num>
  <w:num w:numId="46" w16cid:durableId="1469131819">
    <w:abstractNumId w:val="22"/>
  </w:num>
  <w:num w:numId="47" w16cid:durableId="1997417704">
    <w:abstractNumId w:val="9"/>
  </w:num>
  <w:num w:numId="48" w16cid:durableId="192907152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D53CC"/>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58AD"/>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95B79"/>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D53CC"/>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E3A4D"/>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93AB"/>
  <w15:chartTrackingRefBased/>
  <w15:docId w15:val="{F82B7DA5-CD6C-4933-A460-87ACAF9D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3CC"/>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DD53CC"/>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DD53CC"/>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DD53CC"/>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DD53CC"/>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DD53C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D53C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D53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D53C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D53C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D53CC"/>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DD53CC"/>
    <w:rPr>
      <w:i/>
      <w:iCs/>
      <w:color w:val="365F91" w:themeColor="accent1" w:themeShade="BF"/>
    </w:rPr>
  </w:style>
  <w:style w:type="paragraph" w:styleId="Zvraznencitcia">
    <w:name w:val="Intense Quote"/>
    <w:basedOn w:val="Normlny"/>
    <w:next w:val="Normlny"/>
    <w:link w:val="ZvraznencitciaChar"/>
    <w:uiPriority w:val="30"/>
    <w:qFormat/>
    <w:rsid w:val="00DD53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DD53CC"/>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DD53CC"/>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DD53CC"/>
    <w:pPr>
      <w:spacing w:before="0" w:after="160" w:line="240" w:lineRule="exact"/>
      <w:jc w:val="left"/>
    </w:pPr>
    <w:rPr>
      <w:rFonts w:asciiTheme="minorHAnsi" w:hAnsiTheme="minorHAnsi" w:cstheme="minorBidi"/>
      <w:kern w:val="2"/>
      <w:sz w:val="22"/>
      <w:vertAlign w:val="superscript"/>
      <w:lang w:val="en-GB"/>
      <w14:ligatures w14:val="standardContextual"/>
    </w:rPr>
  </w:style>
  <w:style w:type="character" w:customStyle="1" w:styleId="oj-italic">
    <w:name w:val="oj-italic"/>
    <w:rsid w:val="00DD53CC"/>
  </w:style>
  <w:style w:type="paragraph" w:customStyle="1" w:styleId="Text1">
    <w:name w:val="Text 1"/>
    <w:basedOn w:val="Normlny"/>
    <w:rsid w:val="00DD53CC"/>
    <w:pPr>
      <w:ind w:left="850"/>
    </w:pPr>
  </w:style>
  <w:style w:type="paragraph" w:customStyle="1" w:styleId="Text2">
    <w:name w:val="Text 2"/>
    <w:basedOn w:val="Normlny"/>
    <w:rsid w:val="00DD53CC"/>
    <w:pPr>
      <w:ind w:left="1417"/>
    </w:pPr>
  </w:style>
  <w:style w:type="paragraph" w:customStyle="1" w:styleId="Point1">
    <w:name w:val="Point 1"/>
    <w:basedOn w:val="Normlny"/>
    <w:rsid w:val="00DD53CC"/>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5312</Words>
  <Characters>30279</Characters>
  <Application>Microsoft Office Word</Application>
  <DocSecurity>0</DocSecurity>
  <Lines>252</Lines>
  <Paragraphs>71</Paragraphs>
  <ScaleCrop>false</ScaleCrop>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2026-03-06T08:10:00Z</dcterms:created>
  <dcterms:modified xsi:type="dcterms:W3CDTF">2026-03-06T08:10:00Z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2025-06-09T09:10:49Z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6a2ebf4c-114e-4bc4-a507-ed8f94f4df25</vt:lpwstr>
  </property>
  <property fmtid="{D5CDD505-2E9C-101B-9397-08002B2CF9AE}" pid="8" name="MSIP_Label_6bd9ddd1-4d20-43f6-abfa-fc3c07406f94_ContentBits">
    <vt:lpwstr>0</vt:lpwstr>
  </property>
</Properties>
</file>